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4618"/>
        <w:gridCol w:w="4618"/>
        <w:tblGridChange w:id="0">
          <w:tblGrid>
            <w:gridCol w:w="4618"/>
            <w:gridCol w:w="4618"/>
          </w:tblGrid>
        </w:tblGridChange>
      </w:tblGrid>
      <w:tr>
        <w:trPr>
          <w:cantSplit w:val="0"/>
          <w:trHeight w:val="864"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20/2023/QH15</w:t>
            </w:r>
            <w:r w:rsidDel="00000000" w:rsidR="00000000" w:rsidRPr="00000000">
              <w:rPr>
                <w:rtl w:val="0"/>
              </w:rPr>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7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26"/>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p>
    <w:bookmarkStart w:colFirst="0" w:colLast="0" w:name="30j0zll" w:id="0"/>
    <w:bookmarkEnd w:id="0"/>
    <w:bookmarkStart w:colFirst="0" w:colLast="0" w:name="gjdgxs" w:id="1"/>
    <w:bookmarkEnd w:id="1"/>
    <w:p w:rsidR="00000000" w:rsidDel="00000000" w:rsidP="00000000" w:rsidRDefault="00000000" w:rsidRPr="00000000" w14:paraId="0000000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GIAO DỊCH ĐIỆN TỬ</w:t>
      </w:r>
    </w:p>
    <w:p w:rsidR="00000000" w:rsidDel="00000000" w:rsidP="00000000" w:rsidRDefault="00000000" w:rsidRPr="00000000" w14:paraId="0000000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Giao dịch điện tử.</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việc thực hiện giao dịch bằng phương tiện điện tử.</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này không quy định về nội dung, điều kiện, hình thức của giao dịch.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luật khác quy định hoặc không quy định giao dịch được thực hiện bằng phương tiện điện tử thì được áp dụng theo quy định của Luật này. Trường hợp luật khác quy định không được thực hiện giao dịch bằng phương tiện điện tử thì thực hiện theo quy định của luật đó.</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cơ quan, tổ chức, cá nhân trực tiếp tham gia giao dịch điện tử hoặc có liên quan đến giao dịch điện tử.</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Giao dịch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giao dịch được thực hiện bằng phương tiện điện tử.</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Phương tiện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phần cứng, phần mềm, hệ thống thông tin hoặc phương tiện khác hoạt động dựa trên công nghệ thông tin, công nghệ điện, điện tử, kỹ thuật số, từ tính, truyền dẫn không dây, quang học, điện tử hoặc công nghệ khác tương tự.</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Môi trường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môi trường mạng viễn thông, mạng Internet, mạng máy tính, hệ thống thông tin.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Thông điệp dữ liệu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tin được tạo ra, được gửi, được nhận, được lưu trữ bằng phương tiện điện tử.</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Chứng thư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giấy phép, giấy chứng nhận, chứng chỉ, văn bản xác nhận, văn bản chấp thuận khác do cơ quan, tổ chức có thẩm quyền phát hành dưới dạng dữ liệu điện tử.</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Dữ liệu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ký hiệu, chữ viết, chữ số, hình ảnh, âm thanh hoặc dạng tương tự khác.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Dữ liệu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dữ liệu được tạo ra, xử lý, lưu trữ bằng phương tiện điện tử.</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Dữ liệu số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dữ liệu điện tử được tạo lập bằng phương pháp dùng tín hiệu số.</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Dữ liệu chủ</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dữ liệu chứa thông tin cơ bản nhất để mô tả một đối tượng cụ thể, làm cơ sở để tham chiếu, đồng bộ giữa các cơ sở dữ liệu hoặc các tập dữ liệu khác nhau.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10. Cơ sở dữ liệu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tập hợp các dữ liệu điện tử được sắp xếp, tổ chức để truy cập, khai thác, chia sẻ, quản lý và cập nhật thông qua phương tiện điện tử.</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11. Chữ ký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chữ ký được tạo lập dưới dạng dữ liệu điện tử gắn liền hoặc kết hợp một cách lô gíc với thông điệp dữ liệu để xác nhận chủ thể ký và khẳng định sự chấp thuận của chủ thể đó đối với thông điệp dữ liệu.</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12. Chữ ký số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13. Chứng thư chữ ký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điệp dữ liệu nhằm xác nhận cơ quan, tổ chức, cá nhân được chứng thực là người ký chữ ký điện tử. Chứng thư chữ ký điện tử đối với chữ ký số được gọi là chứng thư chữ ký số.</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14. Dịch vụ chứng thực chữ ký số</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dịch vụ do tổ chức cung cấp dịch vụ chứng thực chữ ký số cung cấp để xác thực chủ thể ký số trên thông điệp dữ liệu, bảo đảm tính chống chối bỏ của chủ thể ký với thông điệp dữ liệu và bảo đảm tính toàn vẹn của thông điệp dữ liệu được ký.</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15. Dấu thời gian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dữ liệu điện tử gắn với thông điệp dữ liệu cho phép xác định thời gian của thông điệp dữ liệu đó tồn tại ở một thời điểm cụ thể.</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16. Hợp đồng điện tử</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hợp đồng được thiết lập dưới dạng thông điệp dữ liệu.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17. Người trung gian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cơ quan, tổ chức, cá nhân đại diện cho cơ quan, tổ chức, cá nhân khác thực hiện việc gửi, nhận hoặc lưu trữ thông điệp dữ liệu hoặc cung cấp dịch vụ khác liên quan đến thông điệp dữ liệu đó.</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phát triển giao dịch điện tử</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vệ lợi ích của Nhà nước, lợi ích công cộng, quyền và lợi ích hợp pháp của cơ quan, tổ chức, cá nhân.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tự nguyện lựa chọn thực hiện giao dịch điện tử; tự thỏa thuận về việc lựa chọn loại công nghệ, phương tiện điện tử, chữ ký điện tử, hình thức xác nhận khác bằng phương tiện điện tử để thực hiện giao dịch điện tử, trừ trường hợp luật có quy định khác.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Phát triển giao dịch điện tử toàn diện, toàn trình để thực hiện trọn vẹn từ đầu đến cuối quy trình bằng phương tiện điện tử, thúc đẩy chuyển đổi số; tối ưu hóa quy trình, rút ngắn thời gian xử lý, thuận tiện hơn so với các phương thức giao dịch khác.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Áp dụng đồng bộ cơ chế, biện pháp khuyến khích, ưu đãi, tạo điều kiện phát triển giao dịch điện tử; ưu tiên đầu tư phát triển hạ tầng công nghệ, phát triển và ứng dụng công nghệ mới, đào tạo nguồn nhân lực trong giao dịch điện tử, đặc biệt tại khu vực miền núi, biên giới, hải đảo, vùng đồng bào dân tộc thiểu số, vùng có điều kiện kinh tế - xã hội khó khăn và vùng có điều kiện kinh tế - xã hội đặc biệt khó khăn.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Bảo đảm an toàn thông tin mạng và an ninh mạng trong giao dịch điện tử</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phải tuân thủ quy định của pháp luật về giao dịch điện tử, pháp luật về an toàn thông tin mạng, pháp luật về an ninh mạng và quy định khác của pháp luật có liên quan khi thực hiện giao dịch điện tử.</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trong thông điệp dữ liệu thuộc phạm vi bí mật nhà nước phải tuân thủ quy định của pháp luật về bảo vệ bí mật nhà nước và pháp luật về cơ yếu.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Các hành vi bị nghiêm cấm trong giao dịch điện tử</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Lợi dụng giao dịch điện tử xâm phạm đến lợi ích quốc gia, dân tộc, an ninh quốc gia, trật tự, an toàn xã hội, lợi ích công cộng, quyền và lợi ích hợp pháp của cơ quan, tổ chức, cá nhân.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Cản trở hoặc ngăn chặn trái pháp luật quá trình tạo ra, gửi, nhận, lưu trữ thông điệp dữ liệu hoặc có hành vi khác nhằm phá hoại hệ thống thông tin phục vụ giao dịch điện tử.</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thập, cung cấp, sử dụng, tiết lộ, hiển thị, phát tán, kinh doanh trái pháp luật thông điệp dữ liệu.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Giả mạo, làm sai lệch hoặc xóa, hủy, sao chép, di chuyển trái pháp luật một phần hoặc toàn bộ thông điệp dữ liệu.</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Tạo ra thông điệp dữ liệu nhằm thực hiện hành vi trái pháp luật.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Gian lận, giả mạo, chiếm đoạt hoặc sử dụng trái pháp luật tài khoản giao dịch điện tử, chứng thư điện tử, chứng thư chữ ký điện tử, chữ ký điện tử.</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Cản trở việc lựa chọn thực hiện giao dịch điện tử.</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Hành vi khác bị nghiêm cấm theo quy định của luật.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br w:type="textWrapping"/>
        <w:t xml:space="preserve">THÔNG ĐIỆP DỮ LIỆU</w:t>
      </w:r>
      <w:r w:rsidDel="00000000" w:rsidR="00000000" w:rsidRPr="00000000">
        <w:rPr>
          <w:rtl w:val="0"/>
        </w:rPr>
      </w:r>
    </w:p>
    <w:bookmarkStart w:colFirst="0" w:colLast="0" w:name="1fob9te" w:id="2"/>
    <w:bookmarkEnd w:id="2"/>
    <w:bookmarkStart w:colFirst="0" w:colLast="0" w:name="3znysh7" w:id="3"/>
    <w:bookmarkEnd w:id="3"/>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br w:type="textWrapping"/>
        <w:t xml:space="preserve">GIÁ TRỊ PHÁP LÝ CỦA THÔNG ĐIỆP DỮ LIỆU</w:t>
      </w:r>
    </w:p>
    <w:p w:rsidR="00000000" w:rsidDel="00000000" w:rsidP="00000000" w:rsidRDefault="00000000" w:rsidRPr="00000000" w14:paraId="0000003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et92p0" w:id="4"/>
    <w:bookmarkEnd w:id="4"/>
    <w:bookmarkStart w:colFirst="0" w:colLast="0" w:name="tyjcwt" w:id="5"/>
    <w:bookmarkEnd w:id="5"/>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Hình thức thể hiện của thông điệp dữ liệu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điệp dữ liệu được thể hiện dưới hình thức văn bản điện tử, tài liệu điện tử, chứng thư điện tử, chứng từ điện tử, hợp đồng điện tử, thư điện tử, điện tín, điện báo, fax và hình thức trao đổi dữ liệu điện tử khác theo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điệp dữ liệu được tạo ra, phát sinh trong quá trình giao dịch hoặc được chuyển đổi từ văn bản giấy.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Giá trị pháp lý của thông điệp dữ liệu</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trong thông điệp dữ liệu không bị phủ nhận giá trị pháp lý chỉ vì thông tin đó được thể hiện dưới dạng thông điệp dữ liệu.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Thông điệp dữ liệu có giá trị như văn bản</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pháp luật yêu cầu thông tin phải được thể hiện bằng văn bản thì thông điệp dữ liệu được xem là đáp ứng yêu cầu nếu thông tin trong thông điệp dữ liệu đó có thể truy cập và sử dụng được để tham chiếu.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pháp luật yêu cầu văn bản phải được công chứng, chứng thực thì thông điệp dữ liệu được xem là đáp ứng yêu cầu nếu được công chứng theo quy định của pháp luật về công chứng; chứng thực theo quy định của Luật này và pháp luật về chứng thực.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Thông điệp dữ liệu có giá trị như bản gốc</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điệp dữ liệu được sử dụng và có giá trị như bản gốc khi đáp ứng đủ các yêu cầu sau đây: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trong thông điệp dữ liệu được bảo đảm toàn vẹn kể từ khi được khởi tạo lần đầu tiên dưới dạng một thông điệp dữ liệu hoàn chỉnh.</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Thông tin trong thông điệp dữ liệu được xem là toàn vẹn khi thông tin đó chưa bị thay đổi, trừ những thay đổi về hình thức phát sinh trong quá trình gửi, lưu trữ hoặc hiển thị thông điệp dữ liệu;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trong thông điệp dữ liệu có thể truy cập và sử dụng được dưới dạng hoàn chỉnh.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Thông điệp dữ liệu có giá trị dùng làm chứng cứ</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điệp dữ liệu được dùng làm chứng cứ theo quy định của Luật này và pháp luật về tố tụng.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 trị dùng làm chứng cứ của thông điệp dữ liệu được xác định căn cứ vào độ tin cậy của cách thức khởi tạo, gửi, nhận hoặc lưu trữ thông điệp dữ liệu; cách thức bảo đảm và duy trì tính toàn vẹn của thông điệp dữ liệu; cách thức xác định người khởi tạo, gửi, nhận thông điệp dữ liệu và các yếu tố phù hợp khác.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Chuyển đổi hình thức giữa văn bản giấy và thông điệp dữ liệu</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điệp dữ liệu được chuyển đổi từ văn bản giấy phải đáp ứng đủ các yêu cầu sau đây: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trong thông điệp dữ liệu được bảo đảm toàn vẹn như văn bản giấy;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thông điệp dữ liệu có thể truy cập và sử dụng được để tham chiếu;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ký hiệu riêng xác nhận đã được chuyển đổi từ văn bản giấy sang thông điệp dữ liệu và thông tin của cơ quan, tổ chức, cá nhân thực hiện chuyển đổi;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văn bản giấy là giấy phép, giấy chứng nhận, chứng chỉ, văn bản xác nhận, văn bản chấp thuận khác do cơ quan, tổ chức có thẩm quyền phát hành thì việc chuyển đổi phải đáp ứng yêu cầu quy định tại các điểm a, b và c khoản này và phải có chữ ký số của cơ quan, tổ chức thực hiện chuyển đổi, trừ trường hợp pháp luật có quy định khác. Hệ thống thông tin phục vụ chuyển đổi phải có tính năng chuyển đổi từ văn bản giấy sang thông điệp dữ liệu.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bản giấy được chuyển đổi từ thông điệp dữ liệu phải đáp ứng đủ các yêu cầu sau đây: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trong văn bản giấy được bảo đảm toàn vẹn như thông điệp dữ liệu;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thông tin để xác định được hệ thống thông tin và chủ quản hệ thống thông tin tạo lập, gửi, nhận, lưu trữ thông điệp dữ liệu gốc để tra cứu;</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ký hiệu riêng xác nhận đã được chuyển đổi từ thông điệp dữ liệu sang văn bản giấy và thông tin của cơ quan, tổ chức, cá nhân thực hiện chuyển đổi;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thông điệp dữ liệu là chứng thư điện tử thì việc chuyển đổi phải đáp ứng yêu cầu quy định tại các điểm a, b và c khoản này và phải có chữ ký, con dấu (nếu có) của cơ quan, tổ chức thực hiện chuyển đổi theo quy định của pháp luật. Hệ thống thông tin phục vụ chuyển đổi phải có tính năng chuyển đổi từ thông điệp dữ liệu sang văn bản giấy.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 trị pháp lý của văn bản được chuyển đổi theo quy định của pháp luật có liên quan.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Hình thức lưu trữ thông điệp dữ liệu</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pháp luật yêu cầu văn bản, chứng từ, hồ sơ, tài liệu hoặc thông tin phải được lưu trữ thì văn bản, chứng từ, hồ sơ, tài liệu hoặc thông tin đó có thể được lưu trữ dưới dạng thông điệp dữ liệu khi đáp ứng đủ các yêu cầu sau đây: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trong thông điệp dữ liệu đó có thể truy cập và sử dụng được để tham chiếu;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thông điệp dữ liệu đó được lưu trong chính khuôn dạng được khởi tạo, gửi, nhận hoặc trong khuôn dạng cho phép thể hiện chính xác thông tin đó;</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điệp dữ liệu đó được lưu trữ theo một cách thức nhất định cho phép xác định nguồn gốc khởi tạo, người gửi, người nhận, thời gian gửi, nhận thông điệp dữ liệu.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Trừ trường hợp pháp luật có quy định khác, cơ quan, tổ chức, cá nhân được lựa chọn lưu trữ văn bản, chứng từ, hồ sơ, tài liệu hoặc thông tin dưới dạng văn bản giấy hoặc lưu trữ dưới dạng thông điệp dữ liệu khi thông điệp dữ liệu đáp ứng các yêu cầu quy định tại khoản 1 Điều này.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thời hạn lưu trữ đối với thông điệp dữ liệu được thực hiện theo quy định của pháp luật về lưu trữ và quy định khác của pháp luật có liên quan. Việc lưu trữ thông điệp dữ liệu có giá trị như lưu trữ văn bản giấy.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GỬI, NHẬN THÔNG ĐIỆP DỮ LIỆU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3dy6vkm" w:id="6"/>
    <w:bookmarkEnd w:id="6"/>
    <w:bookmarkStart w:colFirst="0" w:colLast="0" w:name="1t3h5sf" w:id="7"/>
    <w:bookmarkEnd w:id="7"/>
    <w:p w:rsidR="00000000" w:rsidDel="00000000" w:rsidP="00000000" w:rsidRDefault="00000000" w:rsidRPr="00000000" w14:paraId="0000006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Người khởi tạo thông điệp dữ liệu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khởi tạo thông điệp dữ liệu là cơ quan, tổ chức, cá nhân tạo hoặc gửi một thông điệp dữ liệu trước khi thông điệp dữ liệu đó được lưu trữ nhưng không bao gồm người trung gian chuyển thông điệp dữ liệu.</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các bên tham gia giao dịch không có thỏa thuận khác thì việc xác định người khởi tạo một thông điệp dữ liệu được quy định như sau: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điệp dữ liệu được xem là của người khởi tạo nếu được gửi bởi người khởi tạo thông điệp dữ liệu, người đại diện của người khởi tạo hoặc bởi một hệ thống thông tin được thiết lập để hoạt động tự động do người khởi tạo chỉ định;</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Kể từ thời điểm người nhận biết có lỗi kỹ thuật hoặc nhận được thông báo từ người khởi tạo rằng thông điệp dữ liệu được gửi do lỗi kỹ thuật và đã sử dụng các phương pháp xác minh lỗi được người khởi tạo chấp thuận thì không áp dụng quy định tại điểm a và điểm b khoản này.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một bên mắc lỗi nhập thông tin thông qua hệ thống thông tin tự động mà hệ thống thông tin tự động đó không cung cấp cho bên đó cơ hội sửa lỗi thì bên mắc lỗi nhập thông tin có quyền rút lại thông tin đã nhập nếu đáp ứng đủ các yêu cầu sau đây: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khởi tạo mắc lỗi nhập thông tin đã có thông báo về lỗi nhập thông tin của mình cho các bên liên quan ngay khi nhận ra lỗi;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khởi tạo mắc lỗi nhập thông tin chưa sử dụng hoặc nhận được bất kỳ lợi ích nào (nếu có) từ các bên.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Quyền rút thông tin có lỗi quy định tại khoản 3 Điều này không ảnh hưởng đến trách nhiệm giải quyết hậu quả phát sinh do lỗi trong giao dịch điện tử theo quy định khác của pháp luật có liên quan.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khởi tạo phải chịu trách nhiệm trước pháp luật về nội dung thông điệp dữ liệu do mình khởi tạo.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Thời điểm, địa điểm gửi thông điệp dữ liệu</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tham gia giao dịch không có thỏa thuận khác thì thời điểm, địa điểm gửi thông điệp dữ liệu được quy định như sau: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điểm gửi một thông điệp dữ liệu là thời điểm thông điệp dữ liệu đó rời khỏi hệ thống thông tin dưới sự kiểm soát của người khởi tạo hoặc người đại diện của người khởi tạo. Trường hợp hệ thống thông tin nằm ngoài sự kiểm soát của người khởi tạo hoặc người đại diện của người khởi tạo, thời điểm gửi một thông điệp dữ liệu là thời điểm thông điệp dữ liệu này nhập vào hệ thống thông tin;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Ở bất kỳ địa điểm nào thông điệp dữ liệu được gửi thì địa điểm gửi thông điệp dữ liệu vẫn được coi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chính hoặc trụ sở có mối liên hệ mật thiết nhất với giao dịch.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Nhận thông điệp dữ liệu</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nhận thông điệp dữ liệu là cơ quan, tổ chức, cá nhân hoặc người đại diện của cơ quan, tổ chức, cá nhân đó được chỉ định nhận thông điệp dữ liệu từ người khởi tạo thông điệp dữ liệu nhưng không bao gồm người trung gian chuyển thông điệp dữ liệu.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các bên tham gia giao dịch không có thỏa thuận khác thì việc nhận thông điệp dữ liệu được quy định như sau: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nhận được xem là đã nhận được thông điệp dữ liệu nếu thông điệp dữ liệu được nhập vào hệ thống thông tin do người đó chỉ định và có thể truy cập được;</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trước hoặc trong khi gửi thông điệp dữ liệu, người khởi tạo có yêu cầu hoặc thỏa thuận với người nhận về việc người nhận phải gửi cho mình thông báo xác nhận khi nhận được thông điệp dữ liệu thì người nhận phải thực hiện đúng yêu cầu hoặc thỏa thuận này;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trước hoặc trong khi gửi thông điệp dữ liệu, người khởi tạo đã tuyên bố thông điệp dữ liệu đó chỉ có giá trị khi có thông báo xác nhận, thông điệp dữ liệu đó được xem là chưa gửi cho đến khi người khởi tạo nhận được thông báo của người nhận xác nhận đã nhận được thông điệp dữ liệu đó;</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người khởi tạo đã gửi thông điệp dữ liệu mà không tuyên bố về việc người nhận phải gửi thông báo xác nhận và cũng chưa nhận được thông báo xác nhận, trừ trường hợp quy định tại điểm a khoản này, thì người khởi tạo có thể thông báo cho người nhận là chưa nhận được thông báo xác nhận và ấn định khoảng thời gian hợp lý để người nhận gửi thông báo xác nhận; nếu người khởi tạo vẫn không nhận được thông báo xác nhận trong khoảng thời gian đã ấn định thì người khởi tạo có quyền xem là chưa gửi thông điệp dữ liệu đó.</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Thời điểm, địa điểm nhận thông điệp dữ liệu</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tham gia giao dịch không có thỏa thuận khác thì thời điểm, địa điểm nhận thông điệp dữ liệu được quy định như sau:</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người nhận đã chỉ định một hệ thống thông tin để nhận thông điệp dữ liệu thì thời điểm nhận là thời điểm thông điệp dữ liệu nhập vào hệ thống thông tin được chỉ định và có thể truy cập được;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 và có thể truy cập được;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Ở bất kỳ địa điểm nào thông điệp dữ liệu được nhận thì địa điểm nhận thông điệp dữ liệu vẫn được coi là trụ sở của người nhận nếu người nhận là cơ quan, tổ chức hoặc nơi cư trú của người nhận nếu người nhận là cá nhân. Trường hợp người nhận có nhiều trụ sở thì địa điểm nhận thông điệp dữ liệu là trụ sở chính hoặc trụ sở có mối liên hệ mật thiết nhất với giao dịch.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Gửi, nhận tự động thông điệp dữ liệu</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khởi tạo hoặc người nhận chỉ định một hoặc nhiều hệ thống thông tin tự động gửi hoặc nhận thông điệp dữ liệu thì việc gửi, nhận thông điệp dữ liệu thực hiện theo quy định tại các điều 14, 15, 16 và 17 của Luật này.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br w:type="textWrapping"/>
        <w:t xml:space="preserve">CHỨNG THƯ ĐIỆN TỬ</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Giá trị pháp lý của chứng thư điện tử</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trong chứng thư điện tử có giá trị pháp lý khi đáp ứng đủ các yêu cầu sau đây: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Chứng thư điện tử được ký bằng chữ ký số của cơ quan, tổ chức phát hành theo quy định của Luật này;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trong chứng thư điện tử có thể truy cập và sử dụng được dưới dạng hoàn chỉnh;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pháp luật yêu cầu chỉ ra thời gian liên quan đến chứng thư điện tử thì chứng thư điện tử phải có dấu thời gian.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thư điện tử do cơ quan, tổ chức có thẩm quyền của nước ngoài cấp để được công nhận và sử dụng tại Việt Nam phải được hợp pháp hóa lãnh sự, trừ trường hợp được miễn theo quy định của pháp luật Việt Nam.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Chuyển giao chứng thư điện tử</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pháp luật cho phép chuyển giao quyền sở hữu đối với chứng thư điện tử, việc chuyển giao phải đáp ứng đủ các yêu cầu sau đây: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Chứng thư điện tử khẳng định được chủ thể sở hữu và chỉ chủ thể này đang kiểm soát chứng thư điện tử đó;</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quy định tại Điều 10 của Luật này;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thông tin phục vụ việc chuyển giao chứng thư điện tử phải đáp ứng yêu cầu bảo đảm an toàn thông tin mạng tối thiểu cấp độ 3 theo quy định của pháp luật về an toàn thông tin mạng;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khác theo quy định của pháp luật có liên quan.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pháp luật yêu cầu hoặc cho phép chuyển đổi hình thức từ văn bản giấy sang chứng thư điện tử đối với các loại giấy tờ mà pháp luật cho phép chuyển giao quyền sở hữu và chỉ được tồn tại dưới một hình thức duy nhất thì văn bản giấy không còn giá trị pháp lý ngay khi việc chuyển đổi được hoàn thành và đáp ứng yêu cầu quy định tại điểm d khoản 1 Điều 12 của Luật này.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pháp luật yêu cầu hoặc cho phép chuyển đổi hình thức từ chứng thư điện tử sang văn bản giấy đối với các loại chứng thư điện tử mà pháp luật cho phép chuyển giao quyền sở hữu và chỉ được tồn tại dưới một hình thức duy nhất thì chứng thư điện tử không còn giá trị pháp lý ngay khi việc chuyển đổi được hoàn thành và đáp ứng yêu cầu quy định tại điểm d khoản 2 Điều 12 của Luật này.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Yêu cầu đối với lưu trữ, xử lý chứng thư điện tử</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lưu trữ chứng thư điện tử phải tuân thủ quy định về lưu trữ thông điệp dữ liệu tại Điều 13 của Luật này.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phục vụ lưu trữ, xử lý chứng thư điện tử phải đáp ứng yêu cầu bảo đảm an toàn thông tin mạng tối thiểu cấp độ 3 theo quy định của pháp luật về an toàn thông tin mạng.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br w:type="textWrapping"/>
        <w:t xml:space="preserve">CHỮ KÝ ĐIỆN TỬ VÀ DỊCH VỤ TIN CẬY</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br w:type="textWrapping"/>
        <w:t xml:space="preserve">CHỮ KÝ ĐIỆN TỬ</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s8eyo1" w:id="8"/>
    <w:bookmarkEnd w:id="8"/>
    <w:bookmarkStart w:colFirst="0" w:colLast="0" w:name="4d34og8" w:id="9"/>
    <w:bookmarkEnd w:id="9"/>
    <w:p w:rsidR="00000000" w:rsidDel="00000000" w:rsidP="00000000" w:rsidRDefault="00000000" w:rsidRPr="00000000" w14:paraId="0000009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Chữ ký điện tử</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Chữ ký điện tử được phân loại theo phạm vi sử dụng bao gồm: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Chữ ký điện tử chuyên dùng là chữ ký điện tử do cơ quan, tổ chức tạo lập, sử dụng riêng cho hoạt động của cơ quan, tổ chức đó phù hợp với chức năng, nhiệm vụ;</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Chữ ký số công cộng là chữ ký số được sử dụng trong hoạt động công cộng và được bảo đảm bởi chứng thư chữ ký số công cộng;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Chữ ký số chuyên dùng công vụ là chữ ký số được sử dụng trong hoạt động công vụ và được bảo đảm bởi chứng thư chữ ký số chuyên dùng công vụ.</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Chữ ký điện tử chuyên dùng phải đáp ứng đủ các yêu cầu sau đây: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nhận chủ thể ký và khẳng định sự chấp thuận của chủ thể ký đối với thông điệp dữ liệu;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Dữ liệu tạo chữ ký điện tử chuyên dùng chỉ gắn duy nhất với nội dung của thông điệp dữ liệu được chấp thuận;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Dữ liệu tạo chữ ký điện tử chuyên dùng chỉ thuộc sự kiểm soát của chủ thể ký tại thời điểm ký;</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Hiệu lực của chữ ký điện tử chuyên dùng có thể được kiểm tra theo điều kiện do các bên tham gia thỏa thuận.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Chữ ký số là chữ ký điện tử đáp ứng đủ các yêu cầu sau đây: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Xác nhận chủ thể ký và khẳng định sự chấp thuận của chủ thể ký đối với thông điệp dữ liệu;</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Dữ liệu tạo chữ ký số chỉ gắn duy nhất với nội dung của thông điệp dữ liệu được chấp thuận;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Dữ liệu tạo chữ ký số chỉ thuộc sự kiểm soát của chủ thể ký tại thời điểm ký;</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Mọi thay đổi đối với thông điệp dữ liệu sau thời điểm ký đều có thể bị phát hiện;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Phải được bảo đảm bởi chứng thư chữ ký số. Trường hợp chữ ký số chuyên dùng công vụ phải được bảo đảm bởi chứng thư chữ ký số của tổ chức cung cấp dịch vụ chứng thực chữ ký số chuyên dùng công vụ. Trường hợp chữ ký số công cộng phải được bảo đảm bởi chứng thư chữ ký số của tổ chức cung cấp dịch vụ chứng thực chữ ký số công cộng;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Phương tiện tạo chữ ký số phải bảo đảm dữ liệu tạo chữ ký số không bị tiết lộ, thu thập, sử dụng cho mục đích giả mạo chữ ký; bảo đảm dữ liệu được dùng để tạo chữ ký số chỉ có thể sử dụng một lần duy nhất; không làm thay đổi dữ liệu cần ký.</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sử dụng các hình thức xác nhận khác bằng phương tiện điện tử để thể hiện sự chấp thuận của chủ thể ký đối với thông điệp dữ liệu mà không phải là chữ ký điện tử thực hiện theo quy định khác của pháp luật có liên quan.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Giá trị pháp lý của chữ ký điện tử</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Chữ ký điện tử không bị phủ nhận giá trị pháp lý chỉ vì được thể hiện dưới dạng chữ ký điện tử.</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Chữ ký điện tử chuyên dùng bảo đảm an toàn hoặc chữ ký số có giá trị pháp lý tương đương chữ ký của cá nhân đó trong văn bản giấy.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pháp luật quy định văn bản phải được cơ quan, tổ chức xác nhận thì yêu cầu đó được xem là đáp ứng đối với một thông điệp dữ liệu nếu thông điệp dữ liệu đó được ký bằng chữ ký điện tử chuyên dùng bảo đảm an toàn hoặc chữ ký số của cơ quan, tổ chức đó.</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Dịch vụ chứng thực chữ ký số chuyên dùng công vụ</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chứng thực chữ ký số chuyên dùng công vụ là dịch vụ chứng thực chữ ký số trong hoạt động công vụ.</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thư chữ ký số chuyên dùng công vụ được quản lý, cung cấp bởi tổ chức cung cấp dịch vụ chứng thực chữ ký số chuyên dùng công vụ theo quy định của pháp luật về giao dịch điện tử và pháp luật về cơ yếu.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cung cấp dịch vụ chứng thực chữ ký số chuyên dùng công vụ thực hiện các hoạt động sau đây: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hành chứng thư chữ ký số chuyên dùng công vụ để xác nhận và duy trì trạng thái hiệu lực chứng thư chữ ký số chuyên dùng công vụ của chủ thể ký thông điệp dữ liệu;</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hồi chứng thư chữ ký số chuyên dùng công vụ;</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hiệu lực chữ ký số chuyên dùng công vụ và duy trì trạng thái hiệu lực của chứng thư chữ ký số chuyên dùng công vụ; không sử dụng rào cản kỹ thuật, công nghệ để hạn chế việc kiểm tra hiệu lực chữ ký số chuyên dùng công vụ;</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thông tin cần thiết để chứng thực chữ ký số chuyên dùng công vụ;</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Liên thông với tổ chức cung cấp dịch vụ chứng thực điện tử quốc gia để bảo đảm cho việc kiểm tra hiệu lực chữ ký số chuyên dùng công vụ;</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Cấp dấu thời gian trong hoạt động công vụ.</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Chứng thư chữ ký số chuyên dùng công vụ, chữ ký số chuyên dùng công vụ phải đáp ứng quy chuẩn kỹ thuật, yêu cầu kỹ thuật đối với chữ ký số và dịch vụ chứng thực chữ ký số theo quy định của pháp luật.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Sử dụng chữ ký điện tử chuyên dùng, chữ ký điện tử chuyên dùng bảo đảm an toàn</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tạo lập chữ ký điện tử chuyên dùng không được kinh doanh dịch vụ về chữ ký điện tử chuyên dùng.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Chữ ký điện tử chuyên dùng bảo đảm an toàn là chữ ký điện tử chuyên dùng được Bộ Thông tin và Truyền thông cấp chứng nhận chữ ký điện tử chuyên dùng bảo đảm an toàn.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cơ quan, tổ chức sử dụng chữ ký điện tử chuyên dùng để giao dịch với tổ chức, cá nhân khác hoặc có nhu cầu công nhận chữ ký điện tử chuyên dùng bảo đảm an toàn thì đăng ký với Bộ Thông tin và Truyền thông để được cấp chứng nhận chữ ký điện tử chuyên dùng bảo đảm an toàn.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Công nhận tổ chức cung cấp dịch vụ chứng thực chữ ký điện tử nước ngoài; công nhận chữ ký điện tử, chứng thư chữ ký điện tử nước ngoài</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công nhận tổ chức cung cấp dịch vụ chứng thực chữ ký điện tử nước ngoài tại Việt Nam bao gồm: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và hoạt động hợp pháp tại quốc gia đăng ký hoạt động; có báo cáo kiểm toán kỹ thuật của hệ thống cung cấp dịch vụ chứng thực chữ ký điện tử từ tổ chức kiểm toán hoạt động hợp pháp tại quốc gia đăng ký hoạt động;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Chữ ký điện tử nước ngoài, chứng thư chữ ký điện tử nước ngoài do tổ chức cung cấp dịch vụ chứng thực chữ ký điện tử nước ngoài cung cấp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Chứng thư chữ ký điện tử nước ngoài do tổ chức cung cấp dịch vụ chứng thực chữ ký điện tử nước ngoài cung cấp hình thành dựa trên thông tin định danh đầy đủ đã được xác thực của tổ chức, cá nhân nước ngoài;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cung cấp dịch vụ chứng thực chữ ký điện tử nước ngoài phải cập nhật trạng thái của chứng thư chữ ký điện tử nước ngoài vào hệ thống chứng thực dịch vụ tin cậy của cơ quan có thẩm quyền của Việt Nam;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văn phòng đại diện tại Việt Nam.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công nhận chữ ký điện tử nước ngoài, chứng thư chữ ký điện tử nước ngoài tại Việt Nam bao gồm: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Chữ ký điện tử nước ngoài, chứng thư chữ ký điện tử nước ngoài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Chứng thư chữ ký điện tử nước ngoài hình thành dựa trên thông tin định danh đầy đủ đã được xác thực của tổ chức, cá nhân nước ngoài.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sử dụng chữ ký điện tử nước ngoài, chứng thư chữ ký điện tử nước ngoài được công nhận theo quy định tại khoản 2 Điều này là tổ chức, cá nhân nước ngoài; tổ chức, cá nhân Việt Nam có nhu cầu giao dịch điện tử với tổ chức, cá nhân nước ngoài mà chữ ký điện tử, chứng thư chữ ký điện tử của tổ chức cung cấp dịch vụ trong nước chưa được công nhận tại nước đó.</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Thông tin và Truyền thông quy định chi tiết việc công nhận tổ chức cung cấp dịch vụ chứng thực chữ ký điện tử nước ngoài tại Việt Nam; công nhận chữ ký điện tử nước ngoài, chứng thư chữ ký điện tử nước ngoài tại Việt Nam.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Chữ ký điện tử nước ngoài, chứng thư chữ ký điện tử nước ngoài được chấp nhận trong giao dịch quốc tế</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Chữ ký điện tử nước ngoài, chứng thư chữ ký điện tử nước ngoài được chấp nhận trong giao dịch quốc tế là chữ ký điện tử nước ngoài, chứng thư chữ ký điện tử nước ngoài của tổ chức, cá nhân nước ngoài không hiện diện tại Việt Nam, có hiệu lực trên thông điệp dữ liệu gửi đến tổ chức, cá nhân Việt Nam.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lựa chọn và chịu trách nhiệm về việc chấp nhận chữ ký điện tử nước ngoài, chứng thư chữ ký điện tử nước ngoài trên thông điệp dữ liệu trong giao dịch quốc tế.</w:t>
      </w:r>
    </w:p>
    <w:bookmarkStart w:colFirst="0" w:colLast="0" w:name="17dp8vu" w:id="10"/>
    <w:bookmarkEnd w:id="10"/>
    <w:bookmarkStart w:colFirst="0" w:colLast="0" w:name="3rdcrjn" w:id="11"/>
    <w:bookmarkEnd w:id="11"/>
    <w:p w:rsidR="00000000" w:rsidDel="00000000" w:rsidP="00000000" w:rsidRDefault="00000000" w:rsidRPr="00000000" w14:paraId="000000D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br w:type="textWrapping"/>
        <w:t xml:space="preserve">DỊCH VỤ TIN CẬY</w:t>
      </w:r>
    </w:p>
    <w:p w:rsidR="00000000" w:rsidDel="00000000" w:rsidP="00000000" w:rsidRDefault="00000000" w:rsidRPr="00000000" w14:paraId="000000D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6in1rg" w:id="12"/>
    <w:bookmarkEnd w:id="12"/>
    <w:bookmarkStart w:colFirst="0" w:colLast="0" w:name="lnxbz9" w:id="13"/>
    <w:bookmarkEnd w:id="13"/>
    <w:p w:rsidR="00000000" w:rsidDel="00000000" w:rsidP="00000000" w:rsidRDefault="00000000" w:rsidRPr="00000000" w14:paraId="000000D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Dịch vụ tin cậy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tin cậy bao gồm: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Dịch vụ cấp dấu thời gian;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Dịch vụ chứng thực thông điệp dữ liệu;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Dịch vụ chứng thực chữ ký số công cộng.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Dịch vụ tin cậy là ngành, nghề đầu tư kinh doanh có điều kiện.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cung cấp dịch vụ tin cậy phải có giấy phép kinh doanh dịch vụ do Bộ Thông tin và Truyền thông cấp, trừ dịch vụ chứng thực hợp đồng điện tử trong thương mại. Tổ chức được quyền đăng ký một hoặc các dịch vụ quy định tại khoản 1 Điều này. Thời hạn của giấy phép kinh doanh dịch vụ tin cậy là 10 năm.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cung cấp dịch vụ chứng thực hợp đồng điện tử trong thương mại phải đáp ứng điều kiện hoạt động cung cấp dịch vụ chứng thực hợp đồng điện tử theo quy định của pháp luật về thương mại điện tử và điều kiện kinh doanh dịch vụ tin cậy theo quy định tại Điều 29 của Luật này.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hoạt động của tổ chức cung cấp dịch vụ tin cậy; quy trình, thủ tục, hồ sơ cấp, gia hạn, thay đổi, cấp lại, tạm đình chỉ, thu hồi giấy phép kinh doanh dịch vụ tin cậy và các nội dung khác quy định tại Điều này.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Điều kiện kinh doanh dịch vụ tin cậy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kinh doanh dịch vụ tin cậy bao gồm: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doanh nghiệp được thành lập và hoạt động hợp pháp trên lãnh thổ Việt Nam;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điều kiện tài chính, nhân lực quản lý và kỹ thuật phù hợp với từng loại dịch vụ tin cậy quy định tại khoản 1 Điều 28 của Luật này;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Hệ thống thông tin cung cấp dịch vụ tin cậy đáp ứng yêu cầu bảo đảm an toàn thông tin mạng tối thiểu cấp độ 3 theo quy định của pháp luật về an toàn thông tin mạng;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phương án kỹ thuật phục vụ hoạt động cung cấp dịch vụ phù hợp với từng loại dịch vụ tin cậy quy định tại khoản 1 Điều 28 của Luật này;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phương án sẵn sàng kết nối kỹ thuật phục vụ giám sát, kiểm tra, báo cáo số liệu bằng phương tiện điện tử đáp ứng yêu cầu quản lý nhà nước về dịch vụ tin cậy.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Trách nhiệm của tổ chức cung cấp dịch vụ tin cậy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bố công khai quy trình đăng ký sử dụng dịch vụ, biểu mẫu và chi phí liên quan.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kênh tiếp nhận thông tin và cung cấp dịch vụ liên tục 24 giờ trong ngày và 07 ngày trong tuần.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chế độ lưu trữ hồ sơ, tài liệu và kết nối, cung cấp thông tin, số liệu báo cáo bằng phương tiện điện tử theo quy định của pháp luật.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trang thiết bị trong hệ thống thông tin được cấp mã quản lý, sẵn sàng kết nối kỹ thuật phục vụ công tác quản lý nhà nước về dịch vụ tin cậy.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biện pháp nghiệp vụ, tạm dừng, chấm dứt cung cấp dịch vụ hoặc biện pháp nghiệp vụ khác theo yêu cầu của cơ quan có thẩm quyền theo quy định của pháp luật.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Thực hiện trách nhiệm của chủ quản hệ thống thông tin phục vụ cung cấp dịch vụ tin cậy đáp ứng yêu cầu bảo đảm an toàn thông tin mạng tối thiểu cấp độ 3 theo quy định của pháp luật về an toàn thông tin mạng.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Định kỳ hằng năm, báo cáo về hoạt động cung cấp dịch vụ tin cậy theo quy định của cơ quan có thẩm quyền.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Nộp phí dịch vụ duy trì hệ thống kiểm tra trạng thái chứng thư chữ ký số theo quy định của pháp luật về phí và lệ phí.</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Dịch vụ cấp dấu thời gian</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cấp dấu thời gian là dịch vụ để gắn thông tin về thời gian vào thông điệp dữ liệu.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Dấu thời gian được tạo ra dưới dạng chữ ký số.</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được gắn vào thông điệp dữ liệu là thời gian mà tổ chức cung cấp dịch vụ cấp dấu thời gian nhận được thông điệp dữ liệu đó và được chứng thực bởi tổ chức cung cấp dịch vụ cấp dấu thời gian.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Nguồn thời gian của tổ chức cung cấp dịch vụ cấp dấu thời gian phải theo quy định của pháp luật về nguồn thời gian chuẩn quốc gia.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Dịch vụ chứng thực thông điệp dữ liệu</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Dịch vụ chứng thực thông điệp dữ liệu bao gồm: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lưu trữ và xác nhận tính toàn vẹn của thông điệp dữ liệu;</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Dịch vụ gửi, nhận thông điệp dữ liệu bảo đảm.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Dịch vụ chứng thực chữ ký số công cộng</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Dịch vụ chứng thực chữ ký số công cộng là dịch vụ chứng thực chữ ký số trong hoạt động công cộng.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thư chữ ký số công cộng được cung cấp bởi tổ chức cung cấp dịch vụ chứng thực chữ ký số công cộng theo quy định của Luật này.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cung cấp dịch vụ chứng thực chữ ký số công cộng thực hiện các hoạt động sau đây: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Phát hành chứng thư chữ ký số công cộng để xác nhận và duy trì trạng thái hiệu lực chứng thư chữ ký số công cộng của chủ thể ký thông điệp dữ liệu;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 hồi chứng thư chữ ký số công cộng;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hiệu lực chữ ký số công cộng và duy trì trạng thái hiệu lực của chứng thư chữ ký số công cộng; không sử dụng rào cản kỹ thuật, công nghệ để hạn chế việc kiểm tra hiệu lực chữ ký số công cộng;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Cung cấp thông tin cần thiết để chứng thực chữ ký số công cộng;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Liên thông với tổ chức cung cấp dịch vụ chứng thực điện tử quốc gia để bảo đảm cho việc kiểm tra hiệu lực chữ ký số công cộng.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Chứng thư chữ ký số công cộng, chữ ký số công cộng phải đáp ứng quy chuẩn kỹ thuật, yêu cầu kỹ thuật đối với chữ ký số và dịch vụ chứng thực chữ ký số theo quy định của pháp luật.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bookmarkStart w:colFirst="0" w:colLast="0" w:name="1ksv4uv" w:id="14"/>
    <w:bookmarkEnd w:id="14"/>
    <w:bookmarkStart w:colFirst="0" w:colLast="0" w:name="35nkun2" w:id="15"/>
    <w:bookmarkEnd w:id="15"/>
    <w:p w:rsidR="00000000" w:rsidDel="00000000" w:rsidP="00000000" w:rsidRDefault="00000000" w:rsidRPr="00000000" w14:paraId="00000103">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br w:type="textWrapping"/>
        <w:t xml:space="preserve">GIAO KẾT VÀ THỰC HIỆN HỢP ĐỒNG ĐIỆN TỬ</w:t>
      </w:r>
    </w:p>
    <w:p w:rsidR="00000000" w:rsidDel="00000000" w:rsidP="00000000" w:rsidRDefault="00000000" w:rsidRPr="00000000" w14:paraId="00000105">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2jxsxqh" w:id="16"/>
    <w:bookmarkEnd w:id="16"/>
    <w:bookmarkStart w:colFirst="0" w:colLast="0" w:name="44sinio" w:id="17"/>
    <w:bookmarkEnd w:id="17"/>
    <w:p w:rsidR="00000000" w:rsidDel="00000000" w:rsidP="00000000" w:rsidRDefault="00000000" w:rsidRPr="00000000" w14:paraId="0000010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Hợp đồng điện tử</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điện tử được giao kết hoặc thực hiện từ sự tương tác giữa một hệ thống thông tin tự động với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vào hợp đồng.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Thủ trưởng cơ quan ngang Bộ ban hành theo thẩm quyền hoặc trình cấp có thẩm quyền ban hành quy định về giao kết và thực hiện hợp đồng điện tử trong lĩnh vực thuộc phạm vi nhiệm vụ, quyền hạn được phân công, phù hợp với điều kiện thực tiễn.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Giao kết hợp đồng điện tử</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Giao kết hợp đồng điện tử là việc sử dụng thông điệp dữ liệu để tiến hành một phần hoặc toàn bộ giao dịch trong quá trình giao kết hợp đồng điện tử.</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Đề nghị giao kết và chấp nhận giao kết hợp đồng điện tử được thực hiện thông qua thông điệp dữ liệu, trừ trường hợp các bên có thỏa thuận khác.</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Nguyên tắc giao kết và thực hiện hợp đồng điện tử</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có quyền thỏa thuận sử dụng thông điệp dữ liệu, phương tiện điện tử một phần hoặc toàn bộ trong giao kết và thực hiện hợp đồng điện tử.</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giao kết và thực hiện hợp đồng điện tử, các bên có quyền thỏa thuận về yêu cầu kỹ thuật, điều kiện bảo đảm tính toàn vẹn, bảo mật có liên quan đến hợp đồng điện tử đó.</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giao kết và thực hiện hợp đồng điện tử phải tuân thủ quy định của Luật này, quy định của pháp luật về hợp đồng và quy định khác của pháp luật có liên quan.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Việc nhận, gửi, thời điểm, địa điểm nhận, gửi thông điệp dữ liệu trong giao kết và thực hiện hợp đồng điện tử</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nhận, gửi, thời điểm, địa điểm nhận, gửi thông điệp dữ liệu trong giao kết và thực hiện hợp đồng điện tử được thực hiện theo quy định tại các điều 15, 16, 17 và 18 của Luật này.</w:t>
      </w:r>
    </w:p>
    <w:bookmarkStart w:colFirst="0" w:colLast="0" w:name="z337ya" w:id="18"/>
    <w:bookmarkEnd w:id="18"/>
    <w:bookmarkStart w:colFirst="0" w:colLast="0" w:name="3j2qqm3" w:id="19"/>
    <w:bookmarkEnd w:id="19"/>
    <w:p w:rsidR="00000000" w:rsidDel="00000000" w:rsidP="00000000" w:rsidRDefault="00000000" w:rsidRPr="00000000" w14:paraId="0000011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Giá trị pháp lý của thông báo trong giao kết và thực hiện hợp đồng điện tử</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giao kết và thực hiện hợp đồng điện tử, thông báo dưới dạng thông điệp dữ liệu có giá trị pháp lý như thông báo bằng văn bản giấy.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GIAO DỊCH ĐIỆN TỬ CỦA CƠ QUAN NHÀ NƯỚC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Các loại hình giao dịch điện tử của cơ quan nhà nước</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Giao dịch điện tử trong nội bộ cơ quan nhà nước.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Giao dịch điện tử giữa các cơ quan nhà nước với nhau.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Giao dịch điện tử giữa cơ quan nhà nước với cơ quan, tổ chức, cá nhân.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Quản lý dữ liệu, cơ sở dữ liệu dùng chung</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Dữ liệu trong cơ quan nhà nước được tổ chức thống nhất, được phân cấp quản lý theo trách nhiệm quản lý của cơ quan nhà nước nhằm thúc đẩy giao dịch điện tử; được chia sẻ phục vụ hoạt động của cơ quan nhà nước, người dân, doanh nghiệp theo quy định của pháp luật.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dùng chung trong cơ quan nhà nước bao gồm cơ sở dữ liệu quốc gia, cơ sở dữ liệu của Bộ, ngành, địa phương.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cơ sở dữ liệu quốc gia được quy định như sau:</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quốc gia chứa dữ liệu chủ làm cơ sở tham chiếu, đồng bộ dữ liệu giữa các cơ sở dữ liệu của Bộ, ngành, địa phương;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Dữ liệu chủ trong cơ sở dữ liệu quốc gia có giá trị sử dụng chính thức, tương đương văn bản giấy được cơ quan có thẩm quyền cung cấp, trừ trường hợp pháp luật có quy định khác;</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Dữ liệu trong cơ sở dữ liệu quốc gia được chia sẻ với Bộ, ngành, địa phương phục vụ giải quyết thủ tục hành chính, cải cách hành chính, đơn giản hóa thủ tục hành chính cho người dân, doanh nghiệp và các mục tiêu phát triển kinh tế - xã hội;</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Thủ tướng Chính phủ phê duyệt danh mục cơ sở dữ liệu quốc gia. Danh mục cơ sở dữ liệu quốc gia phải thể hiện được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Chính phủ quy định việc xây dựng, cập nhật, duy trì và khai thác, sử dụng cơ sở dữ liệu quốc gia; quy định việc chia sẻ cơ sở dữ liệu quốc gia với cơ sở dữ liệu của cơ quan khác của Nhà nước.</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quản lý cơ sở dữ liệu của Bộ, ngành, địa phương được quy định như sau:</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của Bộ, ngành, địa phương là tập hợp thông tin dùng chung của Bộ, ngành, địa phương;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Dữ liệu chủ trong cơ sở dữ liệu của Bộ, ngành, địa phương có giá trị sử dụng chính thức, tương đương văn bản giấy do Bộ, ngành, địa phương cung cấp, trừ trường hợp pháp luật có quy định khác;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cơ quan ngang Bộ, cơ quan thuộc Chính phủ, Ủy ban nhân dân cấp tỉnh quy định danh mục cơ sở dữ liệu; việc xây dựng, cập nhật, duy trì và khai thác, sử dụng cơ sở dữ liệu của Bộ, ngành, địa phương mình. Danh mục cơ sở dữ liệu của Bộ, ngành, địa phương phải thể hiện được các nội dung cơ bản sau đây: tên cơ sở dữ liệu; mô tả mục đích, phạm vi, nội dung của từng cơ sở dữ liệu; cơ chế thu thập, cập nhật, nguồn dữ liệu được thu thập của từng cơ sở dữ liệu; liệt kê các hạng mục dữ liệu bao gồm dữ liệu mở và dữ liệu được chia sẻ.</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bảo đảm một phần hoặc toàn bộ kinh phí xây dựng và duy trì cơ sở dữ liệu quốc gia, cơ sở dữ liệu của Bộ, ngành, địa phương, cơ quan khác của Nhà nước.</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Tạo lập, thu thập dữ liệu</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tạo lập, thu thập dữ liệu, phát triển dữ liệu số được ưu tiên ở mức độ cao nhất để phát triển Chính phủ số, chuyển đổi số trong hoạt động của cơ quan nhà nước.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tạo lập dữ liệu trong cơ sở dữ liệu của cơ quan nhà nước phải sử dụng thống nhất bảng mã danh mục dùng chung do cơ quan nhà nước có thẩm quyền ban hành, thống nhất với dữ liệu chủ trong cơ sở dữ liệu quốc gia.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không được thu thập, tổ chức thu thập lại dữ liệu hoặc yêu cầu tổ chức, cá nhân cung cấp lại dữ liệu mà cơ quan đó đang quản lý hoặc dữ liệu đó được cơ quan nhà nước khác sẵn sàng kết nối, chia sẻ,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Thông tin và Truyền thông tổng hợp và công bố danh sách các cơ quan cung cấp dữ liệu, danh mục dữ liệu được cung cấp, bảng mã danh mục dùng chung để cơ quan, tổ chức, cá nhân tra cứu, khai thác.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Kết nối, chia sẻ dữ liệu</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có trách nhiệm bảo đảm khả năng sẵn sàng kết nối, chia sẻ dữ liệu cho cơ quan, tổ chức, cá nhân, phục vụ giao dịch điện tử bao gồm: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Nhân lực thực hiện kết nối, chia sẻ dữ liệu bao gồm nguồn nhân lực tại chỗ đang thực hiện quản lý, vận hành các hệ thống thông tin hoặc nhân lực khác có liên quan trong cơ quan nhà nước; trường hợp nhân lực tại chỗ không đáp ứng được thì được thuê chuyên gia;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đầu tư ứng dụng công nghệ thông tin sử dụng ngân sách nhà nước để xây dựng các hệ thống thông tin, cơ sở dữ liệu trong cơ quan nhà nước phải có hạng mục phục vụ kết nối, chia sẻ dữ liệu. Trường hợp không có hạng mục này, phải có thuyết minh chứng minh về việc không có hoạt động kết nối, chia sẻ dữ liệu trong quá trình vận hành, khai thác;</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hành và công bố công khai quy chế khai thác, sử dụng dữ liệu đối với cơ sở dữ liệu thuộc thẩm quyền quản lý;</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Áp dụng biện pháp bảo đảm an toàn thông tin mạng, an ninh mạng, bảo mật dữ liệu trong quá trình kết nối, chia sẻ dữ liệu theo quy định của pháp luật.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Trừ trường hợp pháp luật có quy định khác, cơ quan nhà nước có trách nhiệm kết nối, chia sẻ dữ liệu với cơ quan, tổ chức khác; không cung cấp thông tin qua hình thức văn bản giấy đối với thông tin đã được khai thác qua hình thức kết nối, chia sẻ giữa các hệ thống thông tin; không thu phí việc chia sẻ dữ liệu giữa các cơ quan nhà nước.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phải áp dụng phương thức kết nối, chia sẻ dữ liệu trực tuyến trên môi trường mạng giữa các hệ thống thông tin của cơ quan cung cấp dữ liệu và cơ quan, tổ chức khai thác dữ liệu, trừ trường hợp thông tin liên quan đến bí mật nhà nước hoặc yêu cầu bảo đảm quốc phòng, an ninh. Trường hợp không áp dụng phương thức kết nối, chia sẻ dữ liệu trực tuyến, phải nêu rõ lý do bằng văn bản.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áp dụng mô hình kết nối, chia sẻ dữ liệu theo thứ tự ưu tiên sau đây: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Kết nối, chia sẻ qua các hệ thống trung gian bao gồm: Nền tảng tích hợp, chia sẻ dữ liệu quốc gia; hạ tầng kết nối, chia sẻ dữ liệu cấp Bộ, cấp tỉnh theo Khung kiến trúc tổng thể quốc gia số;</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Khung kiến trúc tổng thể quốc gia số quy định tại điểm a khoản 4 Điều này bao gồm Khung kiến trúc Chính phủ điện tử, Chính phủ số; khung kiến trúc số của các cơ quan, tổ chức.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về kết nối, chia sẻ dữ liệu; Khung kiến trúc tổng thể quốc gia số.</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Dữ liệu mở của cơ quan nhà nước</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Dữ liệu mở của cơ quan nhà nước là dữ liệu được cơ quan nhà nước có thẩm quyền công bố rộng rãi cho cơ quan, tổ chức, cá nhân tự do sử dụng, tái sử dụng, chia sẻ. Cơ quan nhà nước công bố dữ liệu mở để cơ quan, tổ chức, cá nhân tự do sử dụng, tái sử dụng, chia sẻ nhằm thúc đẩy giao dịch điện tử, chuyển đổi số, phát triển kinh tế số và xã hội số.</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Dữ liệu mở phải toàn vẹn và phản ánh đầy đủ thông tin do cơ quan nhà nước cung cấp, được cập nhật mới nhất, có khả năng truy cập và sử dụng trên mạng Internet, bảo đảm khả năng thiết bị số có thể gửi, nhận, lưu trữ và xử lý được, tuân thủ định dạng mở và miễn phí.</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được tự do truy cập sử dụng dữ liệu mở, không yêu cầu khai báo định danh khi khai thác, sử dụng dữ liệu mở.</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 trừ trường hợp pháp luật có quy định khác.</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tổ chức, cá nhân phải trích dẫn, ghi nhận thông tin sử dụng dữ liệu mở trong sản phẩm, dịch vụ, tài liệu liên quan có sử dụng dữ liệu mở.</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nhà nước không chịu trách nhiệm về bất kỳ thiệt hại nào của cơ quan, tổ chức, cá nhân phát sinh do việc sử dụng dữ liệu mở gây ra.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về dữ liệu mở và điều kiện bảo đảm thực hiện quy định tại Điều này.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Hoạt động của cơ quan nhà nước trên môi trường điện tử</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phải bảo đảm kết quả giải quyết thủ tục hành chính hoặc kết quả hoạt động công vụ khác không thuộc phạm vi bí mật nhà nước đều có văn bản điện tử có giá trị pháp lý như văn bản giấy, có thể truy cập và sử dụng được dưới dạng hoàn chỉnh. Cơ quan nhà nước phải tiếp nhận, giải quyết yêu cầu của tổ chức, cá nhân trên môi trường điện tử, trừ trường hợp pháp luật có quy định khác.</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lĩnh vực hoạt động của cơ quan nhà nước ưu tiên thực hiện toàn trình trên môi trường điện tử bao gồm: cung cấp dịch vụ công; công tác quản trị nội bộ; chỉ đạo, điều hành; giám sát, kiểm tra, thanh tra.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nhà nước phải sẵn sàng phương án trong tình huống khẩn cấp, trong tình huống xảy ra sự cố gián đoạn hoạt động trên môi trường mạng trực tuyến và phương án ứng cứu, khắc phục sự cố, duy trì hoạt động giao dịch bình thường.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được thuê chuyên gia từ ngân sách nhà nước hằng năm theo quy định của pháp luật để tư vấn xây dựng cơ sở dữ liệu; thực hiện các hoạt động chuyên môn kỹ thuật về quản lý, vận hành, bảo đảm an toàn thông tin mạng cho hệ thống thông tin phục vụ giao dịch điện tử của cơ quan nhà nước.</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HỆ THỐNG THÔNG TIN PHỤC VỤ GIAO DỊCH ĐIỆN TỬ</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Hệ thống thông tin phục vụ giao dịch điện tử</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phục vụ giao dịch điện tử là tập hợp phần cứng, phần mềm và cơ sở dữ liệu được thiết lập với chức năng, tính năng chính để phục vụ giao dịch điện tử, bảo đảm xác thực, tin cậy trong giao dịch điện tử.</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thống thông tin phục vụ giao dịch điện tử được phân loại theo chủ quản hệ thống thông tin; chức năng, tính năng của hệ thống thông tin phục vụ giao dịch điện tử; quy mô, số lượng người sử dụng tại Việt Nam hoặc số lượng truy cập hằng tháng từ người sử dụng tại Việt Nam.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Nền tảng số phục vụ giao dịch điện tử là hệ thống thông tin quy định tại khoản 1 Điều này tạo môi trường điện tử cho phép các bên thực hiện giao dịch hoặc cung cấp, sử dụng sản phẩm, dịch vụ hoặc sử dụng để phát triển sản phẩm, dịch vụ.</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Nền tảng số trung gian phục vụ giao dịch điện tử là nền tảng số quy định tại khoản 2 Điều này mà chủ quản nền tảng số độc lập với các bên thực hiện giao dịch.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Tài khoản giao dịch điện tử</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khoản giao dịch điện tử do chủ quản hệ thống thông tin phục vụ giao dịch điện tử cấp và được quản lý, sử dụng theo quy định của Luật này.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khoản giao dịch điện tử được sử dụng để thực hiện giao dịch điện tử, nhằm lưu trữ lịch sử giao dịch và bảo đảm chính xác trình tự giao dịch của chủ tài khoản, có giá trị chứng minh lịch sử giao dịch của các bên tham gia theo quy định tại khoản 4 Điều này.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tổ chức, cá nhân có quyền lựa chọn sử dụng tài khoản giao dịch điện tử phù hợp với nhu cầu, trừ trường hợp pháp luật có quy định khác.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Lịch sử giao dịch của tài khoản giao dịch điện tử có giá trị pháp lý để chứng minh giao dịch khi đáp ứng đủ các yêu cầu sau đây: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Hệ thống thông tin phục vụ giao dịch điện tử phải bảo đảm an toàn theo quy định của pháp luật về an toàn thông tin mạng;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Gắn duy nhất với một cơ quan, tổ chức hoặc cá nhân là chủ tài khoản giao dịch điện tử;</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chính xác thời gian giao dịch từ nguồn thời gian theo quy định của pháp luật về nguồn thời gian chuẩn quốc gia.</w:t>
      </w:r>
    </w:p>
    <w:bookmarkStart w:colFirst="0" w:colLast="0" w:name="1y810tw" w:id="20"/>
    <w:bookmarkEnd w:id="20"/>
    <w:bookmarkStart w:colFirst="0" w:colLast="0" w:name="4i7ojhp" w:id="21"/>
    <w:bookmarkEnd w:id="21"/>
    <w:p w:rsidR="00000000" w:rsidDel="00000000" w:rsidP="00000000" w:rsidRDefault="00000000" w:rsidRPr="00000000" w14:paraId="0000015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Trách nhiệm của chủ quản hệ thống thông tin phục vụ giao dịch điện tử</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quản hệ thống thông tin phục vụ giao dịch điện tử có trách nhiệm sau đây: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của Luật này và pháp luật về an toàn thông tin mạng, an ninh mạng, bảo vệ thông tin cá nhân, bảo vệ dữ liệu cá nhân và quy định khác của pháp luật có liên quan;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bằng phương tiện điện tử theo quy định của pháp luật nhằm phục vụ công tác đo lường, thống kê, giám sát, thanh tra, kiểm tra, báo cáo theo yêu cầu của cơ quan quản lý nhà nước về giao dịch điện tử; chia sẻ dữ liệu phục vụ quản lý nhà nước về giao dịch điện tử;</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Giám sát an toàn hệ thống thông tin phục vụ giao dịch điện tử của mình theo quy định của pháp luật về an toàn thông tin mạng.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quản nền tảng số trung gian quy mô lớn phục vụ giao dịch điện tử có trách nhiệm sau đây: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tại khoản 1 Điều này;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bố công khai, phổ biến cơ chế phản ánh vướng mắc và xử lý vướng mắc phát sinh trong giao dịch điện tử;</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bố công khai, phổ biến cơ chế phản ánh và xử lý nội dung vi phạm pháp luật Việt Nam trên nền tảng số trung gian từ nguồn phản ánh được đánh giá là tin cậy;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kỳ hằng năm, báo cáo theo hướng dẫn của Bộ Thông tin và Truyền thông về vụ việc đã xảy ra hoặc vụ việc có dấu hiệu, nguy cơ lợi dụng hệ thống thông tin để thực hiện hành vi vi phạm pháp luật Việt Nam.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quản nền tảng số trung gian quy mô rất lớn phục vụ giao dịch điện tử có trách nhiệm sau đây: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quy định tại khoản 2 Điều này;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bố công khai nguyên tắc chung, thông số hoặc tiêu chí được sử dụng để đưa ra khuyến nghị hiển thị nội dung, hiển thị quảng cáo cho người sử dụng và cho phép người sử dụng lựa chọn phương án không sử dụng khuyến nghị hiển thị nội dung, hiển thị quảng cáo dựa trên phân tích dữ liệu về người sử dụng;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Cho phép người sử dụng tháo gỡ cài đặt bất kỳ ứng dụng nào được cài đặt sẵn mà không ảnh hưởng đến các tính năng kỹ thuật cơ bản để hệ thống vận hành bình thường;</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bố công khai và phổ biến bộ quy tắc ứng xử áp dụng đối với các bên liên quan tham gia sử dụng hệ thống.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trách nhiệm của chủ quản nền tảng số trung gian tại khoản 2 và khoản 3 Điều này phù hợp với quy mô, số lượng người sử dụng tại Việt Nam hoặc số lượng truy cập từ người sử dụng tại Việt Nam.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Báo cáo, tổng hợp, chia sẻ dữ liệu phục vụ quản lý nhà nước về giao dịch điện tử</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quản lý công tác báo cáo, tổng hợp, chia sẻ dữ liệu phục vụ quản lý nhà nước về giao dịch điện tử theo quy định của pháp luật, phù hợp với chức năng, nhiệm vụ, quyền hạn được phân công.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Thông tin và Truyền thông thiết lập, vận hành hệ thống tiếp nhận, tổng hợp dữ liệu phục vụ quản lý nhà nước về giao dịch điện tử của cơ quan nhà nước quy định tại khoản 1 Điều này theo quy định của Chính phủ; chủ trì xây dựng, ban hành hoặc đề nghị cơ quan nhà nước có thẩm quyền ban hành quy định về kỹ thuật đối với mô hình tham chiếu kết nối phục vụ chia sẻ dữ liệu bằng phương tiện điện tử, định danh thiết bị, tiêu chí tín nhiệm mạng của hệ thống thông tin phục vụ giao dịch điện tử.</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GIAO DỊCH ĐIỆN TỬ</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Nội dung quản lý nhà nước về giao dịch điện tử</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ban hành, tổ chức thực hiện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công tác báo cáo, đo lường, thống kê hoạt động giao dịch điện tử; quản lý việc giám sát an toàn hệ thống thông tin phục vụ giao dịch điện tử của chủ quản hệ thống thông tin.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Quản lý dịch vụ tin cậy.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Quản lý, tổ chức việc xây dựng, khai thác và phát triển hạ tầng chứng thực điện tử quốc gia; việc phát hành, thu hồi chứng thư chữ ký số.</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 định việc liên thông giữa các hệ thống cung cấp dịch vụ chữ ký số công cộng và chữ ký số chuyên dùng công vụ.</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Tuyên truyền, phổ biến chính sách, pháp luật trong giao dịch điện tử.</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 lý công tác đào tạo, bồi dưỡng, phát triển nguồn nhân lực, chuyên gia trong giao dịch điện tử.</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Thanh tra, kiểm tra, giải quyết khiếu nại, tố cáo và xử lý vi phạm pháp luật về giao dịch điện tử.</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Hợp tác quốc tế về giao dịch điện tử.</w:t>
      </w:r>
    </w:p>
    <w:bookmarkStart w:colFirst="0" w:colLast="0" w:name="2xcytpi" w:id="22"/>
    <w:bookmarkEnd w:id="22"/>
    <w:bookmarkStart w:colFirst="0" w:colLast="0" w:name="1ci93xb" w:id="23"/>
    <w:bookmarkEnd w:id="23"/>
    <w:p w:rsidR="00000000" w:rsidDel="00000000" w:rsidP="00000000" w:rsidRDefault="00000000" w:rsidRPr="00000000" w14:paraId="0000017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Trách nhiệm quản lý nhà nước về giao dịch điện tử</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giao dịch điện tử.</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Thông tin và Truyền thông là cơ quan đầu mối chịu trách nhiệm trước Chính phủ trong việc chủ trì, phối hợp với các Bộ, cơ quan ngang Bộ thực hiện quản lý nhà nước về giao dịch điện tử.</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Ủy ban nhân dân cấp tỉnh phối hợp với Bộ Thông tin và Truyền thông thực hiện quản lý nhà nước về giao dịch điện tử trong lĩnh vực, địa bàn thuộc phạm vi nhiệm vụ, quyền hạn được phân công.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Quốc phòng thực hiện quản lý nhà nước về giao dịch điện tử trong lĩnh vực cơ yếu, chữ ký số chuyên dùng công vụ trên cơ sở tiêu chuẩn, quy chuẩn kỹ thuật quốc gia về chữ ký số theo quy định của pháp luật.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Sửa đổi, bổ sung, thay thế, bãi bỏ một số điều của các luật có liên quan</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mục 119 thuộc Phụ lục IV - Danh mục ngành, nghề đầu tư kinh doanh có điều kiện ban hành kèm theo Luật Đầu tư số 61/2020/QH14 đã được sửa đổi, bổ sung một số điều theo Luật số 72/2020/QH14, Luật số 03/2022/QH15, Luật số 05/2022/QH15, Luật số 08/2022/QH15 và Luật số 09/2022/QH15 như sau:</w:t>
      </w:r>
    </w:p>
    <w:tbl>
      <w:tblPr>
        <w:tblStyle w:val="Table2"/>
        <w:tblW w:w="9030.0" w:type="dxa"/>
        <w:jc w:val="center"/>
        <w:tblLayout w:type="fixed"/>
        <w:tblLook w:val="0000"/>
      </w:tblPr>
      <w:tblGrid>
        <w:gridCol w:w="1067"/>
        <w:gridCol w:w="7963"/>
        <w:tblGridChange w:id="0">
          <w:tblGrid>
            <w:gridCol w:w="1067"/>
            <w:gridCol w:w="7963"/>
          </w:tblGrid>
        </w:tblGridChange>
      </w:tblGrid>
      <w:tr>
        <w:trPr>
          <w:cantSplit w:val="0"/>
          <w:trHeight w:val="634"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Kinh doanh dịch vụ tin cậy</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mục 7 thuộc Phần VI - Phí thuộc lĩnh vực thông tin và truyền thông trong Danh mục Phí, lệ phí ban hành kèm theo Luật Phí và lệ phí số 97/2015/QH13 đã được sửa đổi, bổ sung một số điều theo Luật số 09/2017/QH14, Luật số 23/2018/QH14, Luật số 72/2020/QH14 và Luật số 16/2023/QH15 như sau:</w:t>
      </w:r>
    </w:p>
    <w:tbl>
      <w:tblPr>
        <w:tblStyle w:val="Table3"/>
        <w:tblW w:w="9030.0" w:type="dxa"/>
        <w:jc w:val="center"/>
        <w:tblLayout w:type="fixed"/>
        <w:tblLook w:val="0000"/>
      </w:tblPr>
      <w:tblGrid>
        <w:gridCol w:w="963"/>
        <w:gridCol w:w="4883"/>
        <w:gridCol w:w="3184"/>
        <w:tblGridChange w:id="0">
          <w:tblGrid>
            <w:gridCol w:w="963"/>
            <w:gridCol w:w="4883"/>
            <w:gridCol w:w="3184"/>
          </w:tblGrid>
        </w:tblGridChange>
      </w:tblGrid>
      <w:tr>
        <w:trPr>
          <w:cantSplit w:val="0"/>
          <w:trHeight w:val="720" w:hRule="atLeast"/>
          <w:tblHeader w:val="0"/>
        </w:trPr>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Phí dịch vụ duy trì hệ thống kiểm tra trạng thái chứng thư chữ ký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chính</w:t>
            </w:r>
          </w:p>
        </w:tc>
      </w:tr>
    </w:tbl>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Thay thế cụm từ “hệ thống chứng thực chữ ký số chuyên dùng” bằng cụm từ “hệ thống chứng thực chữ ký số chuyên dùng công vụ” tại khoản 3 Điều 19 của Luật Tổ chức Chính phủ số 76/2015/QH13 đã được sửa đổi, bổ sung một số điều theo Luật số 47/2019/QH14.</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Bãi bỏ Điều 58 và Điều 59 của Luật Công nghệ thông tin số 67/2006/QH11 đã được sửa đổi, bổ sung một số điều theo Luật số 21/2017/QH14.</w:t>
      </w:r>
    </w:p>
    <w:bookmarkStart w:colFirst="0" w:colLast="0" w:name="2bn6wsx" w:id="24"/>
    <w:bookmarkEnd w:id="24"/>
    <w:bookmarkStart w:colFirst="0" w:colLast="0" w:name="3whwml4" w:id="25"/>
    <w:bookmarkEnd w:id="25"/>
    <w:p w:rsidR="00000000" w:rsidDel="00000000" w:rsidP="00000000" w:rsidRDefault="00000000" w:rsidRPr="00000000" w14:paraId="0000019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Hiệu lực thi hành</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2024.</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Giao dịch điện tử số 51/2005/QH11 hết hiệu lực kể từ ngày Luật này có hiệu lực thi hành, trừ trường hợp quy định tại Điều 53 của Luật này.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Quy định chuyển tiếp</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51/2005/QH11 và các văn bản quy phạm pháp luật quy định chi tiết Luật Giao dịch điện tử số 51/2005/QH11, trừ trường hợp các bên thỏa thuận áp dụng quy định của Luật này.</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Chứng thư số được cấp trước ngày Luật này có hiệu lực thi hành và đến ngày Luật này có hiệu lực thi hành vẫn còn hiệu lực thì được tiếp tục thực hiện theo quy định của Luật Giao dịch điện tử số 51/2005/QH11 và các văn bản quy phạm pháp luật quy định chi tiết Luật Giao dịch điện tử số 51/2005/QH11 đến hết thời hạn của chứng thư số và có giá trị tương đương chứng thư chữ ký số theo quy định của Luật này.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cấp chứng thư số theo giấy phép, giấy chứng nhận quy định tại khoản này được thực hiện theo quy định của Luật Giao dịch điện tử số 51/2005/QH11 và các văn bản quy phạm pháp luật quy định chi tiết Luật Giao dịch điện tử số 51/2005/QH11.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51/2005/QH11 và các văn bản quy phạm pháp luật quy định chi tiết Luật Giao dịch điện tử số 51/2005/QH11.</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Xác nhận đăng ký hoạt động cung cấp dịch vụ chứng thực hợp đồng điện tử trong thương mại đã được cấp trước ngày Luật này có hiệu lực thi hành thì được tiếp tục sử dụng đến hết ngày 30 tháng 6 năm 2027.</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______________</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5 thông qua ngày 22 tháng 6 năm 2023.</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3"/>
          <w:pgNumType w:start="1"/>
        </w:sect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Vương Đình Huệ</w:t>
      </w:r>
    </w:p>
    <w:p w:rsidR="00000000" w:rsidDel="00000000" w:rsidP="00000000" w:rsidRDefault="00000000" w:rsidRPr="00000000" w14:paraId="000001A3">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color w:val="000000"/>
          <w:sz w:val="20"/>
          <w:szCs w:val="2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