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70.0" w:type="dxa"/>
        <w:jc w:val="left"/>
        <w:tblInd w:w="-6.999999999999993" w:type="dxa"/>
        <w:tblLayout w:type="fixed"/>
        <w:tblLook w:val="0000"/>
      </w:tblPr>
      <w:tblGrid>
        <w:gridCol w:w="3600"/>
        <w:gridCol w:w="5370"/>
        <w:tblGridChange w:id="0">
          <w:tblGrid>
            <w:gridCol w:w="3600"/>
            <w:gridCol w:w="5370"/>
          </w:tblGrid>
        </w:tblGridChange>
      </w:tblGrid>
      <w:tr>
        <w:trPr>
          <w:cantSplit w:val="0"/>
          <w:trHeight w:val="540"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50/2010/QH12</w:t>
            </w:r>
          </w:p>
        </w:tc>
        <w:tc>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br w:type="textWrapping"/>
              <w:t xml:space="preserve">------------------------</w:t>
            </w:r>
          </w:p>
        </w:tc>
      </w:tr>
    </w:tbl>
    <w:p w:rsidR="00000000" w:rsidDel="00000000" w:rsidP="00000000" w:rsidRDefault="00000000" w:rsidRPr="00000000" w14:paraId="00000006">
      <w:pPr>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2"/>
          <w:szCs w:val="22"/>
        </w:rPr>
      </w:pPr>
      <w:bookmarkStart w:colFirst="0" w:colLast="0" w:name="_30j0zll" w:id="1"/>
      <w:bookmarkEnd w:id="1"/>
      <w:r w:rsidDel="00000000" w:rsidR="00000000" w:rsidRPr="00000000">
        <w:rPr>
          <w:rFonts w:ascii="Arial" w:cs="Arial" w:eastAsia="Arial" w:hAnsi="Arial"/>
          <w:b w:val="1"/>
          <w:bCs w:val="1"/>
          <w:sz w:val="22"/>
          <w:szCs w:val="22"/>
          <w:rtl w:val="0"/>
        </w:rPr>
        <w:t xml:space="preserve">LUẬT </w:t>
        <w:br w:type="textWrapping"/>
        <w:t xml:space="preserve">SỬ DỤNG NĂNG LƯỢNG TIẾT KIỆM VÀ HIỆU QUẢ</w:t>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Quốc hội ban hành Luật sử dụng năng lượng tiết kiệm và hiệu quả.</w:t>
      </w:r>
    </w:p>
    <w:p w:rsidR="00000000" w:rsidDel="00000000" w:rsidP="00000000" w:rsidRDefault="00000000" w:rsidRPr="00000000" w14:paraId="0000000D">
      <w:pPr>
        <w:jc w:val="center"/>
        <w:rPr>
          <w:rFonts w:ascii="Arial" w:cs="Arial" w:eastAsia="Arial" w:hAnsi="Arial"/>
          <w:b w:val="1"/>
          <w:bCs w:val="1"/>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0F">
      <w:pPr>
        <w:jc w:val="center"/>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Phạm vi điều chỉnh </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sử dụng năng lượng tiết kiệm và hiệu quả; chính sách, biện pháp thúc đẩy sử dụng năng lượng tiết kiệm và hiệu quả; quyền, nghĩa vụ, trách nhiệm của tổ chức, hộ gia đình, cá nhân trong sử dụng năng lượng tiết kiệm và hiệu quả.</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Đối tượng áp dụng</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Luật này áp dụng đối với tổ chức, hộ gia đình, cá nhân sử dụng năng lượng tại Việt Nam.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Giải thích từ ngữ</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tab/>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lượng bao gồm nhiên liệu, điện năng, nhiệt năng thu được trực tiếp hoặc thông qua chế biến từ các nguồn tài nguyên năng lượng không tái tạo và tái tạo.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nguyên năng lượng không tái tạo gồm than đá, khí than, dầu mỏ, khí thiên nhiên, quặng urani và các tài nguyên năng lượng khác không có khả năng tái tạo.</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nguyên năng lượng tái tạo gồm sức nước, sức gió, ánh sáng mặt trời, địa nhiệt, nhiên liệu sinh học và các tài nguyên năng lượng khác có khả năng tái tạo.</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Nhiên liệu là các dạng vật chất được sử dụng trực tiếp hoặc qua chế biến để làm chất đốt.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toán năng lượng là hoạt động đo lường, phân tích, tính toán, đánh giá để xác định mức tiêu thụ năng lượng, tiềm năng tiết kiệm năng lượng và đề xuất giải pháp sử dụng năng lượng tiết kiệm và hiệu quả đối với cơ sở sử dụng năng lượng.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Nhãn năng lượng là nhãn cung cấp thông tin về loại năng lượng sử dụng, mức tiêu thụ năng lượng, hiệu suất năng lượng và các thông tin khác giúp người tiêu dùng nhận biết và lựa chọn phương tiện, thiết bị tiết kiệm năng lượng.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Dán nhãn năng lượng là việc dán, gắn, in, khắc nhãn năng lượng lên sản phẩm, bao bì.</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Hiệu suất năng lượng là chỉ số biểu thị khả năng của phương tiện, thiết bị chuyển hoá năng lượng sử dụng thành năng lượng hữu ích.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Mức hiệu suất năng lượng tối thiểu là mức hiệu suất năng lượng thấp nhất do cơ quan nhà nước có thẩm quyền quy định đối với phương tiện, thiết bị sử dụng năng lượng mà dưới mức đó, thiết bị sẽ chịu sự quản lý đặc biệt. </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Sản phẩm tiết kiệm năng lượng là phương tiện, thiết bị có hiệu suất năng lượng cao, vật liệu có tính cách nhiệt tốt phù hợp với tiêu chuẩn, quy chuẩn kỹ thuật do cơ quan nhà nước có thẩm quyền quy định.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Nguyên tắc sử dụng năng lượng tiết kiệm và hiệu quả</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chiến lược, quy hoạch tổng thể về năng lượng, chính sách an ninh năng lượng và bảo vệ môi trường.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thực hiện thường xuyên, thống nhất từ quản lý, khai thác tài nguyên năng lượng đến khâu sử dụng cuối cùng.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Là trách nhiệm của cơ quan quản lý nhà nước, quyền và nghĩa vụ của tổ chức, hộ gia đình, cá nhân và toàn xã hội.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Chính sách của Nhà nước về sử dụng năng lượng tiết kiệm và hiệu quả</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Áp dụng thực hiện biện pháp sử dụng năng lượng tiết kiệm và hiệu quả phục vụ phát triển kinh tế - xã hội là một trong những ưu tiên hàng đầu.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tài chính, giá năng lượng và các chính sách ưu đãi cần thiết khác để thúc đẩy sử dụng năng lượng tiết kiệm và hiệu quả.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Tăng đầu tư, áp dụng đa dạng hình thức huy động các nguồn lực để đẩy mạnh nghiên cứu khoa học, phát triển và ứng dụng công nghệ tiên tiến sử dụng năng lượng tiết kiệm và hiệu quả; phát triển năng lượng tái tạo phù hợp với tiềm năng, điều kiện của Việt Nam góp phần bảo đảm an ninh năng lượng, bảo vệ môi trường.</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sử dụng phương tiện, thiết bị tiết kiệm năng lượng; thực hiện lộ trình áp dụng nhãn năng lượng; từng bước loại bỏ phương tiện, thiết bị có công nghệ lạc hậu, hiệu suất năng lượng thấp.</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khích phát triển dịch vụ tư vấn; đầu tư hợp lý cho công tác tuyên truyền, giáo dục, hỗ trợ tổ chức, hộ gia đình, cá nhân sử dụng năng lượng tiết kiệm và hiệu quả.  </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Chiến lược, quy hoạch, chương trình sử dụng năng lượng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quy hoạch, chương trình sử dụng năng lượng phải đáp ứng các yêu cầu sau đây: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năng lượng ổn định, an toàn; sử dụng hợp lý, tiết kiệm nguồn tài nguyên năng lượng;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cung, cầu năng lượng phù hợp với chiến lược, quy hoạch, kế hoạch phát triển kinh tế - xã hội; kết hợp hài hòa, cân đối giữa các quy hoạch ngành than, dầu khí, điện lực và các quy hoạch năng lượng khác;</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Thúc đẩy sử dụng năng lượng tiết kiệm và hiệu quả, ưu tiên phát triển hợp lý công nghệ năng lượng sạch, nâng cao tỷ trọng sử dụng năng lượng tái tạo;</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thực hiện lộ trình chế tạo phương tiện, thiết bị, vật liệu xây dựng tiết kiệm năng lượng.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chỉ đạo việc xây dựng và thực hiện chiến lược, quy hoạch, chương trình sử dụng năng lượng.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Thống kê về sử dụng năng lượng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chủ trì phối hợp với cơ quan quản lý nhà nước về thống kê trình Chính phủ ban hành các chỉ tiêu thống kê về sử dụng năng lượng trong hệ thống chỉ tiêu thống kê quốc gia theo quy định của Luật này và pháp luật về thống kê.</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Các hành vi bị cấm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Hủy hoại nguồn tài nguyên năng lượng quốc gia.</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 mạo, gian dối để được hưởng chính sách ưu đãi của Nhà nước trong hoạt động sử dụng năng lượng tiết kiệm và hiệu quả.</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chức vụ, quyền hạn trong quản lý sử dụng năng lượng tiết kiệm và hiệu quả vì mục đích vụ lợi.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Cố ý cung cấp thông tin không trung thực về hiệu suất năng lượng của phương tiện, thiết bị trong hoạt động dán nhãn năng lượng, kiểm định, quảng cáo và các hoạt động khác gây thiệt hại đến lợi ích của Nhà nước, quyền và lợi ích hợp pháp của tổ chức, hộ gia đình, cá nhân.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Sản xuất, nhập khẩu, lưu thông phương tiện, thiết bị sử dụng năng lượng thuộc Danh mục phương tiện, thiết bị phải loại bỏ do cơ quan nhà nước có thẩm quyền ban hành.</w:t>
      </w:r>
    </w:p>
    <w:p w:rsidR="00000000" w:rsidDel="00000000" w:rsidP="00000000" w:rsidRDefault="00000000" w:rsidRPr="00000000" w14:paraId="0000003B">
      <w:pPr>
        <w:jc w:val="center"/>
        <w:rPr>
          <w:rFonts w:ascii="Arial" w:cs="Arial" w:eastAsia="Arial" w:hAnsi="Arial"/>
          <w:b w:val="1"/>
          <w:bCs w:val="1"/>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CHƯƠNG II</w:t>
        <w:br w:type="textWrapping"/>
        <w:t xml:space="preserve">SỬ DỤNG NĂNG LƯỢNG TIẾT KIỆM VÀ HIỆU QUẢ</w:t>
        <w:br w:type="textWrapping"/>
        <w:t xml:space="preserve">TRONG SẢN XUẤT CÔNG NGHIỆP</w:t>
      </w:r>
    </w:p>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Trách nhiệm sử dụng năng lượng tiết kiệm và hiệu quả của cơ sở sản xuất công nghiệp</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công nghiệp gồm cơ sở sản xuất, chế biến, gia công sản phẩm hàng hoá; cơ sở chế tạo, sửa chữa phương tiện, thiết bị; cơ sở khai thác mỏ; cơ sở sản xuất, cung cấp năng lượng.</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công nghiệp có trách nhiệm:</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thực hiện kế hoạch sử dụng năng lượng tiết kiệm và hiệu quả hằng năm; lồng ghép chương trình quản lý năng lượng với các chương trình quản lý chất lượng, chương trình sản xuất sạch hơn, chương trình bảo vệ môi trường của cơ sở;</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tiêu chuẩn, quy chuẩn kỹ thuật, định mức về sử dụng năng lượng đã được cơ quan nhà nước có thẩm quyền quy định; lựa chọn áp dụng quy trình và mô hình quản lý sản xuất tiên tiến, biện pháp công nghệ phù hợp và thiết bị công nghệ có hiệu suất năng lượng cao; sử dụng các dạng năng lượng thay thế có hiệu quả cao hơn trong dây chuyền sản xuất;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kỹ thuật, kiến trúc nhà xưởng nhằm sử dụng tối đa hiệu quả hệ thống chiếu sáng, thông gió, làm mát; sử dụng tối đa ánh sáng, thông gió tự nhiên;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quy trình vận hành, chế độ duy tu, bảo dưỡng phương tiện, thiết bị trong dây chuyền sản xuất để chống tổn thất năng lượng;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Loại bỏ dần phương tiện, thiết bị có công nghệ lạc hậu, tiêu tốn nhiều năng lượng theo quy định của Thủ tướng Chính phủ.</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chủ trì, phối hợp với bộ, cơ quan ngang bộ có liên quan ban hành quy chuẩn kỹ thuật, định mức sử dụng năng lượng áp dụng trong từng ngành sản xuất công nghiệp.</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Biện pháp sử dụng năng lượng tiết kiệm và hiệu quả trong cơ sở sản xuất, chế biến, gia công sản phẩm hàng hoá</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sản xuất, chế biến, gia công sản phẩm hàng hoá căn cứ các tiêu chuẩn, quy chuẩn kỹ thuật, định mức về sử dụng năng lượng để lựa chọn, áp dụng biện pháp công nghệ và quản lý sau đây: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hiện đại hóa dây chuyền sản xuất, chế biến, gia công sản phẩm hàng hóa; thay thế thiết bị có công nghệ lạc hậu, hiệu suất năng lượng thấp để tiết kiệm năng lượng và bảo vệ môi trường;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Cải tiến, hợp lý hoá các quá trình: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Đốt nhiên liệu trong lò hơi, lò luyện, lò nung, lò sấy; </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Trao đổi nhiệt trong thiết bị gia nhiệt, làm lạnh;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hóa nhiệt năng thành điện năng, điện năng thành nhiệt năng, cơ năng và các dạng chuyển hóa năng lượng khác;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Tận dụng nhiệt thừa của lò hơi, lò luyện, lò nung, hơi nước thải nóng cho mục đích sản xuất và đời sống;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các biện pháp kỹ thuật nhằm giảm tổn hao năng lượng trong hệ thống cung cấp điện và cung cấp nhiệt;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động cơ điện, lò hơi, máy bơm có hiệu suất cao, thiết bị biến tần, thiết bị điều chỉnh tốc độ động cơ cho công trình xây lắp mới hoặc thay thế, sửa chữa;</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Áp dụng công nghệ đồng phát nhiệt điện đối với cơ sở chế biến, gia công, sản xuất sản phẩm hàng hoá có tiềm năng phát triển phụ tải điện và nhiệt.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Biện pháp sử dụng năng lượng tiết kiệm và hiệu quả trong cơ sở chế tạo, sửa chữa phương tiện, thiết bị</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chế tạo, sửa chữa phương tiện, thiết bị căn cứ tiêu chuẩn, quy chuẩn kỹ thuật, định mức về sử dụng năng lượng để lựa chọn, áp dụng biện pháp công nghệ và quản lý sau đây: </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thực hiện kế hoạch thay thế thiết bị công nghệ lạc hậu; đầu tư lắp đặt máy công cụ thế hệ mới có công nghệ hiện đại, tự động hoá cao;</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công nghệ nung, luyện vật liệu, tạo phôi, rèn, dập, phay, tiện, gia công sản phẩm đã được kiểm chứng trong thực tế là tiết kiệm và có hiệu quả cao về sử dụng năng lượng;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Lắp đặt bộ biến tần, thiết bị điều chỉnh tốc độ động cơ điện theo nhu cầu công suất cho cầu trục, thiết bị nâng hạ và vận chuyển trong nhà xưởng; bố trí dây chuyền sản xuất hợp lý nhằm tiết kiệm năng lượng.</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Biện pháp sử dụng năng lượng tiết kiệm và hiệu quả trong cơ sở khai thác mỏ</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khai thác mỏ căn cứ tiêu chuẩn, quy chuẩn kỹ thuật, định mức về sử dụng năng lượng để lựa chọn, áp dụng biện pháp công nghệ và quản lý sau đây: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Áp dụng quy trình khai thác hợp lý để giảm tiêu thụ nhiên liệu, điện, nước cung cấp cho phương tiện, thiết bị trong khai thác;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Lựa chọn phương tiện, thiết bị phù hợp với điều kiện khai trường của mỏ để nâng cao năng suất khai thác, đồng thời tiết kiệm năng lượng;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công nghệ tiết kiệm năng lượng trong sàng, tuyển, chế biến, vận chuyển khoáng sản;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Thiết kế, lắp đặt hợp lý hệ thống thông gió trong mỏ hầm lò bảo đảm sử dụng năng lượng tiết kiệm và hiệu quả.  </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b w:val="1"/>
          <w:bCs w:val="1"/>
          <w:sz w:val="20"/>
          <w:szCs w:val="20"/>
          <w:rtl w:val="0"/>
        </w:rPr>
        <w:t xml:space="preserve">Điều 13. </w:t>
      </w:r>
      <w:r w:rsidDel="00000000" w:rsidR="00000000" w:rsidRPr="00000000">
        <w:rPr>
          <w:rFonts w:ascii="Arial" w:cs="Arial" w:eastAsia="Arial" w:hAnsi="Arial"/>
          <w:sz w:val="20"/>
          <w:szCs w:val="20"/>
          <w:rtl w:val="0"/>
        </w:rPr>
        <w:t xml:space="preserve">Biện pháp sử dụng năng lượng tiết kiệm và hiệu quả trong cơ sở sản xuất, cung cấp năng lượng </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cung cấp năng lượng căn cứ tiêu chuẩn, quy chuẩn kỹ thuật, định mức về sử dụng năng lượng áp dụng biện pháp công nghệ và quản lý sau đây: </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công nghệ có hiệu suất năng lượng cao; lắp đặt đầy đủ thiết bị đo lường, kiểm tra thông số vận hành; định kỳ tổ chức hiệu chỉnh, bảo trì lò, máy và thiết bị phụ trợ trong nhà máy phát điện để bảo đảm hiệu suất chung của nhà máy đạt hiệu suất thiết kế;</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Tận dụng nhiệt thải, hơi nước thải có nhiệt độ cao để cung cấp cho quá trình cháy, sấy nhiên liệu, làm nóng nước cấp vào lò nhằm nâng cao hiệu suất phát điện của tổ máy; </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phát điện phải tuân thủ phương thức huy động của đơn vị điều độ hệ thống điện quốc gia; xây dựng và thực hiện kế hoạch giảm điện tự dùng; </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Nhà máy thuỷ điện phải tuân thủ đầy đủ quy trình vận hành khai thác hồ chứa hoặc liên hồ chứa, bảo đảm yêu cầu phát điện an toàn, tham gia nhiệm vụ điều tiết cấp nước cho sản xuất và đời sống;   </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Đơn vị truyền tải, phân phối điện phải xây dựng chương trình, kế hoạch, định mức và lộ trình cụ thể nhằm giảm tổn thất điện năng trong hệ thống truyền tải và phân phối điện;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Đơn vị khai thác, cung ứng nhiên liệu phải sử dụng kho chứa, phương tiện vận chuyển an toàn, phù hợp, giảm thất thoát, phòng ngừa gây ô nhiễm môi trường, lãng phí năng lượng;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Đơn vị khai thác than, dầu khí phải có phương án tận thu khí đồng hành và tài nguyên năng lượng khác.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xây dựng mới tổ máy phát điện bằng than, dầu, khí có công nghệ lạc hậu, hiệu suất thấp theo quy định của Thủ tướng Chính phủ. </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Điều 14. </w:t>
      </w:r>
      <w:r w:rsidDel="00000000" w:rsidR="00000000" w:rsidRPr="00000000">
        <w:rPr>
          <w:rFonts w:ascii="Arial" w:cs="Arial" w:eastAsia="Arial" w:hAnsi="Arial"/>
          <w:sz w:val="20"/>
          <w:szCs w:val="20"/>
          <w:rtl w:val="0"/>
        </w:rPr>
        <w:t xml:space="preserve">Trách nhiệm sử dụng năng lượng tiết kiệm và hiệu quả trong cơ sở sản xuất tiểu thủ công nghiệp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sản xuất tiểu thủ công nghiệp có trách nhiệm lựa chọn, áp dụng biện pháp công nghệ và quản lý để sử dụng năng lượng tiết kiệm và hiệu quả quy định tại các điều 9, 10 và 11 của Luật này phù hợp với quy mô và ngành nghề sản xuất.</w:t>
      </w:r>
    </w:p>
    <w:p w:rsidR="00000000" w:rsidDel="00000000" w:rsidP="00000000" w:rsidRDefault="00000000" w:rsidRPr="00000000" w14:paraId="00000068">
      <w:pPr>
        <w:jc w:val="center"/>
        <w:rPr>
          <w:rFonts w:ascii="Arial" w:cs="Arial" w:eastAsia="Arial" w:hAnsi="Arial"/>
          <w:b w:val="1"/>
          <w:bCs w:val="1"/>
          <w:sz w:val="20"/>
          <w:szCs w:val="20"/>
        </w:rPr>
      </w:pPr>
      <w:bookmarkStart w:colFirst="0" w:colLast="0" w:name="_4i7ojhp" w:id="21"/>
      <w:bookmarkEnd w:id="21"/>
      <w:r w:rsidDel="00000000" w:rsidR="00000000" w:rsidRPr="00000000">
        <w:rPr>
          <w:rFonts w:ascii="Arial" w:cs="Arial" w:eastAsia="Arial" w:hAnsi="Arial"/>
          <w:b w:val="1"/>
          <w:bCs w:val="1"/>
          <w:sz w:val="20"/>
          <w:szCs w:val="20"/>
          <w:rtl w:val="0"/>
        </w:rPr>
        <w:t xml:space="preserve">CHƯƠNG III</w:t>
        <w:br w:type="textWrapping"/>
        <w:t xml:space="preserve">SỬ DỤNG NĂNG LƯỢNG TIẾT KIỆM VÀ HIỆU QUẢ</w:t>
        <w:br w:type="textWrapping"/>
        <w:t xml:space="preserve">TRONG XÂY DỰNG, CHIẾU SÁNG CÔNG CỘNG</w:t>
      </w:r>
    </w:p>
    <w:p w:rsidR="00000000" w:rsidDel="00000000" w:rsidP="00000000" w:rsidRDefault="00000000" w:rsidRPr="00000000" w14:paraId="0000006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Biện pháp sử dụng năng lượng tiết kiệm và hiệu quả trong hoạt động xây dựng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Áp dụng các giải pháp quy hoạch và thiết kế kiến trúc phù hợp với điều kiện tự nhiên nhằm giảm tiêu thụ năng lượng sử dụng cho chiếu sáng, thông gió, làm mát, sưởi ấm.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vật liệu cách nhiệt phù hợp tiêu chuẩn quốc gia hoặc tiêu chuẩn nước ngoài về mức hiệu suất năng lượng được cơ quan nhà nước có thẩm quyền công bố, thừa nhận áp dụng nhằm hạn chế truyền nhiệt qua tường, mái nhà, cửa ra vào và cửa sổ.</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và lắp đặt các phương tiện, thiết bị có hiệu suất năng lượng cao được thiết kế, sản xuất phù hợp tiêu chuẩn quốc gia, tiêu chuẩn nước ngoài về mức hiệu suất năng lượng được cơ quan nhà nước có thẩm quyền công bố, thừa nhận áp dụng.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hệ thống quản lý, điều khiển tự động để vận hành phương tiện, thiết bị sử dụng năng lượng phù hợp với quy mô công trình.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Lắp đặt thiết bị đo lường điện, nhiệt, thiết bị khống chế nhiệt độ trong phòng và thiết bị kiểm soát hệ thống cung cấp điện, nhiệt tại các vị trí trong toà nhà phù hợp với điều kiện thời tiết và mục đích sử dụng.</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vật liệu xây dựng tiết kiệm năng lượng, vật liệu không nung, lắp đặt thiết bị sử dụng năng lượng mặt trời, khí sinh học trong các công trình xây dựng.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Áp dụng tiêu chuẩn, quy chuẩn kỹ thuật, định mức về sử dụng năng lượng tiết kiệm và hiệu quả đối với công trình xây dựng.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Điều 16. </w:t>
      </w:r>
      <w:r w:rsidDel="00000000" w:rsidR="00000000" w:rsidRPr="00000000">
        <w:rPr>
          <w:rFonts w:ascii="Arial" w:cs="Arial" w:eastAsia="Arial" w:hAnsi="Arial"/>
          <w:sz w:val="20"/>
          <w:szCs w:val="20"/>
          <w:rtl w:val="0"/>
        </w:rPr>
        <w:t xml:space="preserve">Trách nhiệm quản lý nhà nước về sử dụng năng lượng tiết kiệm và hiệu quả trong hoạt động xây dựng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chủ trì, phối hợp với Bộ Công thương, bộ, cơ quan ngang bộ có liên quan ban hành định mức về sử dụng năng lượng, quy chuẩn kỹ thuật về thiết kế, thi công, vật liệu xây dựng nhằm sử dụng năng lượng tiết kiệm và hiệu quả.</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tỉnh, thành phố trực thuộc trung ương (sau đây gọi chung là Ủy ban nhân dân cấp tỉnh) có trách nhiệm áp dụng đồng bộ các biện pháp quản lý, kiểm soát chặt chẽ việc thực hiện quy định về sử dụng năng lượng tiết kiệm và hiệu quả trong hoạt động xây dựng tại địa phương.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xây dựng có trách nhiệm kiểm tra, xử lý kịp thời vi phạm quy định về sử dụng năng lượng tiết kiệm và hiệu quả đối với công trình xây dựng đang thi công, cải tạo; không cấp giấy phép xây dựng cho công trình xây dựng không tuân thủ định mức về sử dụng năng lượng, quy chuẩn kỹ thuật nhằm sử dụng năng lượng tiết kiệm và hiệu quả.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Trách nhiệm sử dụng năng lượng tiết kiệm và hiệu quả trong chiếu sáng công cộng </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Chủ đầu tư, người đứng đầu cơ sở quản lý hệ thống chiếu sáng công cộng có trách nhiệm thực hiện các yêu cầu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Bảo đảm hệ thống chiếu sáng công cộng được thiết kế theo tiêu chuẩn, quy chuẩn kỹ thuật đối với từng công trình và khu vực chiếu sáng; ưu tiên sử dụng thiết bị chiếu sáng hiệu suất cao, thiết bị chiếu sáng sử dụng nguồn năng lượng tái tạo, tận dụng nguồn chiếu sáng tự nhiên;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sửa chữa, thay thế, lắp đặt mới thiết bị chiếu sáng công cộng phải sử dụng thiết bị chiếu sáng được xác định là sản phẩm tiết kiệm năng lượng;</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Vận hành hệ thống chiếu sáng công cộng phù hợp theo thời gian trong ngày, theo mùa, vùng, miền.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Trách nhiệm quản lý nhà nước về sử dụng năng lượng tiết kiệm và hiệu quả trong chiếu sáng công cộng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ban hành quy chuẩn kỹ thuật, quy định về chiếu sáng công cộng bảo đảm yêu cầu sử dụng năng lượng tiết kiệm và hiệu quả.</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công bố tiêu chuẩn quốc gia về hiệu suất năng lượng trong chiếu sáng công cộng.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áp dụng đồng bộ các biện pháp quản lý, kiểm soát chặt chẽ việc thực hiện quy định về tiết kiệm điện trong chiếu sáng công cộng; Ủy ban nhân dân huyện, quận, thị xã, thành phố thuộc tỉnh, Ủy ban nhân dân xã, phường, thị trấn thực hiện quản lý chiếu sáng công cộng theo thẩm quyền được phân cấp.</w:t>
      </w:r>
    </w:p>
    <w:p w:rsidR="00000000" w:rsidDel="00000000" w:rsidP="00000000" w:rsidRDefault="00000000" w:rsidRPr="00000000" w14:paraId="0000007F">
      <w:pPr>
        <w:jc w:val="center"/>
        <w:rPr>
          <w:rFonts w:ascii="Arial" w:cs="Arial" w:eastAsia="Arial" w:hAnsi="Arial"/>
          <w:b w:val="1"/>
          <w:bCs w:val="1"/>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CHƯƠNG IV</w:t>
        <w:br w:type="textWrapping"/>
        <w:t xml:space="preserve">SỬ DỤNG NĂNG LƯỢNG TIẾT KIỆM VÀ HIỆU QUẢ</w:t>
        <w:br w:type="textWrapping"/>
        <w:t xml:space="preserve">TRONG GIAO THÔNG VẬN TẢI</w:t>
      </w:r>
    </w:p>
    <w:p w:rsidR="00000000" w:rsidDel="00000000" w:rsidP="00000000" w:rsidRDefault="00000000" w:rsidRPr="00000000" w14:paraId="0000008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19. </w:t>
      </w:r>
      <w:r w:rsidDel="00000000" w:rsidR="00000000" w:rsidRPr="00000000">
        <w:rPr>
          <w:rFonts w:ascii="Arial" w:cs="Arial" w:eastAsia="Arial" w:hAnsi="Arial"/>
          <w:sz w:val="20"/>
          <w:szCs w:val="20"/>
          <w:rtl w:val="0"/>
        </w:rPr>
        <w:t xml:space="preserve">Biện pháp sử dụng năng lượng tiết kiệm và hiệu quả trong hoạt động giao thông vận tải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khích tổ chức, cá nhân tham gia hoạt động tư vấn, thiết kế, đầu tư phát triển giao thông vận tải công cộng; sản xuất, sử dụng phương tiện giao thông tiết kiệm năng lượng; khai thác và mở rộng ứng dụng khí hóa lỏng, khí thiên nhiên, điện, nhiên liệu hỗn hợp, nhiên liệu sinh học thay thế xăng, dầu.</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dịch vụ vận tải phải lựa chọn và thực hiện các biện pháp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Tối ưu hóa tuyến vận tải, phương tiện vận tải nhằm nâng cao hiệu quả sử dụng năng lượng;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áp dụng quy định về bảo dưỡng, sửa chữa phương tiện giao thông vận tải thuộc phạm vi quản lý để giảm tiêu thụ nhiên liệu;</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Ứng dụng các giải pháp công nghệ, quản lý, tổ chức vận tải nhằm sử dụng năng lượng tiết kiệm và hiệu quả.</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nhà thầu khi xây dựng, cải tạo công trình giao thông có trách nhiệm: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giải pháp về sử dụng năng lượng tiết kiệm và hiệu quả của dự án đã được phê duyệt;</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sử dụng năng lượng tiết kiệm và hiệu quả trong thi công công trình.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sz w:val="20"/>
          <w:szCs w:val="20"/>
          <w:rtl w:val="0"/>
        </w:rPr>
        <w:t xml:space="preserve"> Trách nhiệm của tổ chức, cá nhân sản xuất, nhập khẩu thiết bị, phương tiện vận tải</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thiết bị, phương tiện vận tải có trách nhiệm:</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chuẩn kỹ thuật, định mức tiêu thụ năng lượng do cơ quan nhà nước có thẩm quyền ban hành trong sản xuất thiết bị, phương tiện vận tải;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công nghệ tiên tiến; tăng cường nghiên cứu, chế tạo thiết bị, phương tiện vận tải tiết kiệm nhiên liệu, sử dụng nhiên liệu sạch, năng lượng tái tạo và các dạng nhiên liệu thay thế khác.</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nhập khẩu thiết bị, phương tiện vận tải có trách nhiệm tuân thủ quy định về định mức tiêu thụ năng lượng do cơ quan nhà nước có thẩm quyền ban hành.</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Trách nhiệm quản lý nhà nước về sử dụng năng lượng tiết kiệm và hiệu quả trong hoạt động giao thông vận tải </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Giao thông vận tải có trách nhiệm: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các biện pháp sử dụng năng lượng tiết kiệm và hiệu quả trong quy hoạch hệ thống giao thông đường bộ, đường sắt, đường thủy, đường hàng không;</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cơ quan ngang bộ có liên quan xây dựng và ban hành theo thẩm quyền quy chuẩn kỹ thuật, định mức tiêu thụ năng lượng đối với phương tiện vận tải;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hướng dẫn việc thực hiện loại bỏ phương tiện vận tải quá thời hạn sử dụng, không đạt mức hiệu suất năng lượng tối thiểu;</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doanh nghiệp vận tải hợp lý hóa hoạt động giao thông vận tải nhằm nâng cao hiệu quả sử dụng năng lượng của phương tiện vận tải;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kế hoạch đầu tư, khai thác hệ thống giao thông công cộng, tăng cường sử dụng mạng lưới giao thông đường sắt, đường thuỷ kết hợp vận tải đa phương thức;</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việc tuân thủ định mức tiêu thụ năng lượng đối với phương tiện vận tải.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hướng dẫn cơ sở sản xuất phương tiện vận tải tuân thủ quy chuẩn kỹ thuật, định mức tiêu thụ năng lượng đối với phương tiện vận tải.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chủ trì, phối hợp với các bộ, cơ quan ngang bộ có liên quan công bố tiêu chuẩn quốc gia về hiệu suất năng lượng của phương tiện vận tải và nhiên liệu thân thiện môi trường sử dụng trong giao thông vận tải.</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các biện pháp tiết kiệm năng lượng trong quy hoạch, phát triển hệ thống giao thông vận tải tại địa phương;</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phân làn, phân luồng giao thông hợp lý; quy định giờ hoạt động của một số loại phương tiện, giảm thiểu ùn tắc giao thông nhằm tiết kiệm năng lượng, bảo vệ môi trường;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nhiệm vụ khác về sử dụng năng lượng tiết kiệm và hiệu quả trong giao thông vận tải được phân cấp.</w:t>
      </w:r>
    </w:p>
    <w:p w:rsidR="00000000" w:rsidDel="00000000" w:rsidP="00000000" w:rsidRDefault="00000000" w:rsidRPr="00000000" w14:paraId="0000009D">
      <w:pPr>
        <w:jc w:val="center"/>
        <w:rPr>
          <w:rFonts w:ascii="Arial" w:cs="Arial" w:eastAsia="Arial" w:hAnsi="Arial"/>
          <w:b w:val="1"/>
          <w:bCs w:val="1"/>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CHƯƠNG V</w:t>
        <w:br w:type="textWrapping"/>
        <w:t xml:space="preserve">SỬ DỤNG NĂNG LƯỢNG TIẾT KIỆM VÀ HIỆU QUẢ </w:t>
        <w:br w:type="textWrapping"/>
        <w:t xml:space="preserve">TRONG SẢN XUẤT NÔNG NGHIỆP</w:t>
      </w:r>
    </w:p>
    <w:p w:rsidR="00000000" w:rsidDel="00000000" w:rsidP="00000000" w:rsidRDefault="00000000" w:rsidRPr="00000000" w14:paraId="0000009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b w:val="1"/>
          <w:bCs w:val="1"/>
          <w:sz w:val="20"/>
          <w:szCs w:val="20"/>
          <w:rtl w:val="0"/>
        </w:rPr>
        <w:t xml:space="preserve">Điều 22. </w:t>
      </w:r>
      <w:r w:rsidDel="00000000" w:rsidR="00000000" w:rsidRPr="00000000">
        <w:rPr>
          <w:rFonts w:ascii="Arial" w:cs="Arial" w:eastAsia="Arial" w:hAnsi="Arial"/>
          <w:sz w:val="20"/>
          <w:szCs w:val="20"/>
          <w:rtl w:val="0"/>
        </w:rPr>
        <w:t xml:space="preserve">Biện pháp sử dụng năng lượng tiết kiệm và hiệu quả trong sản xuất nông nghiệp</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 chức sản xuất nông nghiệp phải bảo đảm yêu cầu sử dụng năng lượng tiết kiệm và hiệu quả.</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hộ gia đình, cá nhân sản xuất nông nghiệp lựa chọn các biện pháp sau đây để sử dụng năng lượng tiết kiệm và hiệu quả:</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kết quả nghiên cứu khoa học, cải tiến công nghệ nhằm đạt hiệu suất năng lượng cao đối với thiết bị sản xuất, gia công, chế biến, bảo quản, vận chuyển sản phẩm nông nghiệp;</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thiết bị, công nghệ năng lượng sạch, năng lượng tái tạo trong sản xuất, gia công, chế biến, bảo quản, vận chuyển sản phẩm nông nghiệp và phát triển ngành nghề;</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Loại bỏ theo lộ trình phương tiện, thiết bị, máy móc nông nghiệp, đánh bắt thủy sản có công nghệ lạc hậu, hiệu suất năng lượng thấp theo quy định của cơ quan nhà nước có thẩm quyền;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hoạt động tuyên truyền, phổ biến kiến thức, tư vấn sử dụng năng lượng tiết kiệm và hiệu quả.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sz w:val="20"/>
          <w:szCs w:val="20"/>
          <w:rtl w:val="0"/>
        </w:rPr>
        <w:t xml:space="preserve"> Biện pháp sử dụng năng lượng tiết kiệm và hiệu quả trong thủy lợi </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quy hoạch hệ thống thủy lợi hợp lý, tối ưu hoá hệ thống hồ chứa, kênh mương, tận dụng dòng chảy tự nhiên.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hành, khai thác hợp lý công suất tổ máy bơm trong các trạm bơm cấp, thoát nước của hệ thống thủy lợi.</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b w:val="1"/>
          <w:bCs w:val="1"/>
          <w:sz w:val="20"/>
          <w:szCs w:val="20"/>
          <w:rtl w:val="0"/>
        </w:rPr>
        <w:t xml:space="preserve">Điều 24. </w:t>
      </w:r>
      <w:r w:rsidDel="00000000" w:rsidR="00000000" w:rsidRPr="00000000">
        <w:rPr>
          <w:rFonts w:ascii="Arial" w:cs="Arial" w:eastAsia="Arial" w:hAnsi="Arial"/>
          <w:sz w:val="20"/>
          <w:szCs w:val="20"/>
          <w:rtl w:val="0"/>
        </w:rPr>
        <w:t xml:space="preserve">Giảm tổn thất điện năng và sử dụng năng lượng tái tạo trong sản xuất nông nghiệp, nông thôn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cải tạo lưới điện nông thôn phù hợp tiêu chuẩn, quy chuẩn kỹ thuật nhằm bảo đảm an toàn điện, giảm tổn thất điện năng.</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sản xuất, sử dụng nguồn năng lượng tại chỗ bằng sức nước, sức gió, ánh sáng mặt trời, khí sinh học, phụ phẩm nông nghiệp và các nguồn năng lượng tái tạo khác.</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hợp lý theo quy hoạch vùng cây nguyên liệu cho sản xuất nhiên liệu sinh học.</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Trách nhiệm quản lý nhà nước về sử dụng năng lượng tiết kiệm và hiệu quả trong sản xuất nông nghiệp</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có trách nhiệm:</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thực hiện quy định tại các điều 22, 23 và khoản 2, khoản 3 Điều 24 của Luật này;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các bộ, cơ quan ngang bộ có liên quan, Ủy ban nhân dân cấp tỉnh xây dựng quy hoạch vùng trồng cây nguyên liệu cho sản xuất nhiên liệu sinh học trình Thủ tướng Chính phủ phê duyệt.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việc xây dựng và tổ chức thực hiện quy hoạch hệ thống thủy lợi tại địa phương;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thực hiện quy hoạch vùng trồng cây nguyên liệu cho sản xuất nhiên liệu sinh học đã được Thủ tướng Chính phủ phê duyệt;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Tăng cường quản lý, kiểm tra việc thực hiện các quy định về sử dụng năng lượng tiết kiệm và hiệu quả trong sản xuất nông nghiệp.</w:t>
      </w:r>
    </w:p>
    <w:p w:rsidR="00000000" w:rsidDel="00000000" w:rsidP="00000000" w:rsidRDefault="00000000" w:rsidRPr="00000000" w14:paraId="000000B5">
      <w:pPr>
        <w:jc w:val="center"/>
        <w:rPr>
          <w:rFonts w:ascii="Arial" w:cs="Arial" w:eastAsia="Arial" w:hAnsi="Arial"/>
          <w:b w:val="1"/>
          <w:bCs w:val="1"/>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CHƯƠNG VI</w:t>
        <w:br w:type="textWrapping"/>
        <w:t xml:space="preserve">SỬ DỤNG NĂNG LƯỢNG TIẾT KIỆM VÀ HIỆU QUẢ</w:t>
        <w:br w:type="textWrapping"/>
        <w:t xml:space="preserve">TRONG HOẠT ĐỘNG DỊCH VỤ VÀ HỘ GIA ĐÌNH</w:t>
      </w:r>
    </w:p>
    <w:p w:rsidR="00000000" w:rsidDel="00000000" w:rsidP="00000000" w:rsidRDefault="00000000" w:rsidRPr="00000000" w14:paraId="000000B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Trách nhiệm sử dụng năng lượng tiết kiệm và hiệu quả trong hoạt động dịch vụ </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khách sạn, siêu thị, nhà hàng, cửa hàng, cơ sở vui chơi giải trí, thể dục, thể thao và các cơ sở hoạt động dịch vụ khác có trách nhiệm: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sử dụng năng lượng tiết kiệm và hiệu quả trong hoạt động xây dựng, chiếu sáng, quản lý phương tiện, thiết bị;</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chế sử dụng thiết bị công suất lớn, tiêu thụ nhiều điện năng vào giờ cao điểm trong chiếu sáng, trang trí, quảng cáo;</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soát, duy tu, bảo dưỡng phương tiện, thiết bị sử dụng năng lượng để giảm tổn thất năng lượng trong hoạt động dịch vụ.</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Biện pháp sử dụng năng lượng tiết kiệm và hiệu quả trong hộ gia đình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hộ gia đình thực hiện các biện pháp sử dụng năng lượng tiết kiệm và hiệu quả sau đây:</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kế, xây dựng nhà ở có khả năng tận dụng ánh sáng và thông gió tự nhiên;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vật liệu cách nhiệt, thiết bị gia dụng là sản phẩm tiết kiệm năng lượng; tăng cường sử dụng phương tiện, thiết bị sử dụng năng lượng tái tạo;</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Hạn chế sử dụng thiết bị điện công suất lớn, tiêu thụ nhiều điện năng vào giờ cao điểm;</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nếp sống, thói quen tiết kiệm năng lượng trong sử dụng thiết bị chiếu sáng và gia dụng.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Trách nhiệm quản lý nhà nước về sử dụng năng lượng tiết kiệm và hiệu quả trong hoạt động dịch vụ, hộ gia đình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trong phạm vi nhiệm vụ, quyền hạn của mình có trách nhiệm hướng dẫn thực hiện các quy định của Luật này về sử dụng năng lượng tiết kiệm và hiệu quả trong hoạt động dịch vụ, hộ gia đình.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có trách nhiệm thực hiện các quy định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vận động cơ sở dịch vụ, hộ gia đình thực hiện các biện pháp sử dụng năng lượng tiết kiệm và hiệu quả;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việc thực hiện các quy định về sử dụng năng lượng tiết kiệm và hiệu quả của cơ sở hoạt động dịch vụ tại địa phương;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động hộ gia đình thực hiện mô hình hộ gia đình sử dụng năng lượng tiết kiệm và hiệu quả; hưởng ứng các hoạt động về sử dụng năng lượng tiết kiệm.</w:t>
      </w:r>
    </w:p>
    <w:p w:rsidR="00000000" w:rsidDel="00000000" w:rsidP="00000000" w:rsidRDefault="00000000" w:rsidRPr="00000000" w14:paraId="000000C8">
      <w:pPr>
        <w:jc w:val="center"/>
        <w:rPr>
          <w:rFonts w:ascii="Arial" w:cs="Arial" w:eastAsia="Arial" w:hAnsi="Arial"/>
          <w:b w:val="1"/>
          <w:bCs w:val="1"/>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CHƯƠNG VII</w:t>
        <w:br w:type="textWrapping"/>
        <w:t xml:space="preserve">SỬ DỤNG NĂNG LƯỢNG TIẾT KIỆM VÀ HIỆU QUẢ TRONG DỰ ÁN</w:t>
        <w:br w:type="textWrapping"/>
        <w:t xml:space="preserve"> ĐẦU TƯ, CƠ QUAN, ĐƠN VỊ SỬ DỤNG NGÂN SÁCH NHÀ NƯỚC</w:t>
      </w:r>
    </w:p>
    <w:p w:rsidR="00000000" w:rsidDel="00000000" w:rsidP="00000000" w:rsidRDefault="00000000" w:rsidRPr="00000000" w14:paraId="000000C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b w:val="1"/>
          <w:bCs w:val="1"/>
          <w:sz w:val="20"/>
          <w:szCs w:val="20"/>
          <w:rtl w:val="0"/>
        </w:rPr>
        <w:t xml:space="preserve">Điều 29.</w:t>
      </w:r>
      <w:r w:rsidDel="00000000" w:rsidR="00000000" w:rsidRPr="00000000">
        <w:rPr>
          <w:rFonts w:ascii="Arial" w:cs="Arial" w:eastAsia="Arial" w:hAnsi="Arial"/>
          <w:sz w:val="20"/>
          <w:szCs w:val="20"/>
          <w:rtl w:val="0"/>
        </w:rPr>
        <w:t xml:space="preserve"> Sử dụng năng lượng tiết kiệm và hiệu quả trong dự án đầu tư từ vốn nhà nước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đầu tư dự án mới, dự án cải tạo cơ sở hạ tầng, công trình xây dựng có sử dụng vốn nhà nước phải thực hiện các quy định của Luật này phù hợp với từng lĩnh vực hoạt động và các quy định khác của pháp luật có liên quan về sử dụng năng lượng tiết kiệm và hiệu quả trong tất cả các giai đoạn thực hiện dự án.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Biện pháp sử dụng năng lượng tiết kiệm và hiệu quả trong cơ quan, đơn vị sử dụng ngân sách nhà nước</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Bộ trưởng, Thủ trưởng cơ quan ngang bộ, Chủ tịch Ủy ban nhân dân cấp tỉnh có trách nhiệm chỉ đạo cơ quan, đơn vị sử dụng ngân sách nhà nước trực thuộc xây dựng và tổ chức thực hiện kế hoạch sử dụng năng lượng tiết kiệm và hiệu quả, bao gồm mục tiêu, biện pháp, định mức về sử dụng năng lượng đối với trụ sở làm việc, công trình xây dựng trực thuộc và báo cáo tình hình tiêu thụ năng lượng; xây dựng và thực hiện Quy chế tiết kiệm năng lượng nội bộ, bảo đảm vận hành phương tiện, thiết bị sử dụng năng lượng phù hợp với tiêu chuẩn, quy chuẩn kỹ thuật.</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đơn vị có cơ sở sử dụng năng lượng trọng điểm phải thực hiện kiểm toán năng lượng.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ban hành Danh mục phương tiện, thiết bị tiết kiệm năng lượng được trang bị, mua sắm; thông báo danh sách cơ quan, đơn vị sử dụng ngân sách nhà nước được khen thưởng hoặc bị xử lý vi phạm về sử dụng năng lượng tiết kiệm và hiệu quả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Điều 31. Trách nhiệm của người đứng đầu cơ quan, đơn vị sử dụng ngân sách nhà nước về thực hiện kế hoạch sử dụng năng lượng tiết kiệm và hiệu quả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xây dựng kế hoạch, biện pháp thực hiện tiết kiệm năng lượng; ban hành quy chế sử dụng năng lượng của cơ quan, đơn vị.</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ký kế hoạch sử dụng năng lượng với cơ quan quản lý nhà nước về năng lượng tại địa phương; phổ biến kế hoạch, biện pháp và quy chế thực hiện kế hoạch sử dụng năng lượng đến toàn thể cán bộ, công chức, viên chức.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kiểm tra, đánh giá và áp dụng hình thức khen thưởng, kỷ luật đối với cán bộ, công chức, viên chức trực thuộc cơ quan, đơn vị trong việc thực hiện kế hoạch sử dụng năng lượng.</w:t>
      </w:r>
    </w:p>
    <w:p w:rsidR="00000000" w:rsidDel="00000000" w:rsidP="00000000" w:rsidRDefault="00000000" w:rsidRPr="00000000" w14:paraId="000000D4">
      <w:pPr>
        <w:jc w:val="center"/>
        <w:rPr>
          <w:rFonts w:ascii="Arial" w:cs="Arial" w:eastAsia="Arial" w:hAnsi="Arial"/>
          <w:b w:val="1"/>
          <w:bCs w:val="1"/>
          <w:sz w:val="20"/>
          <w:szCs w:val="20"/>
        </w:rPr>
      </w:pPr>
      <w:bookmarkStart w:colFirst="0" w:colLast="0" w:name="_2u6wntf" w:id="43"/>
      <w:bookmarkEnd w:id="43"/>
      <w:r w:rsidDel="00000000" w:rsidR="00000000" w:rsidRPr="00000000">
        <w:rPr>
          <w:rFonts w:ascii="Arial" w:cs="Arial" w:eastAsia="Arial" w:hAnsi="Arial"/>
          <w:b w:val="1"/>
          <w:bCs w:val="1"/>
          <w:sz w:val="20"/>
          <w:szCs w:val="20"/>
          <w:rtl w:val="0"/>
        </w:rPr>
        <w:t xml:space="preserve">CHƯƠNG VIII</w:t>
        <w:br w:type="textWrapping"/>
        <w:t xml:space="preserve">QUẢN LÝ VIỆC SỬ DỤNG NĂNG LƯỢNG </w:t>
        <w:br w:type="textWrapping"/>
        <w:t xml:space="preserve">CỦA CƠ SỞ SỬ DỤNG NĂNG LƯỢNG TRỌNG ĐIỂM</w:t>
      </w:r>
    </w:p>
    <w:p w:rsidR="00000000" w:rsidDel="00000000" w:rsidP="00000000" w:rsidRDefault="00000000" w:rsidRPr="00000000" w14:paraId="000000D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Điều 32. </w:t>
      </w:r>
      <w:r w:rsidDel="00000000" w:rsidR="00000000" w:rsidRPr="00000000">
        <w:rPr>
          <w:rFonts w:ascii="Arial" w:cs="Arial" w:eastAsia="Arial" w:hAnsi="Arial"/>
          <w:sz w:val="20"/>
          <w:szCs w:val="20"/>
          <w:rtl w:val="0"/>
        </w:rPr>
        <w:t xml:space="preserve">Cơ sở sử dụng năng lượng trọng điểm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sử dụng năng lượng trọng điểm là cơ sở sử dụng năng lượng hằng năm với khối lượng lớn theo quy định của Chính phủ. </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Bộ Công thương chủ trì, phối hợp với các bộ, cơ quan ngang bộ, Ủy ban nhân dân cấp tỉnh trình Thủ tướng Chính phủ ban hành danh sách cơ sở sử dụng năng lượng trọng điểm hằng năm.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33. </w:t>
      </w:r>
      <w:r w:rsidDel="00000000" w:rsidR="00000000" w:rsidRPr="00000000">
        <w:rPr>
          <w:rFonts w:ascii="Arial" w:cs="Arial" w:eastAsia="Arial" w:hAnsi="Arial"/>
          <w:sz w:val="20"/>
          <w:szCs w:val="20"/>
          <w:rtl w:val="0"/>
        </w:rPr>
        <w:t xml:space="preserve">Trách nhiệm của cơ sở sử dụng năng lượng trọng điểm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việc thực hiện các quy định tại Luật này đối với lĩnh vực hoạt động có liên quan, cơ sở sử dụng năng lượng trọng điểm còn có trách nhiệm: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thực hiện kế hoạch hằng năm và năm năm về sử dụng năng lượng tiết kiệm và hiệu quả phù hợp với kế hoạch sản xuất, kinh doanh; báo cáo cơ quan nhà nước có thẩm quyền tại địa phương kết quả thực hiện kế hoạch sử dụng năng lượng tiết kiệm và hiệu quả;</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chế độ trách nhiệm đối với tập thể, cá nhân liên quan đến việc thực hiện kế hoạch sử dụng năng lượng tiết kiệm và hiệu quả;</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định người quản lý năng lượng theo quy định tại Điều 35 của Luật này;</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Ba năm một lần thực hiện việc kiểm toán năng lượng bắt buộc ;</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mô hình quản lý năng lượng theo hướng dẫn của cơ quan nhà nước có thẩm quyền;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quy định về sử dụng năng lượng tiết kiệm và hiệu quả trong xây dựng mới, cải tạo, mở rộng cơ sở.</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chủ trì, phối hợp với các bộ, cơ quan ngang bộ, Ủy ban nhân dân cấp tỉnh hướng dẫn cơ sở sử dụng năng lượng trọng điểm xây dựng và thực hiện kế hoạch sử dụng năng lượng tiết kiệm và hiệu quả hằng năm và năm năm; quy định mẫu báo cáo định kỳ hằng năm và năm năm.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Kiểm toán năng lượng đối với cơ sở sử dụng năng lượng trọng điểm</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sử dụng năng lượng trọng điểm phải thực hiện chế độ kiểm toán năng lượng bằng hình thức tự kiểm toán hoặc thuê tổ chức kiểm toán năng lượng thực hiện.</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kiểm toán năng lượng phải có đủ các điều kiện sau đây: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pháp nhân thành lập theo quy định của pháp luật;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kiểm toán viên năng lượng được cấp chứng chỉ kiểm toán viên năng lượng;</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tiện, thiết bị kỹ thuật phục vụ cho việc kiểm toán năng lượng.</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sử dụng năng lượng trọng điểm tự thực hiện chế độ kiểm toán năng lượng khi có đủ các điều kiện quy định tại điểm b và điểm c khoản 2 Điều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thương quy định cụ thể về trình tự, thủ tục thực hiện kiểm toán năng lượng; nội dung, chương trình đào tạo, thẩm quyền cấp, công nhận, thu hồi chứng chỉ kiểm toán viên năng lượng.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sz w:val="20"/>
          <w:szCs w:val="20"/>
          <w:rtl w:val="0"/>
        </w:rPr>
        <w:t xml:space="preserve"> Điều kiện, nhiệm vụ của người quản lý năng lượng tại cơ sở sử dụng năng lượng trọng điểm</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Người quản lý năng lượng tại cơ sở sử dụng năng lượng trọng điểm phải có đủ các điều kiện sau đây: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bằng tốt nghiệp cao đẳng trở lên về chuyên ngành năng lượng hoặc ngành kỹ thuật liên quan đối với cơ sở sử dụng năng lượng trọng điểm trong sản xuất công nghiệp, công trình xây dựng, hoạt động dịch vụ; có bằng tốt nghiệp từ trung cấp kỹ thuật liên quan trở lên đối với cơ sở sử dụng năng lượng trọng điểm trong sản xuất nông nghiệp, giao thông vận tải;</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chứng chỉ quản lý năng lượng do cơ quan có thẩm quyền cấp.</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Người quản lý năng lượng có trách nhiệm giúp người đứng đầu cơ sở sử dụng năng lượng trọng điểm thực hiện các nhiệm vụ sau:</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kế hoạch hằng năm và năm năm về sử dụng năng lượng tiết kiệm và hiệu quả;</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mạng lưới quản lý hoạt động sử dụng năng lượng, áp dụng mô hình quản lý năng lượng;</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biện pháp sử dụng năng lượng tiết kiệm và hiệu quả theo mục tiêu và kế hoạch đã được phê duyệt;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đánh giá việc thực hiện biện pháp sử dụng năng lượng tiết kiệm và hiệu quả;</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dõi nhu cầu tiêu thụ năng lượng của thiết bị và toàn bộ dây chuyền sản xuất; sự biến động của nhu cầu tiêu thụ năng lượng liên quan đến việc lắp đặt mới, cải tạo, sửa chữa thiết bị sử dụng năng lượng; thực hiện chế độ báo cáo định kỳ theo quy định;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thông tin, tuyên truyền, đào tạo, tập huấn trong hoạt động sử dụng năng lượng.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quy định nội dung, chương trình đào tạo, thẩm quyền cấp, công nhận chứng chỉ quản lý năng lượng.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Điều 36. </w:t>
      </w:r>
      <w:r w:rsidDel="00000000" w:rsidR="00000000" w:rsidRPr="00000000">
        <w:rPr>
          <w:rFonts w:ascii="Arial" w:cs="Arial" w:eastAsia="Arial" w:hAnsi="Arial"/>
          <w:sz w:val="20"/>
          <w:szCs w:val="20"/>
          <w:rtl w:val="0"/>
        </w:rPr>
        <w:t xml:space="preserve">Trách nhiệm quản lý nhà nước đối với cơ sở sử dụng năng lượng trọng điểm</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về quản lý năng lượng có trách nhiệm:</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thường xuyên tình hình sử dụng năng lượng của cơ sở sử dụng năng lượng trọng điểm; tổ chức tiếp nhận, lưu trữ báo cáo sử dụng năng lượng tiết kiệm và hiệu quả hằng năm và năm năm của các cơ sở theo quy định;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báo cáo định kỳ về sử dụng năng lượng của cơ sở sử dụng năng lượng trọng điểm quy định tại Điều 33 của Luật này, yêu cầu, hướng dẫn cơ sở điều chỉnh kế hoạch hằng năm, kế hoạch năm năm về sử dụng năng lượng tiết kiệm và hiệu quả, định mức sử dụng năng lượng cho phù hợp với kế hoạch sản xuất, kinh doanh của đơn vị.</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sử dụng năng lượng trọng điểm không thực hiện quy định tại các điều 33, 34 và 35 của Luật này và các quy định khác của pháp luật có liên quan về sử dụng năng lượng tiết kiệm và hiệu quả thì bị xử lý theo quy định của pháp luật.</w:t>
      </w:r>
    </w:p>
    <w:p w:rsidR="00000000" w:rsidDel="00000000" w:rsidP="00000000" w:rsidRDefault="00000000" w:rsidRPr="00000000" w14:paraId="000000FB">
      <w:pPr>
        <w:jc w:val="center"/>
        <w:rPr>
          <w:rFonts w:ascii="Arial" w:cs="Arial" w:eastAsia="Arial" w:hAnsi="Arial"/>
          <w:b w:val="1"/>
          <w:bCs w:val="1"/>
          <w:sz w:val="20"/>
          <w:szCs w:val="20"/>
        </w:rPr>
      </w:pPr>
      <w:bookmarkStart w:colFirst="0" w:colLast="0" w:name="_1mrcu09" w:id="49"/>
      <w:bookmarkEnd w:id="49"/>
      <w:r w:rsidDel="00000000" w:rsidR="00000000" w:rsidRPr="00000000">
        <w:rPr>
          <w:rFonts w:ascii="Arial" w:cs="Arial" w:eastAsia="Arial" w:hAnsi="Arial"/>
          <w:b w:val="1"/>
          <w:bCs w:val="1"/>
          <w:sz w:val="20"/>
          <w:szCs w:val="20"/>
          <w:rtl w:val="0"/>
        </w:rPr>
        <w:t xml:space="preserve">CHƯƠNG IX</w:t>
        <w:br w:type="textWrapping"/>
        <w:t xml:space="preserve">QUẢN LÝ PHƯƠNG TIỆN, THIẾT BỊ SỬ DỤNG NĂNG LƯỢNG</w:t>
      </w:r>
    </w:p>
    <w:p w:rsidR="00000000" w:rsidDel="00000000" w:rsidP="00000000" w:rsidRDefault="00000000" w:rsidRPr="00000000" w14:paraId="000000F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b w:val="1"/>
          <w:bCs w:val="1"/>
          <w:sz w:val="20"/>
          <w:szCs w:val="20"/>
          <w:rtl w:val="0"/>
        </w:rPr>
        <w:t xml:space="preserve">Điều 37.</w:t>
      </w:r>
      <w:r w:rsidDel="00000000" w:rsidR="00000000" w:rsidRPr="00000000">
        <w:rPr>
          <w:rFonts w:ascii="Arial" w:cs="Arial" w:eastAsia="Arial" w:hAnsi="Arial"/>
          <w:sz w:val="20"/>
          <w:szCs w:val="20"/>
          <w:rtl w:val="0"/>
        </w:rPr>
        <w:t xml:space="preserve"> Biện pháp quản lý sử dụng năng lượng tiết kiệm và hiệu quả đối với phương tiện, thiết bị</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áp dụng các biện pháp quản lý sử dụng năng lượng tiết kiệm và hiệu quả sau đây đối với phương tiện, thiết bị:</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dựng và công bố tiêu chuẩn hiệu suất năng lượng, mức hiệu suất năng lượng tối thiểu của phương tiện, thiết bị sử dụng năng lượng;</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Dán nhãn năng lượng đối với phương tiện, thiết bị sử dụng năng lượng;</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khai thông tin cần thiết về sử dụng năng lượng của phương tiện, thiết bị;</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Loại bỏ phương tiện, thiết bị dưới mức hiệu suất năng lượng tối thiểu; </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các hành vi vi phạm quy định tại Điều này.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Xây dựng, công bố tiêu chuẩn hiệu suất năng lượng, mức hiệu suất năng lượng tối thiểu </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tiêu chuẩn hiệu suất năng lượng, mức hiệu suất năng lượng tối thiểu đối với phương tiện, thiết bị sử dụng năng lượng phải bảo đảm các yêu cầu sau đây:</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mục tiêu tiết kiệm năng lượng và bảo vệ môi trường; </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yêu cầu phát triển kinh tế - xã hội, trình độ khoa học và công nghệ của đất nước, đáp ứng yêu cầu hội nhập khu vực và quốc tế;</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Khuyến khích đầu tư nghiên cứu, sản xuất, cung cấp cho thị trường sản phẩm có hiệu suất năng lượng cao, tiết kiệm năng lượng.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công bố năm năm một lần tiêu chuẩn hiệu suất năng lượng, mức hiệu suất năng lượng tối thiểu.</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bookmarkStart w:colFirst="0" w:colLast="0" w:name="_111kx3o" w:id="52"/>
      <w:bookmarkEnd w:id="52"/>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Dán nhãn năng lượng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tiện, thiết bị thuộc Danh mục phương tiện, thiết bị phải dán nhãn năng lượng phải được dán nhãn trước khi đưa ra thị trường.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doanh nghiệp nhập khẩu phương tiện, thiết bị thực hiện việc dán nhãn năng lượng đối với phương tiện, thiết bị sau khi được cơ quan có thẩm quyền cấp giấy chứng nhận dán nhãn năng lượng.</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dán nhãn năng lượng được cấp sau khi phương tiện, thiết bị đã được thử nghiệm phù hợp với tiêu chuẩn hiệu suất năng lượng tại phòng thử nghiệm.</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thương có trách nhiệm:</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hành Danh mục phương tiện, thiết bị phải dán nhãn năng lượng và lộ trình thực hiện;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nội dung, quy cách nhãn năng lượng; </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phòng thử nghiệm có đủ điều kiện được cấp giấy chứng nhận thử nghiệm phù hợp với tiêu chuẩn hiệu suất năng lượng;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trình tự, thủ tục cấp giấy chứng nhận dán nhãn năng lượng đối với phương tiện, thiết bị; </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việc công nhận nhãn năng lượng của phương tiện, thiết bị nhập khẩu.</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b w:val="1"/>
          <w:bCs w:val="1"/>
          <w:sz w:val="20"/>
          <w:szCs w:val="20"/>
          <w:rtl w:val="0"/>
        </w:rPr>
        <w:t xml:space="preserve">Điều 40. </w:t>
      </w:r>
      <w:r w:rsidDel="00000000" w:rsidR="00000000" w:rsidRPr="00000000">
        <w:rPr>
          <w:rFonts w:ascii="Arial" w:cs="Arial" w:eastAsia="Arial" w:hAnsi="Arial"/>
          <w:sz w:val="20"/>
          <w:szCs w:val="20"/>
          <w:rtl w:val="0"/>
        </w:rPr>
        <w:t xml:space="preserve">Quản lý phương tiện, thiết bị dưới mức hiệu suất năng lượng tối thiểu</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thiết bị sử dụng năng lượng có mức hiệu suất năng lượng dưới mức hiệu suất năng lượng tối thiểu phải loại bỏ theo danh mục và lộ trình do Thủ tướng Chính phủ ban hành.</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sản xuất, nhập khẩu phương tiện, thiết bị có mức hiệu suất năng lượng dưới mức hiệu suất năng lượng tối thiểu thuộc Danh mục phương tiện, thiết bị phải loại bỏ.</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chủ trì, phối hợp với Bộ Công thương và các bộ, cơ quan ngang bộ có liên quan xây dựng, trình Thủ tướng Chính phủ ban hành danh mục và lộ trình phương tiện, thiết bị phải loại bỏ phù hợp với điều kiện phát triển kinh tế - xã hội, trình độ khoa học và công nghệ của đất nước theo từng thời kỳ.</w:t>
      </w:r>
    </w:p>
    <w:p w:rsidR="00000000" w:rsidDel="00000000" w:rsidP="00000000" w:rsidRDefault="00000000" w:rsidRPr="00000000" w14:paraId="00000118">
      <w:pPr>
        <w:jc w:val="center"/>
        <w:rPr>
          <w:rFonts w:ascii="Arial" w:cs="Arial" w:eastAsia="Arial" w:hAnsi="Arial"/>
          <w:b w:val="1"/>
          <w:bCs w:val="1"/>
          <w:sz w:val="20"/>
          <w:szCs w:val="20"/>
        </w:rPr>
      </w:pPr>
      <w:bookmarkStart w:colFirst="0" w:colLast="0" w:name="_206ipza" w:id="54"/>
      <w:bookmarkEnd w:id="54"/>
      <w:r w:rsidDel="00000000" w:rsidR="00000000" w:rsidRPr="00000000">
        <w:rPr>
          <w:rFonts w:ascii="Arial" w:cs="Arial" w:eastAsia="Arial" w:hAnsi="Arial"/>
          <w:b w:val="1"/>
          <w:bCs w:val="1"/>
          <w:sz w:val="20"/>
          <w:szCs w:val="20"/>
          <w:rtl w:val="0"/>
        </w:rPr>
        <w:t xml:space="preserve">CHƯƠNG X</w:t>
        <w:br w:type="textWrapping"/>
        <w:t xml:space="preserve">BIỆN PHÁP THÚC ĐẨY SỬ DỤNG NĂNG LƯỢNG </w:t>
        <w:br w:type="textWrapping"/>
        <w:t xml:space="preserve">TIẾT KIỆM VÀ HIỆU QUẢ</w:t>
      </w:r>
    </w:p>
    <w:p w:rsidR="00000000" w:rsidDel="00000000" w:rsidP="00000000" w:rsidRDefault="00000000" w:rsidRPr="00000000" w14:paraId="0000011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Ưu đãi đối với hoạt động sử dụng năng lượng tiết kiệm và hiệu quả</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thúc đẩy sử dụng năng lượng tiết kiệm và hiệu quả được xem xét, hỗ trợ kinh phí từ chương trình quốc gia về sử dụng năng lượng tiết kiệm và hiệu quả.</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đầu tư sản xuất sản phẩm tiết kiệm năng lượng; đầu tư dây chuyền sản xuất, mở rộng quy mô sản xuất bằng công nghệ tiết kiệm năng lượng được ưu đãi, hỗ trợ như sau:</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ưu đãi về thuế xuất khẩu, thuế nhập khẩu, thuế thu nhập doanh nghiệp theo quy định của pháp luật về thuế;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ưu đãi theo quy định của pháp luật về đất đai;</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vay vốn ưu đãi từ Ngân hàng phát triển, Quỹ hỗ trợ phát triển khoa học và công nghệ, Quỹ đổi mới công nghệ quốc gia, Quỹ bảo vệ môi trường và được hỗ trợ từ Chương trình quốc gia phát triển công nghệ cao, Chương trình quốc gia về sử dụng năng lượng tiết kiệm và hiệu quả;</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ưu đãi khác theo quy định của Luật này và pháp luật có liên quan.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tiện, thiết bị, phụ tùng, vật tư phục vụ cho hoạt động nghiên cứu phát triển công nghệ tiết kiệm năng lượng; sản phẩm tiết kiệm năng lượng, các loại phương tiện giao thông tiết kiệm nhiên liệu, sử dụng khí hoá lỏng, khí thiên nhiên, điện, nhiên liệu hỗn hợp, sinh học mà trong nước chưa sản xuất được và thuộc danh mục do Chính phủ quy định được miễn, giảm thuế nhập khẩu theo quy định của pháp luật về thuế.</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Phát triển khoa học và công nghệ sử dụng năng lượng tiết kiệm và hiệu quả</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tạo điều kiện thuận lợi cho tổ chức, cá nhân nghiên cứu khoa học, ứng dụng và phát triển công nghệ sử dụng năng lượng tiết kiệm và hiệu quả.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Ủy ban nhân dân cấp tỉnh có trách nhiệm bố trí kinh phí và xây dựng các chương trình nghiên cứu khoa học, công nghệ sử dụng năng lượng tiết kiệm và hiệu quả.</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nghiên cứu khoa học, ứng dụng và phát triển công nghệ về sử dụng năng lượng tiết kiệm và hiệu quả được ưu tiên bao gồm:</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Ứng dụng và phát triển công nghệ nhằm nâng cao hiệu suất năng lượng trong các ngành công nghiệp, xây dựng, nông nghiệp, giao thông vận tải;</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Ứng dụng giải pháp công nghệ để chế tạo mới phương tiện, thiết bị sử dụng năng lượng hiệu suất cao; cải tiến, đổi mới, nâng cấp thiết bị sử dụng năng lượng;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Ứng dụng giải pháp sử dụng năng lượng tiết kiệm và hiệu quả vào thiết kế, thi công công trình xây dựng, sản xuất vật liệu xây dựng;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triển công nghệ đồng phát nhiệt điện, nâng cao hệ số sử dụng của tổ máy tuabin nhiệt; giải pháp công nghệ làm tăng hệ số sử dụng năng lượng nhiệt tổng hợp;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triển và sử dụng công nghệ than sạch, khí hóa than, hóa lỏng nhiên liệu khí có hiệu suất năng lượng cao, giảm ô nhiễm môi trường;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Nghiên cứu phát triển các dạng năng lượng thay thế nhiên liệu truyền thống.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b w:val="1"/>
          <w:bCs w:val="1"/>
          <w:sz w:val="20"/>
          <w:szCs w:val="20"/>
          <w:rtl w:val="0"/>
        </w:rPr>
        <w:t xml:space="preserve">Điều 43. </w:t>
      </w:r>
      <w:r w:rsidDel="00000000" w:rsidR="00000000" w:rsidRPr="00000000">
        <w:rPr>
          <w:rFonts w:ascii="Arial" w:cs="Arial" w:eastAsia="Arial" w:hAnsi="Arial"/>
          <w:sz w:val="20"/>
          <w:szCs w:val="20"/>
          <w:rtl w:val="0"/>
        </w:rPr>
        <w:t xml:space="preserve">Tuyên truyền, giáo dục, phát triển dịch vụ tư vấn sử dụng năng lượng tiết kiệm và hiệu quả</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tạo điều kiện thuận lợi cho tổ chức, cá nhân thực hiện các hoạt động sau đây: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hoạt động tuyên truyền, vận động nhằm nâng cao nhận thức, thực hiện các quy định của pháp luật về sử dụng năng lượng tiết kiệm và hiệu quả;</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Lồng ghép nội dung giáo dục về sử dụng năng lượng tiết kiệm và hiệu quả trong nhà trường với hình thức phù hợp;</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dịch vụ tư vấn năng lượng để thực hiện các hoạt động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toán năng lượng;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giao công nghệ tiết kiệm năng lượng, công nghệ thân thiện với môi trường;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tư vấn áp dụng mô hình quản lý năng lượng tiên tiến;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 vấn thực hiện biện pháp tiết kiệm năng lượng đối với cơ sở sử dụng năng lượng;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thông tin, quảng bá về sử dụng năng lượng tiết kiệm và hiệu quả; </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dịch vụ khác về sử dụng năng lượng tiết kiệm và hiệu quả.</w:t>
      </w:r>
    </w:p>
    <w:p w:rsidR="00000000" w:rsidDel="00000000" w:rsidP="00000000" w:rsidRDefault="00000000" w:rsidRPr="00000000" w14:paraId="00000137">
      <w:pPr>
        <w:jc w:val="center"/>
        <w:rPr>
          <w:rFonts w:ascii="Arial" w:cs="Arial" w:eastAsia="Arial" w:hAnsi="Arial"/>
          <w:b w:val="1"/>
          <w:bCs w:val="1"/>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CHƯƠNG XI</w:t>
        <w:br w:type="textWrapping"/>
        <w:t xml:space="preserve">TRÁCH NHIỆM QUẢN LÝ NHÀ NƯỚC </w:t>
        <w:br w:type="textWrapping"/>
        <w:t xml:space="preserve">VỀ SỬ DỤNG NĂNG LƯỢNG TIẾT KIỆM VÀ HIỆU QUẢ</w:t>
      </w:r>
    </w:p>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Trách nhiệm quản lý nhà nước về sử dụng năng lượng tiết kiệm và hiệu quả</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sử dụng năng lượng tiết kiệm và hiệu quả trong phạm vi cả nước.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chịu tránh nhiệm trước Chính phủ thực hiện quản lý nhà nước về sử dụng năng lượng tiết kiệm và hiệu quả.</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thực hiện quản lý nhà nước về sử dụng năng lượng tiết kiệm và hiệu quả theo phân công của Chính phủ.</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thực hiện quản lý nhà nước về sử dụng năng lượng tiết kiệm và hiệu quả theo phân cấp của Chính phủ.</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b w:val="1"/>
          <w:bCs w:val="1"/>
          <w:sz w:val="20"/>
          <w:szCs w:val="20"/>
          <w:rtl w:val="0"/>
        </w:rPr>
        <w:t xml:space="preserve">Điều 45.</w:t>
      </w:r>
      <w:r w:rsidDel="00000000" w:rsidR="00000000" w:rsidRPr="00000000">
        <w:rPr>
          <w:rFonts w:ascii="Arial" w:cs="Arial" w:eastAsia="Arial" w:hAnsi="Arial"/>
          <w:sz w:val="20"/>
          <w:szCs w:val="20"/>
          <w:rtl w:val="0"/>
        </w:rPr>
        <w:t xml:space="preserve"> Trách nhiệm của Bộ Công thương về sử dụng năng lượng tiết kiệm và hiệu quả</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văn bản quy phạm pháp luật, chiến lược, quy hoạch, chính sách, chương trình, kế hoạch sử dụng năng lượng tiết kiệm và hiệu quả và tổ chức thực hiện theo phân công của Chính phủ.</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các bộ, cơ quan ngang bộ, Ủy ban nhân dân cấp tỉnh trong hoạt động quản lý nhà nước về sử dụng năng lượng tiết kiệm và hiệu quả.</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hệ thống cơ sở dữ liệu năng lượng quốc gia.</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tuyên truyền, giáo dục pháp luật về sử dụng năng lượng tiết kiệm và hiệu quả.  </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nghiên cứu khoa học, ứng dụng và chuyển giao công nghệ trong lĩnh vực sử dụng năng lượng tiết kiệm và hiệu quả.  </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giải quyết khiếu nại, tố cáo và xử lý vi phạm pháp luật trong hoạt động sử dụng năng lượng tiết kiệm và hiệu quả theo quy định của pháp luật.</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b w:val="1"/>
          <w:bCs w:val="1"/>
          <w:sz w:val="20"/>
          <w:szCs w:val="20"/>
          <w:rtl w:val="0"/>
        </w:rPr>
        <w:t xml:space="preserve">Điều 46. </w:t>
      </w:r>
      <w:r w:rsidDel="00000000" w:rsidR="00000000" w:rsidRPr="00000000">
        <w:rPr>
          <w:rFonts w:ascii="Arial" w:cs="Arial" w:eastAsia="Arial" w:hAnsi="Arial"/>
          <w:sz w:val="20"/>
          <w:szCs w:val="20"/>
          <w:rtl w:val="0"/>
        </w:rPr>
        <w:t xml:space="preserve">Trách nhiệm của Ủy ban nhân dân cấp tỉnh về sử dụng năng lượng tiết kiệm và hiệu quả</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kế hoạch sử dụng năng lượng tiết kiệm và hiệu quả gắn với kế hoạch phát triển kinh tế - xã hội của địa phương. </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cơ chế, chính sách, kế hoạch sử dụng năng lượng tiết kiệm và hiệu quả. </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kiểm tra, giải quyết khiếu nại, tố cáo và xử lý vi phạm pháp luật trong hoạt động sử dụng năng lượng tiết kiệm và hiệu quả tại địa phương theo quy định của pháp luật.</w:t>
      </w:r>
    </w:p>
    <w:p w:rsidR="00000000" w:rsidDel="00000000" w:rsidP="00000000" w:rsidRDefault="00000000" w:rsidRPr="00000000" w14:paraId="00000149">
      <w:pPr>
        <w:jc w:val="center"/>
        <w:rPr>
          <w:rFonts w:ascii="Arial" w:cs="Arial" w:eastAsia="Arial" w:hAnsi="Arial"/>
          <w:b w:val="1"/>
          <w:bCs w:val="1"/>
          <w:sz w:val="20"/>
          <w:szCs w:val="20"/>
        </w:rPr>
      </w:pPr>
      <w:bookmarkStart w:colFirst="0" w:colLast="0" w:name="_1rvwp1q" w:id="62"/>
      <w:bookmarkEnd w:id="62"/>
      <w:r w:rsidDel="00000000" w:rsidR="00000000" w:rsidRPr="00000000">
        <w:rPr>
          <w:rFonts w:ascii="Arial" w:cs="Arial" w:eastAsia="Arial" w:hAnsi="Arial"/>
          <w:b w:val="1"/>
          <w:bCs w:val="1"/>
          <w:sz w:val="20"/>
          <w:szCs w:val="20"/>
          <w:rtl w:val="0"/>
        </w:rPr>
        <w:t xml:space="preserve">CHƯƠNG XII</w:t>
        <w:br w:type="textWrapping"/>
        <w:t xml:space="preserve">ĐIỀU KHOẢN THI HÀNH</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b w:val="1"/>
          <w:bCs w:val="1"/>
          <w:sz w:val="20"/>
          <w:szCs w:val="20"/>
          <w:rtl w:val="0"/>
        </w:rPr>
        <w:t xml:space="preserve">Điều 47.</w:t>
      </w:r>
      <w:r w:rsidDel="00000000" w:rsidR="00000000" w:rsidRPr="00000000">
        <w:rPr>
          <w:rFonts w:ascii="Arial" w:cs="Arial" w:eastAsia="Arial" w:hAnsi="Arial"/>
          <w:sz w:val="20"/>
          <w:szCs w:val="20"/>
          <w:rtl w:val="0"/>
        </w:rPr>
        <w:t xml:space="preserve"> Hiệu lực thi hành</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2011.</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4E">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263450" y="3862550"/>
                          <a:ext cx="57867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4F">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7 thông qua ngày 17 tháng 6 năm 2010.</w:t>
      </w:r>
    </w:p>
    <w:p w:rsidR="00000000" w:rsidDel="00000000" w:rsidP="00000000" w:rsidRDefault="00000000" w:rsidRPr="00000000" w14:paraId="00000150">
      <w:pPr>
        <w:rPr>
          <w:rFonts w:ascii="Arial" w:cs="Arial" w:eastAsia="Arial" w:hAnsi="Arial"/>
          <w:sz w:val="20"/>
          <w:szCs w:val="20"/>
        </w:rPr>
      </w:pPr>
      <w:bookmarkStart w:colFirst="0" w:colLast="0" w:name="_1664s55" w:id="65"/>
      <w:bookmarkEnd w:id="65"/>
      <w:r w:rsidDel="00000000" w:rsidR="00000000" w:rsidRPr="00000000">
        <w:rPr>
          <w:rFonts w:ascii="Arial" w:cs="Arial" w:eastAsia="Arial" w:hAnsi="Arial"/>
          <w:sz w:val="20"/>
          <w:szCs w:val="20"/>
          <w:rtl w:val="0"/>
        </w:rPr>
        <w:tab/>
        <w:tab/>
        <w:tab/>
        <w:tab/>
        <w:tab/>
        <w:tab/>
      </w:r>
    </w:p>
    <w:tbl>
      <w:tblPr>
        <w:tblStyle w:val="Table2"/>
        <w:tblW w:w="90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08"/>
        <w:gridCol w:w="4470"/>
        <w:tblGridChange w:id="0">
          <w:tblGrid>
            <w:gridCol w:w="4608"/>
            <w:gridCol w:w="4470"/>
          </w:tblGrid>
        </w:tblGridChange>
      </w:tblGrid>
      <w:tr>
        <w:trPr>
          <w:cantSplit w:val="0"/>
          <w:tblHeader w:val="0"/>
        </w:trPr>
        <w:tc>
          <w:tcPr/>
          <w:p w:rsidR="00000000" w:rsidDel="00000000" w:rsidP="00000000" w:rsidRDefault="00000000" w:rsidRPr="00000000" w14:paraId="00000151">
            <w:pPr>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158">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even"/>
      <w:pgSz w:h="15840" w:w="12240" w:orient="portrait"/>
      <w:pgMar w:bottom="1440" w:top="1440" w:left="1800" w:right="1440" w:header="562"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68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68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68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68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0" w:firstLine="720"/>
      <w:jc w:val="both"/>
    </w:pPr>
    <w:rPr>
      <w:b w:val="1"/>
      <w:bCs w:val="1"/>
    </w:rPr>
  </w:style>
  <w:style w:type="paragraph" w:styleId="Heading2">
    <w:name w:val="heading 2"/>
    <w:basedOn w:val="Normal"/>
    <w:next w:val="Normal"/>
    <w:pPr>
      <w:keepNext w:val="1"/>
      <w:ind w:right="0"/>
      <w:jc w:val="both"/>
    </w:pPr>
    <w:rPr>
      <w:b w:val="1"/>
      <w:bCs w:val="1"/>
    </w:rPr>
  </w:style>
  <w:style w:type="paragraph" w:styleId="Heading3">
    <w:name w:val="heading 3"/>
    <w:basedOn w:val="Normal"/>
    <w:next w:val="Normal"/>
    <w:pPr>
      <w:keepNext w:val="1"/>
      <w:jc w:val="center"/>
    </w:pPr>
    <w:rPr>
      <w:b w:val="1"/>
      <w:bCs w:val="1"/>
      <w:sz w:val="32"/>
      <w:szCs w:val="32"/>
    </w:rPr>
  </w:style>
  <w:style w:type="paragraph" w:styleId="Heading4">
    <w:name w:val="heading 4"/>
    <w:basedOn w:val="Normal"/>
    <w:next w:val="Normal"/>
    <w:pPr>
      <w:keepNext w:val="1"/>
      <w:ind w:firstLine="561"/>
    </w:pPr>
    <w:rPr>
      <w:rFonts w:ascii="Times New Roman" w:cs="Times New Roman" w:eastAsia="Times New Roman" w:hAnsi="Times New Roman"/>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