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644"/>
        <w:gridCol w:w="5356"/>
        <w:tblGridChange w:id="0">
          <w:tblGrid>
            <w:gridCol w:w="3644"/>
            <w:gridCol w:w="5356"/>
          </w:tblGrid>
        </w:tblGridChange>
      </w:tblGrid>
      <w:tr>
        <w:trPr>
          <w:cantSplit w:val="0"/>
          <w:trHeight w:val="180" w:hRule="atLeast"/>
          <w:tblHeader w:val="0"/>
        </w:trPr>
        <w:tc>
          <w:tcPr/>
          <w:p w:rsidR="00000000" w:rsidDel="00000000" w:rsidP="00000000" w:rsidRDefault="00000000" w:rsidRPr="00000000" w14:paraId="00000002">
            <w:pPr>
              <w:pStyle w:val="Heading2"/>
              <w:spacing w:after="0" w:before="0" w:lineRule="auto"/>
              <w:jc w:val="center"/>
              <w:rPr>
                <w:i w:val="0"/>
                <w:iCs w:val="0"/>
                <w:color w:val="000000"/>
                <w:sz w:val="20"/>
                <w:szCs w:val="20"/>
              </w:rPr>
            </w:pPr>
            <w:r w:rsidDel="00000000" w:rsidR="00000000" w:rsidRPr="00000000">
              <w:rPr>
                <w:i w:val="0"/>
                <w:iCs w:val="0"/>
                <w:color w:val="000000"/>
                <w:sz w:val="20"/>
                <w:szCs w:val="20"/>
                <w:rtl w:val="0"/>
              </w:rPr>
              <w:t xml:space="preserve">QUỐC HỘI</w:t>
            </w:r>
          </w:p>
          <w:p w:rsidR="00000000" w:rsidDel="00000000" w:rsidP="00000000" w:rsidRDefault="00000000" w:rsidRPr="00000000" w14:paraId="00000003">
            <w:pPr>
              <w:pStyle w:val="Heading3"/>
              <w:spacing w:after="0" w:before="0" w:lineRule="auto"/>
              <w:jc w:val="center"/>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04">
            <w:pPr>
              <w:pStyle w:val="Heading3"/>
              <w:spacing w:after="0" w:before="0" w:lineRule="auto"/>
              <w:jc w:val="center"/>
              <w:rPr>
                <w:b w:val="0"/>
                <w:bCs w:val="0"/>
                <w:color w:val="000000"/>
                <w:sz w:val="20"/>
                <w:szCs w:val="20"/>
              </w:rPr>
            </w:pPr>
            <w:r w:rsidDel="00000000" w:rsidR="00000000" w:rsidRPr="00000000">
              <w:rPr>
                <w:b w:val="0"/>
                <w:bCs w:val="0"/>
                <w:color w:val="000000"/>
                <w:sz w:val="20"/>
                <w:szCs w:val="20"/>
                <w:rtl w:val="0"/>
              </w:rPr>
              <w:t xml:space="preserve">Luật số: 09/2012/QH13</w:t>
            </w:r>
          </w:p>
        </w:tc>
        <w:tc>
          <w:tcPr/>
          <w:p w:rsidR="00000000" w:rsidDel="00000000" w:rsidP="00000000" w:rsidRDefault="00000000" w:rsidRPr="00000000" w14:paraId="00000005">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HOÀ XÃ HỘI CHỦ NGHĨA VIỆT NAM</w:t>
            </w:r>
          </w:p>
          <w:p w:rsidR="00000000" w:rsidDel="00000000" w:rsidP="00000000" w:rsidRDefault="00000000" w:rsidRPr="00000000" w14:paraId="00000006">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pStyle w:val="Heading1"/>
              <w:spacing w:after="0" w:before="0" w:lineRule="auto"/>
              <w:jc w:val="center"/>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08">
            <w:pPr>
              <w:pStyle w:val="Heading1"/>
              <w:spacing w:after="0" w:before="0" w:lineRule="auto"/>
              <w:rPr>
                <w:color w:val="000000"/>
                <w:sz w:val="20"/>
                <w:szCs w:val="20"/>
              </w:rPr>
            </w:pPr>
            <w:r w:rsidDel="00000000" w:rsidR="00000000" w:rsidRPr="00000000">
              <w:rPr>
                <w:color w:val="000000"/>
                <w:sz w:val="20"/>
                <w:szCs w:val="20"/>
                <w:rtl w:val="0"/>
              </w:rPr>
              <w:t xml:space="preserve">         </w:t>
            </w:r>
          </w:p>
        </w:tc>
      </w:tr>
    </w:tbl>
    <w:p w:rsidR="00000000" w:rsidDel="00000000" w:rsidP="00000000" w:rsidRDefault="00000000" w:rsidRPr="00000000" w14:paraId="00000009">
      <w:pPr>
        <w:pStyle w:val="Heading5"/>
        <w:spacing w:after="0" w:before="0" w:lineRule="auto"/>
        <w:jc w:val="center"/>
        <w:rPr>
          <w:rFonts w:ascii="Arial" w:cs="Arial" w:eastAsia="Arial" w:hAnsi="Arial"/>
          <w:i w:val="0"/>
          <w:iCs w:val="0"/>
          <w:color w:val="000000"/>
          <w:sz w:val="20"/>
          <w:szCs w:val="20"/>
        </w:rPr>
      </w:pPr>
      <w:r w:rsidDel="00000000" w:rsidR="00000000" w:rsidRPr="00000000">
        <w:rPr>
          <w:rtl w:val="0"/>
        </w:rPr>
      </w:r>
    </w:p>
    <w:p w:rsidR="00000000" w:rsidDel="00000000" w:rsidP="00000000" w:rsidRDefault="00000000" w:rsidRPr="00000000" w14:paraId="0000000A">
      <w:pPr>
        <w:pStyle w:val="Heading5"/>
        <w:spacing w:after="0" w:before="0" w:lineRule="auto"/>
        <w:jc w:val="center"/>
        <w:rPr>
          <w:rFonts w:ascii="Arial" w:cs="Arial" w:eastAsia="Arial" w:hAnsi="Arial"/>
          <w:i w:val="0"/>
          <w:iCs w:val="0"/>
          <w:color w:val="000000"/>
          <w:sz w:val="20"/>
          <w:szCs w:val="20"/>
        </w:rPr>
      </w:pPr>
      <w:r w:rsidDel="00000000" w:rsidR="00000000" w:rsidRPr="00000000">
        <w:rPr>
          <w:rtl w:val="0"/>
        </w:rPr>
      </w:r>
    </w:p>
    <w:p w:rsidR="00000000" w:rsidDel="00000000" w:rsidP="00000000" w:rsidRDefault="00000000" w:rsidRPr="00000000" w14:paraId="0000000B">
      <w:pPr>
        <w:pStyle w:val="Heading5"/>
        <w:spacing w:after="0" w:before="0" w:lineRule="auto"/>
        <w:jc w:val="center"/>
        <w:rPr>
          <w:rFonts w:ascii="Arial" w:cs="Arial" w:eastAsia="Arial" w:hAnsi="Arial"/>
          <w:i w:val="0"/>
          <w:iCs w:val="0"/>
          <w:color w:val="000000"/>
          <w:sz w:val="20"/>
          <w:szCs w:val="20"/>
        </w:rPr>
      </w:pPr>
      <w:r w:rsidDel="00000000" w:rsidR="00000000" w:rsidRPr="00000000">
        <w:rPr>
          <w:rFonts w:ascii="Arial" w:cs="Arial" w:eastAsia="Arial" w:hAnsi="Arial"/>
          <w:i w:val="0"/>
          <w:iCs w:val="0"/>
          <w:color w:val="000000"/>
          <w:sz w:val="20"/>
          <w:szCs w:val="20"/>
          <w:rtl w:val="0"/>
        </w:rPr>
        <w:t xml:space="preserve">LUẬT</w:t>
      </w:r>
    </w:p>
    <w:p w:rsidR="00000000" w:rsidDel="00000000" w:rsidP="00000000" w:rsidRDefault="00000000" w:rsidRPr="00000000" w14:paraId="0000000C">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PHÒNG, CHỐNG TÁC HẠI CỦA THUỐC LÁ</w:t>
      </w:r>
    </w:p>
    <w:p w:rsidR="00000000" w:rsidDel="00000000" w:rsidP="00000000" w:rsidRDefault="00000000" w:rsidRPr="00000000" w14:paraId="0000000D">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E">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10">
      <w:pPr>
        <w:spacing w:after="120" w:before="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phòng, chống tác hại của thuốc lá.</w:t>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các biện pháp giảm nhu cầu sử dụng thuốc lá, biện pháp kiểm soát nguồn cung cấp thuốc lá và điều kiện bảo đảm để phòng, chống tác hại của thuốc lá.</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Thuốc lá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sản phẩm được sản xuất từ toàn bộ hoặc một phần nguyên liệu thuốc lá, được chế biến dưới dạng thuốc lá điếu, xì gà, thuốc lá sợi, thuốc lào hoặc các dạng khác.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Sử dụng thuốc lá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hút, nhai, ngửi, hít, ngậm sản phẩm thuốc lá.</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Nguyên liệu thuốc lá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lá thuốc lá dưới dạng rời, tấm đã sơ chế tách cọng, sợi thuốc lá, cọng thuốc lá và nguyên liệu thay thế khác dùng để sản xuất thuốc lá.</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Tác hại của thuốc lá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ảnh hưởng có hại của việc sản xuất, sử dụng thuốc lá gây ra cho sức khỏe con người, môi trường và sự phát triển kinh tế - xã hội.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Cảnh báo sức khoẻ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thông tin bằng chữ và hình ảnh mô tả hoặc giải thích về ảnh hưởng có hại tới sức khỏe con người do việc sử dụng thuốc lá.</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Kinh doanh thuốc lá</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thực hiện liên tục một, một số hoặc tất cả các công đoạn của quá trình từ sản xuất, nhập khẩu đến tiêu thụ thuốc lá trên thị trường nhằm mục đích sinh lợi.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Địa điểm công cộng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nơi phục vụ chung cho nhu cầu của nhiều người.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Nơi làm việc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nơi được sử dụng cho mục đích lao động.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Trong nhà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nơi có mái che và có một hay nhiều bức tường chắn hoặc vách ngăn xung quanh.</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phòng, chống tác hại của thuốc lá</w:t>
      </w:r>
    </w:p>
    <w:p w:rsidR="00000000" w:rsidDel="00000000" w:rsidP="00000000" w:rsidRDefault="00000000" w:rsidRPr="00000000" w14:paraId="0000002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Tập trung thực hiện các biện pháp giảm nhu cầu sử dụng thuốc lá kết hợp với biện pháp kiểm soát để từng bước giảm nguồn cung cấp thuốc lá.</w:t>
      </w:r>
    </w:p>
    <w:p w:rsidR="00000000" w:rsidDel="00000000" w:rsidP="00000000" w:rsidRDefault="00000000" w:rsidRPr="00000000" w14:paraId="0000002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Chú trọng biện pháp thông tin, giáo dục, truyền thông để nâng cao nhận thức về tác hại của thuốc lá nhằm giảm dần tỷ lệ sử dụng thuốc lá và tác hại do thuốc lá gây ra.</w:t>
      </w:r>
    </w:p>
    <w:p w:rsidR="00000000" w:rsidDel="00000000" w:rsidP="00000000" w:rsidRDefault="00000000" w:rsidRPr="00000000" w14:paraId="0000002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việc phối hợp liên ngành, huy động xã hội và hợp tác quốc tế trong phòng, chống tác hại của thuốc lá.</w:t>
      </w:r>
    </w:p>
    <w:p w:rsidR="00000000" w:rsidDel="00000000" w:rsidP="00000000" w:rsidRDefault="00000000" w:rsidRPr="00000000" w14:paraId="0000002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đảm quyền của mọi người được sống, làm việc trong môi trường không có khói thuốc lá và được thông tin đầy đủ về tác hại của thuốc lá.</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phòng, chống tác hại của thuốc lá</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Xã hội hóa các nguồn lực để thực hiện công tác phòng, chống tác hại của thuốc lá.</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Áp dụng chính sách thuế phù hợp để giảm tỷ lệ sử dụng thuốc lá.</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hoạch kinh doanh thuốc lá phải phù hợp với mục tiêu phát triển kinh tế - xã hội và từng bước giảm nguồn cung cấp thuốc lá, phù hợp với việc giảm nhu cầu sử dụng thuốc lá.</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tạo điều kiện cho cơ quan, tổ chức, cá nhân trong nước và nước ngoài tham gia cung cấp dịch vụ tư vấn, cai nghiện thuốc lá; nghiên cứu về tác hại của thuốc lá, các phương pháp cai nghiện thuốc lá; nghiên cứu và sản xuất thuốc cai nghiện thuốc lá; hợp tác, tài trợ cho phòng, chống tác hại của thuốc lá; người sử dụng thuốc lá tự nguyện cai nghiện thuốc lá.</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Khuyến khích, tạo điều kiện cho các tổ chức, cá nhân trồng cây thuốc lá, sản xuất thuốc lá, chế biến nguyên liệu thuốc lá chuyển đổi ngành, nghề.</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Khen thưởng cơ quan, tổ chức, cá nhân có thành tích trong phòng, chống tác hại của thuốc lá.</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Trách nhiệm quản lý nhà nước về phòng, chống tác hại của thuốc lá</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phòng, chống tác hại của thuốc lá.</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Y tế chịu trách nhiệm trước Chính phủ thực hiện quản lý nhà nước về phòng, chống tác hại của thuốc lá và có các nhiệm vụ, quyền hạn sau đây: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Chính phủ, Thủ tướng Chính phủ ban hành và ban hành theo thẩm quyền văn bản quy phạm pháp luật, chiến lược, chính sách, kế hoạch về phòng, chống tác hại của thuốc lá, quy chuẩn kỹ thuật quốc gia về thuốc lá;</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và tổ chức thực hiện văn bản quy phạm pháp luật, chiến lược, chính sách, kế hoạch về phòng, chống tác hại của thuốc lá;</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thông tin, giáo dục, truyền thông về phòng, chống tác hại của thuốc lá;</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bồi dưỡng và tăng cường nhân lực tham gia phòng, chống tác hại của thuốc lá;</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nghiên cứu, tư vấn, phòng ngừa, chẩn đoán, điều trị nghiện thuốc lá;</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Thanh tra, kiểm tra, giải quyết khiếu nại, tố cáo và xử lý hành vi vi phạm pháp luật trong phòng, chống tác hại của thuốc lá theo thẩm quyền;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Hằng năm, tổng hợp, báo cáo Chính phủ về kết quả phòng, chống tác hại của thuốc lá;</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Hợp tác quốc tế về phòng, chống tác hại của thuốc lá.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khác trong phạm vi nhiệm vụ, quyền hạn của mình có trách nhiệm chủ động thực hiện nhiệm vụ về phòng, chống tác hại của thuốc lá; phối hợp với Bộ Y tế thực hiện quản lý nhà nước về phòng, chống tác hại của thuốc lá.</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thực hiện quản lý nhà nước về phòng, chống tác hại của thuốc lá; chủ trì tổ chức, chỉ đạo và chịu trách nhiệm thực hiện các quy định về địa điểm cấm hút thuốc lá tại địa phương.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Trách nhiệm của người đứng đầu cơ quan, tổ chức, địa phương</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trong phòng, chống tác hại của thuốc lá</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Đưa nội dung phòng, chống tác hại của thuốc lá vào kế hoạch hoạt động hằng năm, quy định không hút thuốc lá tại nơi làm việc vào quy chế nội bộ.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Đưa quy định về việc hạn chế hoặc không hút thuốc lá trong các đám cưới, đám tang, lễ hội trên địa bàn dân cư vào hương ước.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Gương mẫu thực hiện và vận động cơ quan, tổ chức, địa phương thực hiện các quy định của pháp luật về phòng, chống tác hại của thuốc lá.</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Quyền và nghĩa vụ của công dân trong phòng, chống tác hại của thuốc lá</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sống, làm việc trong môi trường không có khói thuốc lá.</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người hút thuốc lá không hút thuốc lá tại địa điểm có quy định cấm hút thuốc lá.</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Vận động, tuyên truyền người khác không sử dụng thuốc lá, cai nghiện thuốc lá.</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Yêu cầu cơ quan, tổ chức, cá nhân có thẩm quyền xử lý người có hành vi hút thuốc lá tại địa điểm có quy định cấm hút thuốc lá.</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Phản ánh hoặc tố cáo cơ quan, người có thẩm quyền không xử lý hành vi hút thuốc lá tại địa điểm có quy định cấm hút thuốc lá.</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Hợp tác quốc tế trong phòng, chống tác hại của thuốc lá</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Mở rộng hợp tác quốc tế trong phòng, chống tác hại của thuốc lá với các nước, tổ chức quốc tế trên cơ sở bình đẳng, tôn trọng độc lập, chủ quyền, phù hợp với pháp luật mỗi nước, pháp luật và thông lệ quốc tế.</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hợp tác quốc tế bao gồm: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trong phòng, chống thuốc lá nhập lậu, thuốc lá giả;</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trong việc cấm quảng cáo, khuyến mại và tài trợ thuốc lá xuyên biên giới;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tác trong nghiên cứu khoa học, đào tạo, hỗ trợ kinh phí và trao đổi thông tin liên quan đến phòng, chống tác hại của thuốc lá.</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Các hành vi bị nghiêm cấm</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Sản xuất, mua bán, nhập khẩu, tàng trữ, vận chuyển thuốc lá giả, sản phẩm được thiết kế có hình thức hoặc kiểu dáng như bao, gói hoặc điếu thuốc lá; mua bán, tàng trữ, vận chuyển nguyên liệu thuốc lá, thuốc lá nhập lậu.</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Quảng cáo, khuyến mại thuốc lá; tiếp thị thuốc lá trực tiếp tới người tiêu dùng dưới mọi hình thức.</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trợ của tổ chức, cá nhân kinh doanh thuốc lá, trừ trường hợp quy định tại Điều 16 của Luật này.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chưa đủ 18 tuổi sử dụng, mua, bán thuốc lá.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 dụng người chưa đủ 18 tuổi mua, bán thuốc lá.</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Bán, cung cấp thuốc lá cho người chưa đủ 18 tuổi.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Bán thuốc lá bằng máy bán thuốc lá tự động; hút, bán thuốc lá tại địa điểm có quy định cấm.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 dụng hình ảnh thuốc lá trên báo chí, xuất bản phẩm dành riêng cho trẻ em.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Vận động, ép buộc người khác sử dụng thuốc lá.</w:t>
      </w:r>
    </w:p>
    <w:p w:rsidR="00000000" w:rsidDel="00000000" w:rsidP="00000000" w:rsidRDefault="00000000" w:rsidRPr="00000000" w14:paraId="00000054">
      <w:pPr>
        <w:keepNext w:val="1"/>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5">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56">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BIỆN PHÁP GIẢM NHU CẦU SỬ DỤNG THUỐC LÁ</w:t>
      </w:r>
    </w:p>
    <w:p w:rsidR="00000000" w:rsidDel="00000000" w:rsidP="00000000" w:rsidRDefault="00000000" w:rsidRPr="00000000" w14:paraId="00000057">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Thông tin, giáo dục, truyền thông về phòng, chống tác hại của thuốc lá</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giáo dục, truyền thông phải đáp ứng các yêu cầu sau đây: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thông tin một cách công khai, khoa học, chính xác, khách quan về thuốc lá và tác hại của thuốc lá;</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 dạng hóa nội dung, hình thức và kênh thông tin phù hợp với đối tượng được thông tin, giáo dục, truyền thông.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giáo dục, truyền thông bao gồm các nội dung sau đây: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sách, pháp luật về phòng, chống tác hại của thuốc lá;</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hại của thuốc lá đối với sức khoẻ của người sử dụng, trẻ em, phụ nữ mang thai, người khác chịu ảnh hưởng của khói thuốc lá, môi trường sống và kinh tế - xã hội;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Tác hại của việc sản xuất, mua bán, tàng trữ, vận chuyển, sử dụng thuốc lá giả và mua bán, tàng trữ, vận chuyển, sử dụng thuốc lá nhập lậu đối với sức khỏe người sử dụng và kinh tế - xã hội;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biện pháp cai nghiện thuốc lá, lợi ích của việc cai nghiện thuốc lá và môi trường sống không có khói thuốc lá;</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đ) Quyền, trách nhiệm, nghĩa vụ của cơ quan, tổ chức, cá nhân trong phòng, chống tác hại của thuốc lá.</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Trách nhiệm trong thông tin, giáo dục, truyền thông được quy định như sau: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Y tế có trách nhiệm tổ chức, cung cấp thông tin khoa học về tác hại của thuốc lá; chủ trì, phối hợp với các bộ, ngành có liên quan tổ chức thông tin, giáo dục, truyền thông về phòng, chống tác hại của thuốc lá;</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Thông tin và Truyền thông có trách nhiệm tổ chức, chỉ đạo các cơ quan thông tin, truyền thông thực hiện hoạt động thông tin, truyền thông về phòng, chống tác hại của thuốc lá;</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Văn hoá, Thể thao và Du lịch có trách nhiệm tổ chức đưa thông tin, tuyên truyền về phòng, chống tác hại của thuốc lá và các biện pháp hạn chế sử dụng thuốc lá vào trong các hoạt động văn hóa, thể thao, du lịch và đời sống gia đình; quy định việc hạn chế sử dụng hình ảnh diễn viên sử dụng thuốc lá trong  tác phẩm điện ảnh, sân khấu, truyền hình;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Bộ Công thương có trách nhiệm tổ chức thông tin, tuyên truyền về phòng, chống thuốc lá nhập lậu, thuốc lá giả;</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Bộ Giáo dục và Đào tạo có trách nhiệm xây dựng nội dung về phòng, chống tác hại của thuốc lá và lồng ghép vào chương trình giáo dục phù hợp với các cấp học;</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Ủy ban nhân dân các cấp có trách nhiệm tổ chức thông tin, giáo dục, truyền thông về phòng, chống tác hại của thuốc lá tại địa phương;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Mặt trận Tổ quốc Việt Nam và các tổ chức thành viên của Mặt trận có trách nhiệm thông tin, tuyên truyền, vận động các thành viên trong tổ chức mình và toàn xã hội không sử dụng thuốc lá, tích cực tham gia phòng, chống tác hại của thuốc lá;</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Cơ quan, tổ chức khác trong phạm vi nhiệm vụ, quyền hạn của mình có trách nhiệm tổ chức thông tin, giáo dục, truyền thông về phòng, chống tác hại của thuốc lá theo quy định của Luật này.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Địa điểm cấm hút thuốc lá hoàn toàn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Địa điểm cấm hút thuốc lá hoàn toàn trong nhà và trong phạm vi khuôn viên bao gồm: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y tế;</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giáo dục, trừ các cơ sở quy định tại điểm b khoản 2 Điều này;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chăm sóc, nuôi dưỡng, vui chơi, giải trí dành riêng cho trẻ 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hoặc khu vực có nguy cơ cháy, nổ cao.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Địa điểm cấm hút thuốc lá hoàn toàn trong nhà bao gồm: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Nơi làm việc;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cao đẳng, đại học, học viện;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Địa điểm công cộng, trừ các trường hợp quy định tại khoản 1 Điều này và khoản 1 Điều 12 của Luật này.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Phương tiện giao thông công cộng bị cấm hút thuốc lá hoàn toàn bao gồm ô tô, tàu bay, tàu điện.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Địa điểm cấm hút thuốc lá trong nhà nhưng được phép có nơi dành riêng cho người hút thuốc lá</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Địa điểm cấm hút thuốc lá trong nhà nhưng được phép có nơi dành riêng cho người hút thuốc lá</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bao gồm: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Khu vực cách ly của sân bay;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Quán bar, karaoke, vũ trường, khách sạn và cơ sở lưu trú du lịch;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tiện giao thông công cộng là tàu thủy, tàu hỏa.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Nơi dành riêng cho người hút thuốc lá phải bảo đảm các điều kiện sau đây: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phòng và hệ thống thông khí tách biệt với khu vực không hút thuốc lá;</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dụng cụ chứa các mẩu, tàn thuốc lá; có biển báo tại các vị trí phù hợp, dễ quan sát;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thiết bị phòng cháy, chữa cháy.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người đứng đầu địa điểm quy định tại khoản 1 Điều này tổ chức thực hiện việc không hút thuốc lá hoàn toàn trong nhà.</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chuyển địa điểm tại khoản 1 Điều này thành địa điểm cấm hút thuốc lá hoàn toàn trong nhà phù hợp với từng thời kỳ.</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Nghĩa vụ của người hút thuốc lá</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hút thuốc lá tại địa điểm có quy định cấm hút thuốc lá.</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hút thuốc lá trong nhà khi có trẻ em, phụ nữ mang thai, người bệnh, người cao tuổi.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Giữ vệ sinh chung, bỏ tàn, mẩu thuốc lá đúng nơi quy định khi hút thuốc lá tại những địa điểm được phép hút thuốc lá.</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Quyền và trách nhiệm của người đứng đầu, người quản lý địa điểm cấm hút thuốc lá</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đứng đầu, người quản lý địa điểm cấm hút thuốc lá có các quyền sau đây: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Buộc người vi phạm chấm dứt việc hút thuốc lá tại địa điểm cấm hút thuốc lá; xử phạt vi phạm hành chính theo quy định của pháp luật;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người vi phạm quy định cấm hút thuốc lá ra khỏi cơ sở của mình;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Từ chối tiếp nhận hoặc cung cấp dịch vụ cho người vi phạm quy định cấm hút thuốc lá nếu người đó tiếp tục vi phạm sau khi đã được nhắc nhở.</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người quản lý địa điểm cấm hút thuốc lá có trách nhiệm sau đây: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quy định tại Điều 6 của Luật này;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hướng dẫn, kiểm tra, đôn đốc mọi người thực hiện đúng quy định về cấm hút thuốc lá tại địa điểm thuộc quyền quản lý, điều hành; treo biển có chữ hoặc biểu tượng cấm hút thuốc lá tại địa điểm cấm hút thuốc lá.</w:t>
      </w:r>
    </w:p>
    <w:p w:rsidR="00000000" w:rsidDel="00000000" w:rsidP="00000000" w:rsidRDefault="00000000" w:rsidRPr="00000000" w14:paraId="0000008D">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Ghi nhãn, in cảnh báo sức khỏe trên bao bì thuốc lá</w:t>
      </w:r>
    </w:p>
    <w:p w:rsidR="00000000" w:rsidDel="00000000" w:rsidP="00000000" w:rsidRDefault="00000000" w:rsidRPr="00000000" w14:paraId="0000008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Thuốc lá được sản xuất, nhập khẩu để tiêu thụ tại Việt Nam phải ghi nhãn, in cảnh báo sức khỏe trên bao bì thuốc lá.</w:t>
      </w:r>
    </w:p>
    <w:p w:rsidR="00000000" w:rsidDel="00000000" w:rsidP="00000000" w:rsidRDefault="00000000" w:rsidRPr="00000000" w14:paraId="0000008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ghi nhãn đối với thuốc lá được sản xuất, nhập khẩu để tiêu thụ tại Việt Nam phải được thực hiện bằng tiếng Việt, theo đúng quy định của pháp luật về nhãn hàng hoá và bảo đảm các yêu cầu sau đây:</w:t>
      </w:r>
    </w:p>
    <w:p w:rsidR="00000000" w:rsidDel="00000000" w:rsidP="00000000" w:rsidRDefault="00000000" w:rsidRPr="00000000" w14:paraId="0000009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In cảnh báo sức khỏe bằng chữ và hình ảnh bảo đảm rõ ràng, dễ nhìn, dễ hiểu;</w:t>
      </w:r>
    </w:p>
    <w:p w:rsidR="00000000" w:rsidDel="00000000" w:rsidP="00000000" w:rsidRDefault="00000000" w:rsidRPr="00000000" w14:paraId="0000009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Dán tem hoặc in mã số, mã vạch; ghi ngày sản xuất, ngày hết hạn sử dụng;</w:t>
      </w:r>
    </w:p>
    <w:p w:rsidR="00000000" w:rsidDel="00000000" w:rsidP="00000000" w:rsidRDefault="00000000" w:rsidRPr="00000000" w14:paraId="0000009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Ghi rõ số lượng điếu đối với bao thuốc lá dạng điếu hoặc trọng lượng đối với các loại thuốc lá khác;</w:t>
      </w:r>
    </w:p>
    <w:p w:rsidR="00000000" w:rsidDel="00000000" w:rsidP="00000000" w:rsidRDefault="00000000" w:rsidRPr="00000000" w14:paraId="0000009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được sử dụng từ, cụm từ làm người đọc, người sử dụng hiểu thuốc lá là ít có hại hoặc hiểu sai về tác hại của thuốc lá và khói thuốc lá đối với sức khoẻ con người.</w:t>
      </w:r>
    </w:p>
    <w:p w:rsidR="00000000" w:rsidDel="00000000" w:rsidP="00000000" w:rsidRDefault="00000000" w:rsidRPr="00000000" w14:paraId="0000009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cảnh báo sức khỏe trên bao bì thuốc lá phải mô tả cụ thể tác hại của việc sử dụng thuốc lá đối với sức khỏe và thông điệp thích hợp khác, phải được thay đổi theo định kỳ 02 năm một lần.</w:t>
      </w:r>
    </w:p>
    <w:p w:rsidR="00000000" w:rsidDel="00000000" w:rsidP="00000000" w:rsidRDefault="00000000" w:rsidRPr="00000000" w14:paraId="0000009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Cảnh báo sức khỏe quy định tại điểm a khoản 2 Điều này phải chiếm ít nhất 50% diện tích của mỗi mặt chính trước và mặt chính sau trên bao, tút, hộp thuốc lá.  </w:t>
      </w:r>
    </w:p>
    <w:p w:rsidR="00000000" w:rsidDel="00000000" w:rsidP="00000000" w:rsidRDefault="00000000" w:rsidRPr="00000000" w14:paraId="0000009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Việc ghi nhãn trên bao bì thuốc lá xuất khẩu được thực hiện theo yêu cầu của nước nhập khẩu.</w:t>
      </w:r>
    </w:p>
    <w:p w:rsidR="00000000" w:rsidDel="00000000" w:rsidP="00000000" w:rsidRDefault="00000000" w:rsidRPr="00000000" w14:paraId="0000009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Bộ trưởng Bộ Y tế chủ trì, phối hợp với Bộ trưởng Bộ Công thương quy định cụ thể về ghi nhãn, in cảnh báo sức khỏe đối với thuốc lá quy định tại các khoản 2, 3 và 4 Điều này.</w:t>
      </w:r>
    </w:p>
    <w:p w:rsidR="00000000" w:rsidDel="00000000" w:rsidP="00000000" w:rsidRDefault="00000000" w:rsidRPr="00000000" w14:paraId="0000009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Chính phủ quy định cụ thể mức tăng diện tích in cảnh báo sức khỏe phù hợp với từng thời kỳ.</w:t>
      </w:r>
    </w:p>
    <w:p w:rsidR="00000000" w:rsidDel="00000000" w:rsidP="00000000" w:rsidRDefault="00000000" w:rsidRPr="00000000" w14:paraId="00000099">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Hoạt động tài trợ</w:t>
      </w:r>
    </w:p>
    <w:p w:rsidR="00000000" w:rsidDel="00000000" w:rsidP="00000000" w:rsidRDefault="00000000" w:rsidRPr="00000000" w14:paraId="0000009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kinh doanh thuốc lá chỉ được tài trợ nhân đạo cho chương trình xóa đói, giảm nghèo; phòng, chống thiên tai, dịch bệnh, thảm họa; phòng, chống buôn lậu thuốc lá và không được thông báo trên phương tiện thông tin đại chúng về việc tài trợ đó.</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Cai nghiện thuốc lá</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cai nghiện thuốc lá được thực hiện trên cơ sở tự nguyện.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được tổ chức các hoạt động hoặc thành lập các loại hình cơ sở để tư vấn, cai nghiện thuốc lá.</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sản xuất, nhập khẩu thuốc cai nghiện thuốc lá và cơ sở tư vấn, cai nghiện thuốc lá được hưởng mức thuế ưu đãi theo quy định của pháp luật về thuế.</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điều kiện thành lập và tổ chức hoạt động cai nghiện, tư vấn cai nghiện thuốc lá quy định tại khoản 2 Điều này.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Trách nhiệm trong hỗ trợ cai nghiện thuốc lá</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Y tế có trách nhiệm sau đây: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Hướng dẫn quy trình cai nghiện thuốc lá;</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việc cai nghiện thuốc lá và nghiên cứu, tư vấn về cai nghiện thuốc lá;</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đạo việc tổ chức tập huấn cho các nhân viên y tế, nhân viên tư vấn cai nghiện thuốc lá về hoạt động tư vấn, phương pháp cai nghiện thuốc lá.</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các cấp có trách nhiệm tạo điều kiện thuận lợi cho các hoạt động cai nghiện và tư vấn cai nghiện thuốc lá.</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có trách nhiệm vận động người sử dụng thuốc lá trong cơ quan, tổ chức và gia đình tự nguyện cai nghiện thuốc lá.</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br w:type="textWrapping"/>
        <w:t xml:space="preserve">CÁC BIỆN PHÁP KIỂM SOÁT NGUỒN CUNG CẤP THUỐC LÁ</w:t>
      </w:r>
    </w:p>
    <w:p w:rsidR="00000000" w:rsidDel="00000000" w:rsidP="00000000" w:rsidRDefault="00000000" w:rsidRPr="00000000" w14:paraId="000000A9">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AA">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Quản lý kinh doanh thuốc lá</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doanh thuốc lá là ngành, nghề kinh doanh có điều kiện. Tổ chức, cá nhân mua bán, chế biến, nhập khẩu nguyên liệu thuốc lá; sản xuất, mua bán, nhập khẩu thuốc lá phải có giấy phép do cơ quan nhà nước có thẩm quyền cấp.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chính quy định giá bán tối thiểu đối với thuốc lá điếu tiêu thụ tại Việt Nam.</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việc cấp giấy phép mua bán, chế biến, nhập khẩu nguyên liệu thuốc lá; sản xuất, mua bán, nhập khẩu thuốc lá quy định tại khoản 1 Điều này.</w:t>
      </w:r>
      <w:r w:rsidDel="00000000" w:rsidR="00000000" w:rsidRPr="00000000">
        <w:rPr>
          <w:rtl w:val="0"/>
        </w:rPr>
      </w:r>
    </w:p>
    <w:p w:rsidR="00000000" w:rsidDel="00000000" w:rsidP="00000000" w:rsidRDefault="00000000" w:rsidRPr="00000000" w14:paraId="000000AE">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Quy hoạch kinh doanh thuốc lá</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kinh doanh thuốc lá phải phù hợp với mục tiêu phát triển kinh tế - xã hội, chính sách, pháp luật về phòng, chống tác hại của thuốc lá để từng bước giảm nguồn cung cấp thuốc lá, phù hợp với việc giảm nhu cầu sử dụng thuốc lá và có giải pháp để từng bước chuyển đổi ngành, nghề cho người trồng cây thuốc lá, công nhân sản xuất thuốc lá.</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Công thương chủ trì, phối hợp với các bộ, ngành liên quan xây dựng và trình Thủ tướng Chính phủ phê duyệt quy hoạch kinh doanh thuốc lá của cả nước, bao gồm quy hoạch vùng nguyên liệu thuốc lá, quy hoạch sản xuất thuốc lá, quy hoạch mạng lưới mua bán thuốc lá.</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tỉnh, thành phố trực thuộc trung ương phê duyệt và tổ chức thực hiện quy hoạch vùng nguyên liệu thuốc lá, quy hoạch mạng lưới mua bán thuốc lá của địa phương phù hợp với quy hoạch kinh doanh thuốc lá quy định tại Điều này.</w:t>
      </w:r>
    </w:p>
    <w:p w:rsidR="00000000" w:rsidDel="00000000" w:rsidP="00000000" w:rsidRDefault="00000000" w:rsidRPr="00000000" w14:paraId="000000B2">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Kiểm soát đầu tư sản xuất thuốc lá</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đầu tư trồng cây thuốc lá, chế biến nguyên liệu và sản xuất thuốc lá phải phù hợp với quy hoạch đã được cơ quan nhà nước có thẩm quyền phê duyệt.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đầu tư xây dựng mới, đầu tư mở rộng quy mô, nâng cao công suất của cơ sở sản xuất thuốc lá để tiêu thụ trong nước không được vượt quá tổng sản lượng được phép sản xuất của toàn ngành thuốc lá trước ngày Luật này có hiệu lực.</w:t>
      </w:r>
    </w:p>
    <w:p w:rsidR="00000000" w:rsidDel="00000000" w:rsidP="00000000" w:rsidRDefault="00000000" w:rsidRPr="00000000" w14:paraId="000000B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Dự án có vốn đầu tư nước ngoài sản xuất thuốc lá phải bảo đảm các điều kiện sau đây:</w:t>
      </w:r>
    </w:p>
    <w:p w:rsidR="00000000" w:rsidDel="00000000" w:rsidP="00000000" w:rsidRDefault="00000000" w:rsidRPr="00000000" w14:paraId="000000B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Liên doanh, hợp tác với doanh nghiệp đã có giấy phép sản xuất thuốc lá;</w:t>
      </w:r>
    </w:p>
    <w:p w:rsidR="00000000" w:rsidDel="00000000" w:rsidP="00000000" w:rsidRDefault="00000000" w:rsidRPr="00000000" w14:paraId="000000B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Nhà nước chiếm tỷ lệ chi phối trong vốn điều lệ của doanh nghiệp;</w:t>
      </w:r>
    </w:p>
    <w:p w:rsidR="00000000" w:rsidDel="00000000" w:rsidP="00000000" w:rsidRDefault="00000000" w:rsidRPr="00000000" w14:paraId="000000B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Đáp ứng các điều kiện sản xuất thuốc lá theo quy định của Chính phủ.</w:t>
      </w:r>
    </w:p>
    <w:p w:rsidR="00000000" w:rsidDel="00000000" w:rsidP="00000000" w:rsidRDefault="00000000" w:rsidRPr="00000000" w14:paraId="000000B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Hợp đồng nhượng quyền sở hữu công nghiệp sản xuất thuốc lá chỉ được thực hiện tại doanh nghiệp đã có giấy phép sản xuất thuốc lá sau khi được Thủ tướng Chính phủ đồng ý bằng văn bản.</w:t>
      </w:r>
    </w:p>
    <w:p w:rsidR="00000000" w:rsidDel="00000000" w:rsidP="00000000" w:rsidRDefault="00000000" w:rsidRPr="00000000" w14:paraId="000000B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Hợp đồng sản xuất thuốc lá xuất khẩu, gia công thuốc lá xuất khẩu không tính vào sản lượng thuốc lá được phép sản xuất tiêu thụ trong nước và chỉ được thực hiện tại doanh nghiệp đã có giấy phép sản xuất thuốc lá sau khi được Bộ trưởng Bộ Công thương đồng ý bằng văn bản.</w:t>
      </w:r>
    </w:p>
    <w:p w:rsidR="00000000" w:rsidDel="00000000" w:rsidP="00000000" w:rsidRDefault="00000000" w:rsidRPr="00000000" w14:paraId="000000B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Việc đầu tư sản xuất, gia công thuốc lá để xuất khẩu vượt quá sản lượng được phép sản xuất của cơ sở phải được Bộ trưởng Bộ Công thương đồng ý bằng văn bản.</w:t>
      </w:r>
    </w:p>
    <w:p w:rsidR="00000000" w:rsidDel="00000000" w:rsidP="00000000" w:rsidRDefault="00000000" w:rsidRPr="00000000" w14:paraId="000000BC">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Kiểm soát sản lượng thuốc lá tiêu thụ trong nước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soát sản lượng thuốc lá tiêu thụ trong nước bao gồm các biện pháp sau đây: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sản lượng thuốc lá được phép sản xuất và nhập khẩu;</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Dán tem hoặc in mã số, mã vạch trên bao bì thuốc lá;</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năng lực máy, thiết bị chuyên ngành thuốc lá;</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nguyên liệu thuốc lá và giấy cuốn điếu thuốc lá;</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nguồn gốc, sự di chuyển và tính hợp pháp của thuốc lá.</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Công thương công bố công khai sản lượng được phép sản xuất và nhập khẩu thuốc lá để tiêu thụ trong nước của từng doanh nghiệp phù hợp với năng lực sản xuất và nhu cầu của thị trường.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biện pháp quản lý máy, thiết bị chuyên ngành thuốc lá, nguyên liệu và giấy cuốn điếu thuốc lá.</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Quy chuẩn kỹ thuật quốc gia về thuốc lá</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Thuốc lá được sản xuất, nhập khẩu để tiêu thụ tại Việt Nam phải bảo đảm tuân thủ quy chuẩn kỹ thuật quốc gia về thuốc lá và tiêu chuẩn cơ sở về thuốc lá mà nhà sản xuất đã công bố.</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sản xuất, nhập khẩu thuốc lá phải tuân thủ các yêu cầu sau đây: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bố tiêu chuẩn cơ sở về thuốc lá;</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thuốc lá do cơ sở sản xuất, nhập khẩu phù hợp với quy chuẩn kỹ thuật quốc gia về thuốc lá và tiêu chuẩn cơ sở về thuốc lá mà nhà sản xuất đã công bố;</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Thường xuyên kiểm tra và chịu trách nhiệm về sự phù hợp của thuốc lá do cơ sở sản xuất, nhập khẩu với quy chuẩn kỹ thuật quốc gia, tiêu chuẩn cơ sở đã công bố.</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Y tế ban hành quy chuẩn kỹ thuật quốc gia về thuốc lá điếu.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Số lượng điếu thuốc lá trong bao, gói</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03 năm, kể từ ngày Luật này có hiệu lực, số lượng điếu thuốc lá đóng gói trong 01 bao thuốc lá không được ít hơn 20 điếu, trừ thuốc lá xì gà và thuốc lá được sản xuất để xuất khẩu.</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Bán thuốc lá</w:t>
      </w:r>
    </w:p>
    <w:p w:rsidR="00000000" w:rsidDel="00000000" w:rsidP="00000000" w:rsidRDefault="00000000" w:rsidRPr="00000000" w14:paraId="000000C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bán thuốc lá phải đáp ứng các yêu cầu sau đây: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đại lý bán buôn, đại lý bán lẻ thuốc lá phải có giấy phép bán thuốc lá theo quy định của Chính phủ;</w:t>
      </w:r>
    </w:p>
    <w:p w:rsidR="00000000" w:rsidDel="00000000" w:rsidP="00000000" w:rsidRDefault="00000000" w:rsidRPr="00000000" w14:paraId="000000D1">
      <w:pPr>
        <w:spacing w:after="120" w:before="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color w:val="000000"/>
          <w:sz w:val="20"/>
          <w:szCs w:val="20"/>
          <w:rtl w:val="0"/>
        </w:rPr>
        <w:t xml:space="preserve">b) Người chịu trách nhiệm tại điểm bán của đại lý bán buôn, đại lý bán lẻ thuốc lá phải treo biển thông báo không bán thuốc lá cho người chưa đủ 18 tuổi; đại lý bán lẻ, điểm bán lẻ thuốc lá không được trưng bày quá một bao, một tút hoặc một hộp </w:t>
      </w:r>
      <w:r w:rsidDel="00000000" w:rsidR="00000000" w:rsidRPr="00000000">
        <w:rPr>
          <w:rFonts w:ascii="Arial" w:cs="Arial" w:eastAsia="Arial" w:hAnsi="Arial"/>
          <w:sz w:val="20"/>
          <w:szCs w:val="20"/>
          <w:rtl w:val="0"/>
        </w:rPr>
        <w:t xml:space="preserve">của một </w:t>
      </w:r>
      <w:r w:rsidDel="00000000" w:rsidR="00000000" w:rsidRPr="00000000">
        <w:rPr>
          <w:rFonts w:ascii="Arial" w:cs="Arial" w:eastAsia="Arial" w:hAnsi="Arial"/>
          <w:color w:val="000000"/>
          <w:sz w:val="20"/>
          <w:szCs w:val="20"/>
          <w:rtl w:val="0"/>
        </w:rPr>
        <w:t xml:space="preserve">nhãn hiệu thuốc lá.</w:t>
      </w:r>
      <w:r w:rsidDel="00000000" w:rsidR="00000000" w:rsidRPr="00000000">
        <w:rPr>
          <w:rtl w:val="0"/>
        </w:rPr>
      </w:r>
    </w:p>
    <w:p w:rsidR="00000000" w:rsidDel="00000000" w:rsidP="00000000" w:rsidRDefault="00000000" w:rsidRPr="00000000" w14:paraId="000000D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không được tổ chức, cho phép hoặc bán thuốc lá tại các địa điểm quy định tại Điều 11, Điều 12, trừ điểm a khoản 1 Điều 12 của Luật này; không được bán thuốc lá phía ngoài cổng nhà trẻ, trường mẫu giáo, trường tiểu học, trung học cơ sở, phổ thông trung học, viện nghiên cứu y học, bệnh viện, nhà hộ sinh, trung tâm y tế dự phòng, trạm y tế xã, phường, thị trấn trong phạm vi 100 mét (m) tính từ ranh giới khuôn viên gần nhất của cơ sở đó.</w:t>
      </w:r>
    </w:p>
    <w:p w:rsidR="00000000" w:rsidDel="00000000" w:rsidP="00000000" w:rsidRDefault="00000000" w:rsidRPr="00000000" w14:paraId="000000D3">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Các biện pháp phòng, chống thuốc lá nhập lậu, thuốc lá giả</w:t>
      </w:r>
    </w:p>
    <w:p w:rsidR="00000000" w:rsidDel="00000000" w:rsidP="00000000" w:rsidRDefault="00000000" w:rsidRPr="00000000" w14:paraId="000000D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Tuyên truyền, giáo dục nâng cao nhận thức để người dân không tham gia buôn bán, vận chuyển, tàng trữ, sử dụng thuốc lá nhập lậu, thuốc lá giả.</w:t>
      </w:r>
    </w:p>
    <w:p w:rsidR="00000000" w:rsidDel="00000000" w:rsidP="00000000" w:rsidRDefault="00000000" w:rsidRPr="00000000" w14:paraId="000000D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và bảo đảm đủ nhân lực, kinh phí, phương tiện cho lực lượng phòng, chống thuốc lá nhập lậu, thuốc lá giả.</w:t>
      </w:r>
    </w:p>
    <w:p w:rsidR="00000000" w:rsidDel="00000000" w:rsidP="00000000" w:rsidRDefault="00000000" w:rsidRPr="00000000" w14:paraId="000000D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Định kỳ, thường xuyên tổ chức thanh tra, kiểm tra và xử lý hành vi kinh doanh thuốc lá nhập lậu, thuốc lá giả.</w:t>
      </w:r>
    </w:p>
    <w:p w:rsidR="00000000" w:rsidDel="00000000" w:rsidP="00000000" w:rsidRDefault="00000000" w:rsidRPr="00000000" w14:paraId="000000D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Tịch thu, tiêu hủy thuốc lá giả; tịch thu, tiêu hủy các loại máy, thiết bị dùng để sản xuất thuốc lá giả. Việc tiêu hủy phải sử dụng các biện pháp bảo đảm an toàn đối với môi trường. Kinh phí tiêu hủy do cá nhân, tổ chức vi phạm chịu trách nhiệm chi trả. Trường hợp không xác định được cá nhân, tổ chức vi phạm thì kinh phí tiêu hủy do ngân sách nhà nước chi trả.</w:t>
      </w:r>
    </w:p>
    <w:p w:rsidR="00000000" w:rsidDel="00000000" w:rsidP="00000000" w:rsidRDefault="00000000" w:rsidRPr="00000000" w14:paraId="000000D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Việc xử lý đối với thuốc lá nhập lậu được thực hiện theo quy định của Chính phủ. </w:t>
      </w:r>
    </w:p>
    <w:p w:rsidR="00000000" w:rsidDel="00000000" w:rsidP="00000000" w:rsidRDefault="00000000" w:rsidRPr="00000000" w14:paraId="000000D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Khuyến khích về vật chất và tinh thần cho cơ quan, tổ chức, cá nhân đã phát hiện và tố giác, tố cáo các hành vi kinh doanh thuốc lá nhập lậu, thuốc lá giả.</w:t>
      </w:r>
    </w:p>
    <w:p w:rsidR="00000000" w:rsidDel="00000000" w:rsidP="00000000" w:rsidRDefault="00000000" w:rsidRPr="00000000" w14:paraId="000000D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Phối hợp ở cấp tỉnh, cấp quốc gia với các nước có chung đường biên giới và các nước có liên quan trong phòng, chống kinh doanh thuốc lá nhập lậu, thuốc lá giả.</w:t>
      </w:r>
    </w:p>
    <w:p w:rsidR="00000000" w:rsidDel="00000000" w:rsidP="00000000" w:rsidRDefault="00000000" w:rsidRPr="00000000" w14:paraId="000000DB">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Trách nhiệm phòng, chống thuốc lá nhập lậu, thuốc lá giả</w:t>
      </w:r>
    </w:p>
    <w:p w:rsidR="00000000" w:rsidDel="00000000" w:rsidP="00000000" w:rsidRDefault="00000000" w:rsidRPr="00000000" w14:paraId="000000D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trưởng Bộ Công thương, Bộ trưởng Bộ Tài chính, Bộ trưởng Bộ Công an, Bộ trưởng Bộ Quốc phòng, Bộ trưởng Bộ Y tế trong phạm vi nhiệm vụ, quyền hạn của mình có trách nhiệm tổ chức công tác phòng, chống thuốc lá nhập lậu, thuốc lá giả.</w:t>
      </w:r>
    </w:p>
    <w:p w:rsidR="00000000" w:rsidDel="00000000" w:rsidP="00000000" w:rsidRDefault="00000000" w:rsidRPr="00000000" w14:paraId="000000D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Ủy ban nhân dân các cấp có trách nhiệm chủ trì, phối hợp với các cơ quan liên quan tại địa phương tổ chức, chỉ đạo, bố trí lực lượng và phân công trách nhiệm cụ thể cho các cơ quan liên quan thực hiện công tác phòng, chống thuốc lá nhập lậu, thuốc lá giả.</w:t>
      </w:r>
    </w:p>
    <w:p w:rsidR="00000000" w:rsidDel="00000000" w:rsidP="00000000" w:rsidRDefault="00000000" w:rsidRPr="00000000" w14:paraId="000000D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trưởng Bộ Tài chính, Chủ tịch Ủy ban nhân dân tỉnh, thành phố trực thuộc trung ương có trách nhiệm bảo đảm kinh phí cho công tác phòng, chống thuốc lá nhập lậu, thuốc lá giả.</w:t>
      </w:r>
    </w:p>
    <w:p w:rsidR="00000000" w:rsidDel="00000000" w:rsidP="00000000" w:rsidRDefault="00000000" w:rsidRPr="00000000" w14:paraId="000000DF">
      <w:pPr>
        <w:keepNext w:val="1"/>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0">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0E1">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CÁC ĐIỀU KIỆN BẢO ĐẢM ĐỂ</w:t>
        <w:br w:type="textWrapping"/>
        <w:t xml:space="preserve">PHÒNG, CHỐNG TÁC HẠI CỦA THUỐC LÁ</w:t>
      </w:r>
    </w:p>
    <w:p w:rsidR="00000000" w:rsidDel="00000000" w:rsidP="00000000" w:rsidRDefault="00000000" w:rsidRPr="00000000" w14:paraId="000000E2">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Thành lập Quỹ phòng, chống tác hại của thuốc lá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phòng, chống tác hại của thuốc lá (sau đây gọi chung là Quỹ) là quỹ quốc gia, trực thuộc Bộ Y tế và chịu sự quản lý nhà nước về tài chính của Bộ Tài chính. Quỹ là tổ chức tài chính nhà nước có tư cách pháp nhân, có con dấu và có tài khoản riêng.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được quản lý bởi Hội đồng quản lý liên ngành. Hội đồng quản lý liên ngành gồm có Chủ tịch, Phó Chủ tịch và các ủy viên. Chủ tịch Hội đồng là Bộ trưởng Bộ Y tế, Phó Chủ tịch là lãnh đạo Bộ Tài chính, các ủy viên là đại diện lãnh đạo Bộ Công thương, Bộ Giáo dục và Đào tạo, Bộ Thông tin và Truyền thông và đại diện các cơ quan, tổ chức, cá nhân có liên quan khác.</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thành lập, phê duyệt Điều lệ tổ chức và hoạt động của Quỹ.</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Định kỳ 02 năm một lần, Chính phủ báo cáo Quốc hội về kết quả hoạt động và việc quản lý sử dụng Quỹ.</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Mục đích và nhiệm vụ của Quỹ</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hoạt động không vì mục đích lợi nhuận, có chức năng huy động, cung cấp và điều phối nguồn lực tài chính của Quỹ cho các hoạt động phòng, chống tác hại của thuốc lá trên phạm vi toàn quốc.</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có nhiệm vụ hỗ trợ các hoạt động sau đây: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Truyền thông về tác hại của thuốc lá và phòng, chống tác hại của thuốc lá phù hợp với từng nhóm đối tượng;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triển khai các mô hình điểm về cộng đồng, cơ quan, tổ chức không có khói thuốc lá; phát triển và nhân rộng các mô hình có hiệu quả;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các chiến dịch, sáng kiến về phòng, chống tác hại của thuốc lá dựa vào cộng đồng; tư vấn việc tổ chức nơi dành riêng cho người hút thuốc lá tại các địa điểm công cộng;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cai nghiện thuốc lá;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triển khai các mô hình điểm về cai nghiện thuốc lá dựa vào cộng đồng và phát triển, nhân rộng các mô hình có hiệu quả;</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Nghiên cứu đưa ra những bằng chứng phục vụ cho công tác phòng, chống tác hại của thuốc lá;</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hỗ trợ hoạt động, bồi dưỡng nâng cao năng lực cho mạng lưới cộng tác viên làm công tác phòng, chống tác hại của thuốc lá;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Xây dựng nội dung và tổ chức đưa giáo dục về tác hại và phòng, chống tác hại của thuốc lá vào chương trình giáo dục phù hợp với các cấp học;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Thực hiện các giải pháp chuyển đổi ngành, nghề cho người trồng cây thuốc lá, chế biến nguyên liệu thuốc lá, sản xuất thuốc lá.</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Nguồn hình thành và nguyên tắc sử dụng Quỹ</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được hình thành từ các nguồn sau đây: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 đóng góp bắt buộc của cơ sở sản xuất, nhập khẩu thuốc lá được tính theo tỷ lệ phần trăm (%) trên giá tính thuế tiêu thụ đặc biệt theo lộ trình: 1,0% từ ngày 01 tháng 5 năm 2013; 1,5% từ ngày 01 tháng 5 năm 2016; 2,0% từ ngày 01 tháng 5 năm 2019. Khoản đóng góp bắt buộc được khai, nộp cùng với thuế tiêu thụ đặc biệt do cơ sở sản xuất, nhập khẩu thuốc lá tự khai, tự tính, tự nộp vào tài khoản của Quỹ;</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Nguồn tài trợ, đóng góp tự nguyện của cơ quan, tổ chức, cá nhân trong nước và ngoài nước;</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Nguồn thu hợp pháp khác.</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được sử dụng theo các nguyên tắc sau đây: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Quỹ chỉ được sử dụng cho các nhiệm vụ quy định tại khoản 2 Điều 29 của Luật này và điểm e khoản này;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chi của Quỹ căn cứ vào kế hoạch hoạt động hằng năm, chương trình, chiến lược ngắn hạn, dài hạn, mục tiêu ưu tiên trong từng giai đoạn đã được Hội đồng quản lý liên ngành phê duyệt;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Quỹ được thực hiện kiểm toán hằng năm theo quy định của pháp luật;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khai, minh bạch;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sử dụng hiệu quả nguồn tài chính của Quỹ;</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phí quản lý hành chính theo quy định của Thủ tướng Chính phủ.</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Xử lý vi phạm pháp luật về phòng, chống tác hại của thuốc lá</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hành vi vi phạm pháp luật về phòng, chống tác hại của thuốc lá thì tùy theo tính chất, mức độ vi phạm mà bị xử lý kỷ luật, xử phạt vi phạm hành chính, nếu gây thiệt hại thì phải bồi thường theo quy định của pháp luật; cá nhân vi phạm có thể bị truy cứu trách nhiệm hình sự theo quy định của pháp luật.</w:t>
      </w:r>
    </w:p>
    <w:p w:rsidR="00000000" w:rsidDel="00000000" w:rsidP="00000000" w:rsidRDefault="00000000" w:rsidRPr="00000000" w14:paraId="0000010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xử lý vi phạm hành chính trong lĩnh vực phòng, chống tác hại của thuốc lá được thực hiện theo quy định của pháp luật xử lý vi phạm hành chính.</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xử lý vi phạm pháp luật về phòng, chống tác hại của thuốc lá</w:t>
      </w:r>
    </w:p>
    <w:p w:rsidR="00000000" w:rsidDel="00000000" w:rsidP="00000000" w:rsidRDefault="00000000" w:rsidRPr="00000000" w14:paraId="0000010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thẩm quyền xử lý vi phạm hành chính có trách nhiệm kiểm tra, phát hiện kịp thời và xử lý hành vi vi phạm pháp luật về phòng, chống tác hại của thuốc lá; nếu dung túng, bao che, không xử lý hoặc xử lý không kịp thời, không đúng quy định thì tùy theo tính chất, mức độ vi phạm mà bị xử lý theo quy định của pháp luật.</w:t>
      </w:r>
    </w:p>
    <w:p w:rsidR="00000000" w:rsidDel="00000000" w:rsidP="00000000" w:rsidRDefault="00000000" w:rsidRPr="00000000" w14:paraId="0000010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Y tế có trách nhiệm tổ chức việc xử lý vi phạm hành chính đối với hành vi hút thuốc lá tại địa điểm có quy định cấm và hành vi vi phạm pháp luật về phòng, chống tác hại của thuốc lá thuộc lĩnh vực được phân công phụ trách.</w:t>
      </w:r>
    </w:p>
    <w:p w:rsidR="00000000" w:rsidDel="00000000" w:rsidP="00000000" w:rsidRDefault="00000000" w:rsidRPr="00000000" w14:paraId="0000010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có trách nhiệm tổ chức việc xử lý vi phạm đối với hành vi hút thuốc lá tại địa điểm cấm hút thuốc lá và hành vi vi phạm pháp luật về phòng, chống tác hại của thuốc lá thuộc lĩnh vực được phân công phụ trách.</w:t>
      </w:r>
    </w:p>
    <w:p w:rsidR="00000000" w:rsidDel="00000000" w:rsidP="00000000" w:rsidRDefault="00000000" w:rsidRPr="00000000" w14:paraId="0000010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Công thương có trách nhiệm chủ trì, phối hợp với các bộ, ngành liên quan tổ chức việc xử lý vi phạm hành chính đối với hành vi kinh doanh thuốc lá nhập lậu, thuốc lá giả thuộc lĩnh vực được phân công phụ trách.</w:t>
      </w:r>
    </w:p>
    <w:p w:rsidR="00000000" w:rsidDel="00000000" w:rsidP="00000000" w:rsidRDefault="00000000" w:rsidRPr="00000000" w14:paraId="0000010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Bộ Quốc phòng có trách nhiệm chủ trì, phối hợp với các bộ, ngành liên quan tổ chức việc xử lý vi phạm đối với hành vi kinh doanh thuốc lá nhập lậu, thuốc lá giả thuộc khu vực biên giới và lĩnh vực được phân công phụ trách.</w:t>
      </w:r>
    </w:p>
    <w:p w:rsidR="00000000" w:rsidDel="00000000" w:rsidP="00000000" w:rsidRDefault="00000000" w:rsidRPr="00000000" w14:paraId="0000010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bộ, cơ quan ngang bộ có trách nhiệm chủ trì, phối hợp với các bộ ngành liên quan tổ chức việc xử lý vi phạm hành chính về phòng, chống tác hại của thuốc lá thuộc lĩnh vực được phân công phụ trách.</w:t>
      </w:r>
    </w:p>
    <w:p w:rsidR="00000000" w:rsidDel="00000000" w:rsidP="00000000" w:rsidRDefault="00000000" w:rsidRPr="00000000" w14:paraId="0000010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Ủy ban nhân dân các cấp có trách nhiệm chủ trì, phối hợp với các cơ quan, tổ chức liên quan để tổ chức, chỉ đạo, bố trí lực lượng và phân công trách nhiệm cụ thể cho các tổ chức, cá nhân có liên quan trong việc xử lý vi phạm hành chính đối với hành vi vi phạm quy định về hút thuốc lá tại địa điểm có quy định cấm, kinh doanh thuốc lá nhập lậu, thuốc lá giả. Chủ tịch Ủy ban nhân dân cấp xã có trách nhiệm chủ trì, tổ chức việc xử phạt đối với hành vi hút thuốc lá tại địa điểm công cộng có quy định cấm thuộc địa bàn quản lý.</w:t>
      </w:r>
    </w:p>
    <w:p w:rsidR="00000000" w:rsidDel="00000000" w:rsidP="00000000" w:rsidRDefault="00000000" w:rsidRPr="00000000" w14:paraId="0000010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Cơ quan, người có thẩm quyền thanh tra, kiểm tra việc thực hiện pháp luật về phòng, chống tác hại của thuốc lá quy định tại các khoản 2, 4, 6 và 7 Điều này, nếu phát hiện vi phạm có dấu hiệu tội phạm thì phải chuyển cơ quan tiến hành tố tụng để truy cứu trách nhiệm hình sự theo quy định của pháp luật.</w:t>
      </w:r>
    </w:p>
    <w:p w:rsidR="00000000" w:rsidDel="00000000" w:rsidP="00000000" w:rsidRDefault="00000000" w:rsidRPr="00000000" w14:paraId="0000010C">
      <w:pPr>
        <w:keepNext w:val="1"/>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0D">
      <w:pPr>
        <w:keepNext w:val="1"/>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br w:type="textWrapping"/>
        <w:t xml:space="preserve">ĐIỀU KHOẢN THI HÀNH</w:t>
      </w:r>
    </w:p>
    <w:p w:rsidR="00000000" w:rsidDel="00000000" w:rsidP="00000000" w:rsidRDefault="00000000" w:rsidRPr="00000000" w14:paraId="0000010E">
      <w:pPr>
        <w:keepNext w:val="1"/>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0F">
      <w:pPr>
        <w:keepNext w:val="1"/>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33. Hiệu lực thi hành</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5 năm 2013.</w:t>
      </w:r>
    </w:p>
    <w:p w:rsidR="00000000" w:rsidDel="00000000" w:rsidP="00000000" w:rsidRDefault="00000000" w:rsidRPr="00000000" w14:paraId="00000111">
      <w:pPr>
        <w:keepNext w:val="1"/>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34. Điều khoản chuyển tiếp</w:t>
      </w:r>
    </w:p>
    <w:p w:rsidR="00000000" w:rsidDel="00000000" w:rsidP="00000000" w:rsidRDefault="00000000" w:rsidRPr="00000000" w14:paraId="00000112">
      <w:pPr>
        <w:keepNext w:val="1"/>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Bao, tút, hộp thuốc lá được sản xuất, nhập khẩu để tiêu thụ tại thị trường Việt Nam theo quy định tương ứng của pháp luật về ghi nhãn, in cảnh báo sức khỏe trước ngày Luật này có hiệu lực sẽ không được sử dụng sau 06 tháng kể từ ngày Luật này có hiệu lực.</w:t>
      </w:r>
    </w:p>
    <w:p w:rsidR="00000000" w:rsidDel="00000000" w:rsidP="00000000" w:rsidRDefault="00000000" w:rsidRPr="00000000" w14:paraId="00000113">
      <w:pPr>
        <w:keepNext w:val="1"/>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 Quy định chi tiết và hướng dẫn thi hành</w:t>
      </w:r>
    </w:p>
    <w:p w:rsidR="00000000" w:rsidDel="00000000" w:rsidP="00000000" w:rsidRDefault="00000000" w:rsidRPr="00000000" w14:paraId="0000011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quy định chi tiết, hướng dẫn thi hành các điều, khoản được giao trong Luật.</w:t>
      </w:r>
    </w:p>
    <w:p w:rsidR="00000000" w:rsidDel="00000000" w:rsidP="00000000" w:rsidRDefault="00000000" w:rsidRPr="00000000" w14:paraId="00000115">
      <w:pPr>
        <w:spacing w:before="0" w:lineRule="auto"/>
        <w:ind w:firstLine="720"/>
        <w:jc w:val="both"/>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881600"/>
                          <a:ext cx="58674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16">
      <w:pPr>
        <w:spacing w:before="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XIII, kỳ họp thứ 3 thông qua ngày 18 tháng 6 năm 2012.</w:t>
      </w:r>
    </w:p>
    <w:p w:rsidR="00000000" w:rsidDel="00000000" w:rsidP="00000000" w:rsidRDefault="00000000" w:rsidRPr="00000000" w14:paraId="00000117">
      <w:pPr>
        <w:pStyle w:val="Heading6"/>
        <w:spacing w:after="0" w:before="0" w:lineRule="auto"/>
        <w:ind w:left="5041"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CHỦ TỊCH QUỐC HỘI</w:t>
      </w:r>
    </w:p>
    <w:p w:rsidR="00000000" w:rsidDel="00000000" w:rsidP="00000000" w:rsidRDefault="00000000" w:rsidRPr="00000000" w14:paraId="00000118">
      <w:pPr>
        <w:spacing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9">
      <w:pPr>
        <w:spacing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A">
      <w:pPr>
        <w:spacing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B">
      <w:pPr>
        <w:spacing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1C">
      <w:pPr>
        <w:spacing w:before="0" w:lineRule="auto"/>
        <w:ind w:left="280" w:firstLine="420"/>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     </w:t>
        <w:tab/>
        <w:tab/>
        <w:tab/>
        <w:tab/>
        <w:tab/>
        <w:tab/>
        <w:t xml:space="preserve">          Nguyễn Sinh Hùng</w:t>
      </w:r>
      <w:r w:rsidDel="00000000" w:rsidR="00000000" w:rsidRPr="00000000">
        <w:rPr>
          <w:rtl w:val="0"/>
        </w:rPr>
      </w:r>
    </w:p>
    <w:p w:rsidR="00000000" w:rsidDel="00000000" w:rsidP="00000000" w:rsidRDefault="00000000" w:rsidRPr="00000000" w14:paraId="0000011D">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E">
      <w:pPr>
        <w:spacing w:before="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lvl>
    <w:lvl w:ilvl="1">
      <w:start w:val="1"/>
      <w:numFmt w:val="decimal"/>
      <w:lvlText w:val="%2."/>
      <w:lvlJc w:val="left"/>
      <w:pPr>
        <w:ind w:left="0" w:firstLine="720"/>
      </w:pPr>
      <w:rPr/>
    </w:lvl>
    <w:lvl w:ilvl="2">
      <w:start w:val="2"/>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