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31.0" w:type="dxa"/>
        <w:jc w:val="center"/>
        <w:tblLayout w:type="fixed"/>
        <w:tblLook w:val="0000"/>
      </w:tblPr>
      <w:tblGrid>
        <w:gridCol w:w="4060"/>
        <w:gridCol w:w="4971"/>
        <w:tblGridChange w:id="0">
          <w:tblGrid>
            <w:gridCol w:w="4060"/>
            <w:gridCol w:w="4971"/>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51/2010/QH12</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LUẬT</w:t>
      </w:r>
    </w:p>
    <w:p w:rsidR="00000000" w:rsidDel="00000000" w:rsidP="00000000" w:rsidRDefault="00000000" w:rsidRPr="00000000" w14:paraId="0000000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NGƯỜI KHUYẾT TẬT</w:t>
      </w:r>
    </w:p>
    <w:p w:rsidR="00000000" w:rsidDel="00000000" w:rsidP="00000000" w:rsidRDefault="00000000" w:rsidRPr="00000000" w14:paraId="0000000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ban hành Luật người khuyết tật.</w:t>
      </w:r>
    </w:p>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Phạm vi điều chỉnh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quyền và nghĩa vụ của người khuyết tật; trách nhiệm của Nhà nước, gia đình và xã hội đối với người khuyết tật.</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w:t>
      </w:r>
      <w:r w:rsidDel="00000000" w:rsidR="00000000" w:rsidRPr="00000000">
        <w:rPr>
          <w:rFonts w:ascii="Arial" w:cs="Arial" w:eastAsia="Arial" w:hAnsi="Arial"/>
          <w:sz w:val="20"/>
          <w:szCs w:val="20"/>
          <w:rtl w:val="0"/>
        </w:rPr>
        <w:t xml:space="preserve">Giải thích từ ngữ </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khuyết tật là người bị khiếm khuyết một hoặc nhiều bộ phận cơ thể hoặc bị suy giảm chức năng được biểu hiện dưới dạng tật khiến cho lao động, sinh hoạt, học tập gặp khó khăn.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Kỳ thị người khuyết tật là thái độ khinh thường hoặc thiếu tôn trọng người khuyết tật vì lý do khuyết tật của người đó.</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biệt đối xử người khuyết tật là hành vi xa lánh, từ chối, ngược đãi, phỉ báng, có thành kiến hoặc hạn chế quyền của người khuyết tật vì lý do khuyết tật của người đó.</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Giáo dục hòa nhập là phương thức giáo dục chung người khuyết tật với người không khuyết tật trong cơ sở giáo dục.</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Giáo dục chuyên biệt là phương thức giáo dục dành riêng cho người khuyết tật trong cơ sở giáo dục.</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Giáo dục bán hòa nhập là phương thức giáo dục kết hợp giữa giáo dục hòa nhập và giáo dục chuyên biệt cho người khuyết tật trong cơ sở giáo dục.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Sống độc lập là việc người khuyết tật được tự chủ quyết định những vấn đề có liên quan đến cuộc sống của chính bản thân.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Tiếp cận là việc người khuyết tật sử dụng được công trình công cộng, phương tiện giao thông, công nghệ thông tin, dịch vụ văn hóa, thể thao, du lịch và dịch vụ khác phù hợp để có thể hòa nhập cộng đồng.</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Dạng tật và mức độ khuyết tật</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Dạng tật bao gồm:</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Khuyết tật vận động; </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Khuyết tật nghe, nói;</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Khuyết tật nhìn;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Khuyết tật thần kinh, tâm thần;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Khuyết tật trí tuệ;</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Khuyết tật khác.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khuyết tật được chia theo mức độ khuyết tật sau đây:</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khuyết tật đặc biệt nặng là người do khuyết tật dẫn đến không thể tự thực hiện việc phục vụ nhu cầu sinh hoạt cá nhân hàng ngày;</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khuyết tật nặng là người do khuyết tật dẫn đến không thể tự thực hiện một số việc phục vụ nhu cầu sinh hoạt cá nhân hàng ngày;</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khuyết tật nhẹ là người khuyết tật không thuộc trường hợp quy định tại điểm a và điểm b khoản này.</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dạng tật và mức độ khuyết tật quy định tại Điều này. </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w:t>
      </w:r>
      <w:r w:rsidDel="00000000" w:rsidR="00000000" w:rsidRPr="00000000">
        <w:rPr>
          <w:rFonts w:ascii="Arial" w:cs="Arial" w:eastAsia="Arial" w:hAnsi="Arial"/>
          <w:sz w:val="20"/>
          <w:szCs w:val="20"/>
          <w:rtl w:val="0"/>
        </w:rPr>
        <w:t xml:space="preserve">Quyền và nghĩa vụ của người khuyết tật </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khuyết tật được bảo đảm thực hiện các quyền sau đây: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bình đẳng vào các hoạt động xã hội;</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Sống độc lập, hòa nhập cộng đồng;</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miễn hoặc giảm một số khoản đóng góp cho các hoạt động xã hội; </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chăm sóc sức khỏe, phục hồi chức năng, học văn hóa, học nghề, việc làm, trợ giúp pháp lý, tiếp cận công trình công cộng, phương tiện giao thông, công nghệ thông tin, dịch vụ văn hóa, thể thao, du lịch và dịch vụ khác phù hợp với dạng tật và mức độ khuyết tật;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quyền khác theo quy định của pháp luật.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khuyết tật thực hiện các nghĩa vụ công dân theo quy định của pháp luật.</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w:t>
      </w:r>
      <w:r w:rsidDel="00000000" w:rsidR="00000000" w:rsidRPr="00000000">
        <w:rPr>
          <w:rFonts w:ascii="Arial" w:cs="Arial" w:eastAsia="Arial" w:hAnsi="Arial"/>
          <w:sz w:val="20"/>
          <w:szCs w:val="20"/>
          <w:rtl w:val="0"/>
        </w:rPr>
        <w:t xml:space="preserve">Chính sách của Nhà nước về người khuyết tật</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Hàng năm, Nhà nước bố trí ngân sách để thực hiện chính sách về người khuyết tật.</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Phòng ngừa, giảm thiểu khuyết tật bẩm sinh, khuyết tật do tai nạn thương tích, bệnh tật và nguy cơ khác dẫn đến khuyết tật.</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trợ xã hội; trợ giúp người khuyết tật trong chăm sóc sức khỏe, giáo dục, dạy nghề, việc làm, văn hóa, thể thao, giải trí, tiếp cận công trình công cộng và công nghệ thông tin, tham gia giao thông; ưu tiên thực hiện chính sách bảo trợ xã hội và hỗ trợ người khuyết tật là trẻ em, người cao tuổi. </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Lồng ghép chính sách về người khuyết tật trong chính sách phát triển kinh tế - xã hội.</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Tạo điều kiện để người khuyết tật được chỉnh hình, phục hồi chức năng; khắc phục khó khăn, sống độc lập và hòa nhập cộng đồng.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Đào tạo, bồi dưỡng người làm công tác tư vấn, chăm sóc người khuyết tật.</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Khuyến khích hoạt động trợ giúp người khuyết tật.</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Tạo điều kiện để tổ chức của người khuyết tật, tổ chức vì người khuyết tật hoạt động.</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Khen thưởng cơ quan, tổ chức, cá nhân có thành tích, đóng góp trong việc trợ giúp người khuyết tật.</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Xử lý nghiêm minh cơ quan, tổ chức, cá nhân có hành vi vi phạm quy định của Luật này và quy định khác của pháp luật có liên quan.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w:t>
      </w:r>
      <w:r w:rsidDel="00000000" w:rsidR="00000000" w:rsidRPr="00000000">
        <w:rPr>
          <w:rFonts w:ascii="Arial" w:cs="Arial" w:eastAsia="Arial" w:hAnsi="Arial"/>
          <w:sz w:val="20"/>
          <w:szCs w:val="20"/>
          <w:rtl w:val="0"/>
        </w:rPr>
        <w:t xml:space="preserve">Xã hội hóa hoạt động trợ giúp người khuyết tật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tổ chức, cá nhân đầu tư, tài trợ, trợ giúp về tài chính, kỹ thuật để thực hiện hoạt động chỉnh hình, phục hồi chức năng, chăm sóc, giáo dục, dạy nghề, tạo việc làm, cung cấp dịch vụ khác trợ giúp người khuyết tật.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đầu tư xây dựng cơ sở chỉnh hình, phục hồi chức năng, chăm sóc, giáo dục, dạy nghề, tạo việc làm hoặc cơ sở cung cấp dịch vụ khác trợ giúp người khuyết tật được hưởng chính sách ưu đãi xã hội hóa theo quy định của pháp luật. </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w:t>
      </w:r>
      <w:r w:rsidDel="00000000" w:rsidR="00000000" w:rsidRPr="00000000">
        <w:rPr>
          <w:rFonts w:ascii="Arial" w:cs="Arial" w:eastAsia="Arial" w:hAnsi="Arial"/>
          <w:sz w:val="20"/>
          <w:szCs w:val="20"/>
          <w:rtl w:val="0"/>
        </w:rPr>
        <w:t xml:space="preserve">Trách nhiệm của cơ quan, tổ chức và cá nhân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trong phạm vi nhiệm vụ, quyền hạn của mình có trách nhiệm chăm sóc, bảo vệ quyền, lợi ích hợp pháp của người khuyết tật.</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và các tổ chức thành viên có trách nhiệm vận động xã hội trợ giúp người khuyết tật tiếp cận dịch vụ xã hội, sống hòa nhập cộng đồng; tham gia xây dựng, giám sát thực hiện chính sách, pháp luật và chương trình, đề án trợ giúp người khuyết tật.</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Mọi cá nhân có trách nhiệm tôn trọng, trợ giúp và giúp đỡ người khuyết tật.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w:t>
      </w:r>
      <w:r w:rsidDel="00000000" w:rsidR="00000000" w:rsidRPr="00000000">
        <w:rPr>
          <w:rFonts w:ascii="Arial" w:cs="Arial" w:eastAsia="Arial" w:hAnsi="Arial"/>
          <w:sz w:val="20"/>
          <w:szCs w:val="20"/>
          <w:rtl w:val="0"/>
        </w:rPr>
        <w:t xml:space="preserve"> Trách nhiệm của gia đình </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 đình có trách nhiệm giáo dục, tạo điều kiện để thành viên gia đình nâng cao nhận thức về vấn đề khuyết tật; thực hiện các biện pháp phòng ngừa, giảm thiểu khuyết tật bẩm sinh, khuyết tật do tai nạn thương tích, bệnh tật và nguy cơ khác dẫn đến khuyết tật.</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 đình người khuyết tật có trách nhiệm sau đây: </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nuôi dưỡng, chăm sóc người khuyết tật;</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điều kiện để người khuyết tật được chăm sóc sức khỏe và thực hiện quyền, nghĩa vụ của mình;</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Tôn trọng ý kiến của người khuyết tật trong việc quyết định những vấn đề liên quan đến cuộc sống của bản thân người khuyết tật và gia đình; </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quy định tại khoản 1 Điều này. </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Tổ chức của người khuyết tật, tổ chức vì người khuyết tật</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của người khuyết tật là tổ chức xã hội được thành lập và hoạt động theo quy định của pháp luật để đại diện cho quyền, lợi ích hợp pháp của hội viên là người khuyết tật, tham gia xây dựng, giám sát thực hiện chính sách, pháp luật đối với người khuyết tật.</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vì người khuyết tật là tổ chức xã hội được thành lập và hoạt động theo quy định của pháp luật để thực hiện các hoạt động trợ giúp người khuyết tật. </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Fonts w:ascii="Arial" w:cs="Arial" w:eastAsia="Arial" w:hAnsi="Arial"/>
          <w:sz w:val="20"/>
          <w:szCs w:val="20"/>
          <w:rtl w:val="0"/>
        </w:rPr>
        <w:t xml:space="preserve"> Quỹ trợ giúp người khuyết tật </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trợ giúp người khuyết tật là quỹ xã hội từ thiện nhằm huy động nguồn lực trợ giúp người khuyết tật. </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trợ giúp người khuyết tật được hình thành từ các nguồn sau đây: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Đóng góp tự nguyện, tài trợ của tổ chức, cá nhân trong nước và nước ngoài;</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từ ngân sách nhà nước;</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thu hợp pháp khác.</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trợ giúp người khuyết tật được thành lập và hoạt động theo quy định của pháp luật. </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Fonts w:ascii="Arial" w:cs="Arial" w:eastAsia="Arial" w:hAnsi="Arial"/>
          <w:sz w:val="20"/>
          <w:szCs w:val="20"/>
          <w:rtl w:val="0"/>
        </w:rPr>
        <w:t xml:space="preserve"> Ngày người khuyết tật Việt Nam</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18 tháng 4 hàng năm là Ngày người khuyết tật Việt Nam.</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Fonts w:ascii="Arial" w:cs="Arial" w:eastAsia="Arial" w:hAnsi="Arial"/>
          <w:sz w:val="20"/>
          <w:szCs w:val="20"/>
          <w:rtl w:val="0"/>
        </w:rPr>
        <w:t xml:space="preserve"> Hợp tác quốc tế về người khuyết tật</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về người khuyết tật được thực hiện trên cơ sở tôn trọng độc lập, chủ quyền, toàn vẹn lãnh thổ, bình đẳng, phù hợp với pháp luật Việt Nam và pháp luật quốc tế.</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tác quốc tế về người khuyết tật bao gồm: </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thực hiện chương trình, dự án hợp tác quốc tế về người khuyết tật; </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tổ chức quốc tế; ký kết, gia nhập và thực hiện điều ước quốc tế, thỏa thuận quốc tế liên quan đến người khuyết tật;</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Trao đổi thông tin, kinh nghiệm về vấn đề liên quan đến người khuyết tật.</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Fonts w:ascii="Arial" w:cs="Arial" w:eastAsia="Arial" w:hAnsi="Arial"/>
          <w:sz w:val="20"/>
          <w:szCs w:val="20"/>
          <w:rtl w:val="0"/>
        </w:rPr>
        <w:t xml:space="preserve"> Thông tin, truyền thông, giáo dục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truyền thông, giáo dục về vấn đề khuyết tật nhằm phòng ngừa, giảm thiểu khuyết tật; nâng cao nhận thức, thay đổi thái độ và hành vi về vấn đề khuyết tật; chống kỳ thị, phân biệt đối xử người khuyết tật.</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thông tin, truyền thông, giáo dục về vấn đề khuyết tật bao gồm:</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nghĩa vụ của người khuyết tật;</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Đường lối, chủ trương, chính sách của Đảng, pháp luật của Nhà nước về người khuyết tật;</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của cơ quan, tổ chức, cá nhân, gia đình đối với người khuyết tật;</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Nguyên nhân dẫn đến khuyết tật và các biện pháp phòng ngừa, giảm thiểu khuyết tật; </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Chống kỳ thị, phân biệt đối xử người khuyết tật. </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truyền thông, giáo dục về vấn đề khuyết tật phải bảo đảm chính xác, rõ ràng, thiết thực; phù hợp với truyền thống văn hóa, đạo đức xã hội.</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thông tin, truyền thông, giáo dục về vấn đề khuyết tật:</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trong phạm vi nhiệm vụ, quyền hạn của mình có trách nhiệm thông tin, truyền thông, giáo dục về vấn đề khuyết tật;  </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các cấp có trách nhiệm tổ chức thực hiện công tác thông tin, truyền thông, giáo dục về vấn đề khuyết tật cho nhân dân trên địa bàn địa phương;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cơ quan thông tin đại chúng có trách nhiệm ưu tiên về dung lượng, vị trí đăng trên báo in, báo điện tử; về thời điểm, thời lượng phát sóng thông tin, truyền thông, giáo dục về vấn đề khuyết tật trên đài phát thanh, đài truyền hình theo quy định của Bộ trưởng Bộ Thông tin và Truyền thông. </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w:t>
      </w:r>
      <w:r w:rsidDel="00000000" w:rsidR="00000000" w:rsidRPr="00000000">
        <w:rPr>
          <w:rFonts w:ascii="Arial" w:cs="Arial" w:eastAsia="Arial" w:hAnsi="Arial"/>
          <w:sz w:val="20"/>
          <w:szCs w:val="20"/>
          <w:rtl w:val="0"/>
        </w:rPr>
        <w:t xml:space="preserve"> Những hành vi bị nghiêm cấm</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Kỳ thị, phân biệt đối xử người khuyết tật.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Xâm phạm thân thể, nhân phẩm, danh dự, tài sản, quyền, lợi ích hợp pháp của người khuyết tật.</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Lôi kéo, dụ dỗ hoặc ép buộc người khuyết tật thực hiện hành vi vi phạm pháp luật, đạo đức xã hội.</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người khuyết tật, tổ chức của người khuyết tật, tổ chức vì người khuyết tật, hình ảnh, thông tin cá nhân, tình trạng của người khuyết tật để trục lợi hoặc thực hiện hành vi vi phạm pháp luật.</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trách nhiệm nuôi dưỡng, chăm sóc người khuyết tật không thực hiện hoặc thực hiện không đầy đủ trách nhiệm nuôi dưỡng, chăm sóc theo quy định của pháp luật.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Cản trở quyền kết hôn, quyền nuôi con của người khuyết tật.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Gian dối trong việc xác định mức độ khuyết tật, cấp giấy xác nhận khuyết tật.</w:t>
      </w:r>
    </w:p>
    <w:p w:rsidR="00000000" w:rsidDel="00000000" w:rsidP="00000000" w:rsidRDefault="00000000" w:rsidRPr="00000000" w14:paraId="0000007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7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XÁC NHẬN KHUYẾT TẬT</w:t>
      </w:r>
    </w:p>
    <w:p w:rsidR="00000000" w:rsidDel="00000000" w:rsidP="00000000" w:rsidRDefault="00000000" w:rsidRPr="00000000" w14:paraId="0000007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w:t>
      </w:r>
      <w:r w:rsidDel="00000000" w:rsidR="00000000" w:rsidRPr="00000000">
        <w:rPr>
          <w:rFonts w:ascii="Arial" w:cs="Arial" w:eastAsia="Arial" w:hAnsi="Arial"/>
          <w:sz w:val="20"/>
          <w:szCs w:val="20"/>
          <w:rtl w:val="0"/>
        </w:rPr>
        <w:t xml:space="preserve">Trách nhiệm xác định mức độ khuyết tật</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mức độ khuyết tật do Hội đồng xác định mức độ khuyết tật thực hiện. </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các trường hợp sau đây thì việc xác định mức độ khuyết tật do Hội đồng giám định y khoa thực hiện: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xác định mức độ khuyết tật không đưa ra được kết luận về mức độ khuyết tật;</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khuyết tật hoặc đại diện hợp pháp của người khuyết tật không đồng ý với kết luận của Hội đồng xác định mức độ khuyết tật;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bằng chứng xác thực về việc xác định mức độ khuyết tật của Hội đồng xác định mức độ khuyết tật không khách quan, chính xác.</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đã có kết luận của Hội đồng giám định y khoa về khả năng tự phục vụ, mức độ suy giảm khả năng lao động thì việc xác định mức độ khuyết tật theo quy định của Chính phủ.</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w:t>
      </w:r>
      <w:r w:rsidDel="00000000" w:rsidR="00000000" w:rsidRPr="00000000">
        <w:rPr>
          <w:rFonts w:ascii="Arial" w:cs="Arial" w:eastAsia="Arial" w:hAnsi="Arial"/>
          <w:sz w:val="20"/>
          <w:szCs w:val="20"/>
          <w:rtl w:val="0"/>
        </w:rPr>
        <w:t xml:space="preserve">Hội đồng xác định mức độ khuyết tật</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xác định mức độ khuyết tật do Chủ tịch Ủy ban nhân dân xã, phường, thị trấn (sau đây gọi chung là cấp xã) thành lập.</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xác định mức độ khuyết tật bao gồm các thành viên sau đây:</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Ủy ban nhân dân cấp xã là Chủ tịch Hội đồng;</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Trạm trưởng trạm y tế cấp xã;</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chức cấp xã phụ trách công tác lao động, thương binh và xã hội; </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Người đứng đầu hoặc cấp phó của Ủy ban Mặt trận Tổ quốc Việt Nam, Hội phụ nữ, Đoàn thanh niên, Hội cựu chiến binh cấp xã;</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Người đứng đầu tổ chức của người khuyết tật cấp xã nơi có tổ chức của người khuyết tật.</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Hội đồng có trách nhiệm tổ chức và chủ trì hoạt động của Hội đồng. Hội đồng làm việc theo nguyên tắc tập thể. Cuộc họp của Hội đồng chỉ có giá trị khi có ít nhất hai phần ba số thành viên của Hội đồng tham dự. Kết luận của Hội đồng được thông qua bằng cách biểu quyết theo đa số, trường hợp số phiếu ngang nhau thì quyết định theo ý kiến của Chủ tịch Hội đồng. Kết luận của Hội đồng được thể hiện bằng văn bản do Chủ tịch Hội đồng ký.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xác định mức độ khuyết tật quyết định độc lập và chịu trách nhiệm trước pháp luật về tính trung thực trong việc xác định mức độ khuyết tật.</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Lao động - Thương binh và Xã hội quy định chi tiết hoạt động của Hội đồng xác định mức độ khuyết tật.</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w:t>
      </w:r>
      <w:r w:rsidDel="00000000" w:rsidR="00000000" w:rsidRPr="00000000">
        <w:rPr>
          <w:rFonts w:ascii="Arial" w:cs="Arial" w:eastAsia="Arial" w:hAnsi="Arial"/>
          <w:sz w:val="20"/>
          <w:szCs w:val="20"/>
          <w:rtl w:val="0"/>
        </w:rPr>
        <w:t xml:space="preserve">Phương pháp xác định mức độ khuyết tật</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mức độ khuyết tật quy định tại khoản 1 Điều 15 của Luật này được thực hiện bằng phương pháp quan sát trực tiếp người khuyết tật, thông qua thực hiện hoạt động đơn giản phục vụ nhu cầu sinh hoạt cá nhân hàng ngày, sử dụng bộ câu hỏi theo các tiêu chí về y tế, xã hội và các phương pháp đơn giản khác để kết luận mức độ khuyết tật đối với từng người khuyết tật. </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Lao động - Thương binh và Xã hội chủ trì phối hợp với Bộ trưởng Bộ Y tế, Bộ trưởng Bộ Giáo dục và Đào tạo quy định chi tiết khoản này.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chủ trì phối hợp với Bộ trưởng Bộ Lao động - Thương binh và Xã hội quy định chi tiết về việc xác định mức độ khuyết tật đối với trường hợp quy định tại khoản 2 Điều 15 của Luật này.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w:t>
      </w:r>
      <w:r w:rsidDel="00000000" w:rsidR="00000000" w:rsidRPr="00000000">
        <w:rPr>
          <w:rFonts w:ascii="Arial" w:cs="Arial" w:eastAsia="Arial" w:hAnsi="Arial"/>
          <w:sz w:val="20"/>
          <w:szCs w:val="20"/>
          <w:rtl w:val="0"/>
        </w:rPr>
        <w:t xml:space="preserve">Thủ tục xác định mức độ khuyết tật</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có nhu cầu xác định mức độ khuyết tật, người khuyết tật hoặc người đại diện hợp pháp của người khuyết tật gửi đơn đến Ủy ban nhân dân cấp xã nơi người khuyết tật cư trú.</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ngày, kể từ ngày nhận đơn đề nghị xác định mức độ khuyết tật, Chủ tịch Ủy ban nhân dân cấp xã có trách nhiệm triệu tập Hội đồng xác định mức độ khuyết tật, gửi thông báo về thời gian xác định mức độ khuyết tật cho người khuyết tật hoặc người đại diện hợp pháp của họ.</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xác định mức độ khuyết tật tổ chức việc xác định mức độ khuyết tật, lập hồ sơ xác định mức độ khuyết tật và ra kết luận.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có kết luận của Hội đồng xác định mức độ khuyết tật, Chủ tịch Ủy ban nhân dân cấp xã niêm yết và thông báo công khai kết luận của Hội đồng xác định mức độ khuyết tật và cấp giấy xác nhận khuyết tật.</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Bộ trưởng Bộ Lao động - Thương binh và Xã hội quy định chi tiết trình tự, thủ tục, hồ sơ xác định mức độ khuyết tật quy định tại Điều này. </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w:t>
      </w:r>
      <w:r w:rsidDel="00000000" w:rsidR="00000000" w:rsidRPr="00000000">
        <w:rPr>
          <w:rFonts w:ascii="Arial" w:cs="Arial" w:eastAsia="Arial" w:hAnsi="Arial"/>
          <w:sz w:val="20"/>
          <w:szCs w:val="20"/>
          <w:rtl w:val="0"/>
        </w:rPr>
        <w:t xml:space="preserve">Giấy xác nhận khuyết tật</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xác nhận khuyết tật có các nội dung cơ bản sau đây: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và tên, ngày, tháng, năm sinh, giới tính của người khuyết tật;</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chỉ nơi cư trú của người khuyết tật;</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Dạng khuyết tật;</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Mức độ khuyết tật.</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xác nhận khuyết tật có hiệu lực kể từ ngày Chủ tịch Ủy ban nhân dân cấp xã ký. </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Bộ trưởng Bộ Lao động - Thương binh và Xã hội quy định việc đổi, cấp lại, thu hồi Giấy xác nhận khuyết tật. </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w:t>
      </w:r>
      <w:r w:rsidDel="00000000" w:rsidR="00000000" w:rsidRPr="00000000">
        <w:rPr>
          <w:rFonts w:ascii="Arial" w:cs="Arial" w:eastAsia="Arial" w:hAnsi="Arial"/>
          <w:sz w:val="20"/>
          <w:szCs w:val="20"/>
          <w:rtl w:val="0"/>
        </w:rPr>
        <w:t xml:space="preserve">Xác định lại mức độ khuyết tật</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lại mức độ khuyết tật được thực hiện theo đề nghị của người khuyết tật hoặc người đại diện hợp pháp của người khuyết tật khi có sự kiện làm thay đổi mức độ khuyết tật.</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xác định lại mức độ khuyết tật và cấp giấy xác nhận khuyết tật được thực hiện theo quy định tại Điều 18 và Điều 19 của Luật này.</w:t>
      </w:r>
    </w:p>
    <w:p w:rsidR="00000000" w:rsidDel="00000000" w:rsidP="00000000" w:rsidRDefault="00000000" w:rsidRPr="00000000" w14:paraId="000000A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br w:type="textWrapping"/>
        <w:t xml:space="preserve">CHĂM SÓC SỨC KHỎE</w:t>
      </w:r>
    </w:p>
    <w:p w:rsidR="00000000" w:rsidDel="00000000" w:rsidP="00000000" w:rsidRDefault="00000000" w:rsidRPr="00000000" w14:paraId="000000A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w:t>
      </w:r>
      <w:r w:rsidDel="00000000" w:rsidR="00000000" w:rsidRPr="00000000">
        <w:rPr>
          <w:rFonts w:ascii="Arial" w:cs="Arial" w:eastAsia="Arial" w:hAnsi="Arial"/>
          <w:sz w:val="20"/>
          <w:szCs w:val="20"/>
          <w:rtl w:val="0"/>
        </w:rPr>
        <w:t xml:space="preserve"> Chăm sóc sức khỏe ban đầu tại nơi cư trú</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Trạm y tế cấp xã có trách nhiệm sau đây:</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Triển khai các hình thức tuyên truyền, giáo dục, phổ biến kiến thức phổ thông về chăm sóc sức khỏe, phòng ngừa, giảm thiểu khuyết tật; hướng dẫn người khuyết tật phương pháp phòng bệnh, tự chăm sóc sức khỏe và phục hồi chức năng; </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hồ sơ theo dõi, quản lý sức khỏe người khuyết tật; </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Khám bệnh, chữa bệnh phù hợp với phạm vi chuyên môn cho người khuyết tật. </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để thực hiện quy định tại điểm a và điểm b khoản 1 Điều này do ngân sách nhà nước bảo đảm. </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w:t>
      </w:r>
      <w:r w:rsidDel="00000000" w:rsidR="00000000" w:rsidRPr="00000000">
        <w:rPr>
          <w:rFonts w:ascii="Arial" w:cs="Arial" w:eastAsia="Arial" w:hAnsi="Arial"/>
          <w:sz w:val="20"/>
          <w:szCs w:val="20"/>
          <w:rtl w:val="0"/>
        </w:rPr>
        <w:t xml:space="preserve">Khám bệnh, chữa bệnh</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để người khuyết tật được khám bệnh, chữa bệnh và sử dụng các dịch vụ y tế phù hợp.</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khuyết tật được hưởng chính sách bảo hiểm y tế theo quy định của pháp luật về bảo hiểm y tế.</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 đình người khuyết tật có trách nhiệm tạo điều kiện thuận lợi để người khuyết tật được khám bệnh, chữa bệnh.</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khuyết tật là người mắc bệnh tâm thần ở trạng thái kích động, trầm cảm, có ý tưởng, hành vi tự sát hoặc gây nguy hiểm cho người khác được hỗ trợ sinh hoạt phí, chi phí đi lại và chi phí điều trị trong thời gian điều trị bắt buộc tại cơ sở khám bệnh, chữa bệnh. </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Khuyến khích tổ chức, cá nhân hỗ trợ thực hiện khám bệnh, chữa bệnh cho người khuyết tật.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w:t>
      </w:r>
      <w:r w:rsidDel="00000000" w:rsidR="00000000" w:rsidRPr="00000000">
        <w:rPr>
          <w:rFonts w:ascii="Arial" w:cs="Arial" w:eastAsia="Arial" w:hAnsi="Arial"/>
          <w:sz w:val="20"/>
          <w:szCs w:val="20"/>
          <w:rtl w:val="0"/>
        </w:rPr>
        <w:t xml:space="preserve">Trách nhiệm của cơ sở khám bệnh, chữa bệnh </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biện pháp khám bệnh, chữa bệnh phù hợp cho người khuyết tật.</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khám bệnh, chữa bệnh cho người khuyết tật đặc biệt nặng và người khuyết tật nặng, trẻ em khuyết tật, người cao tuổi khuyết tật, phụ nữ khuyết tật có thai theo quy định của pháp luật về khám bệnh, chữa bệnh. </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Tư vấn biện pháp phòng ngừa và phát hiện sớm khuyết tật; xác định khuyết tật bẩm sinh đối với trẻ em sơ sinh để kịp thời có biện pháp điều trị và chỉnh hình, phục hồi chức năng phù hợp.</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cải tạo, nâng cấp cơ sở vật chất phục vụ khám bệnh, chữa bệnh chưa bảo đảm điều kiện tiếp cận đối với người khuyết tật. </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Cơ sở chỉnh hình, phục hồi chức năng </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chỉnh hình, phục hồi chức năng là cơ sở cung cấp dịch vụ chỉnh hình, phục hồi chức năng cho người khuyết tật.</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chỉnh hình, phục hồi chức năng bao gồm: </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Viện chỉnh hình, phục hồi chức năng;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tâm chỉnh hình, phục hồi chức năng; </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Bệnh viện điều dưỡng, phục hồi chức năng;</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Khoa phục hồi chức năng của cơ sở khám bệnh, chữa bệnh;  </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phận phục hồi chức năng của cơ sở bảo trợ xã hội;</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sở khác.</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thành lập và hoạt động của cơ sở chỉnh hình, phục hồi chức năng được thực hiện theo quy định của pháp luật.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bảo đảm việc đầu tư xây dựng cơ sở vật chất kỹ thuật đối với cơ sở chỉnh hình, phục hồi chức năng công lập. </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w:t>
      </w:r>
      <w:r w:rsidDel="00000000" w:rsidR="00000000" w:rsidRPr="00000000">
        <w:rPr>
          <w:rFonts w:ascii="Arial" w:cs="Arial" w:eastAsia="Arial" w:hAnsi="Arial"/>
          <w:sz w:val="20"/>
          <w:szCs w:val="20"/>
          <w:rtl w:val="0"/>
        </w:rPr>
        <w:t xml:space="preserve">Phục hồi chức năng dựa vào cộng đồng </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Phục hồi chức năng dựa vào cộng đồng là biện pháp thực hiện tại cộng đồng nhằm chuyển giao kiến thức về vấn đề khuyết tật, kỹ năng phục hồi và thái độ tích cực đến người khuyết tật, gia đình của họ và cộng đồng nhằm tạo sự bình đẳng về cơ hội và hòa nhập cộng đồng cho người khuyết tật.</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khuyết tật được tạo điều kiện, hỗ trợ phục hồi chức năng dựa vào cộng đồng.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 đình người khuyết tật có trách nhiệm tạo điều kiện thuận lợi để người khuyết tật phục hồi chức năng dựa vào cộng đồng.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chỉnh hình, phục hồi chức năng có trách nhiệm tham gia hướng dẫn hoạt động chuyên môn phục hồi chức năng dựa vào cộng đồng.</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có trách nhiệm xây dựng và tổ chức thực hiện chương trình phục hồi chức năng dựa vào cộng đồng; tạo điều kiện để cơ quan, tổ chức và cá nhân tổ chức hoặc tham gia thực hiện hoạt động phục hồi chức năng dựa vào cộng đồng.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w:t>
      </w:r>
      <w:r w:rsidDel="00000000" w:rsidR="00000000" w:rsidRPr="00000000">
        <w:rPr>
          <w:rFonts w:ascii="Arial" w:cs="Arial" w:eastAsia="Arial" w:hAnsi="Arial"/>
          <w:sz w:val="20"/>
          <w:szCs w:val="20"/>
          <w:rtl w:val="0"/>
        </w:rPr>
        <w:t xml:space="preserve">Nghiên cứu khoa học, đào tạo chuyên gia, kỹ thuật viên, sản xuất trang thiết bị dành cho người khuyết tật </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kinh phí theo dự án cho cơ quan, tổ chức nghiên cứu khoa học về người khuyết tật, đào tạo chuyên gia, kỹ thuật viên về chỉnh hình, phục hồi chức năng.</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sản xuất dụng cụ chỉnh hình, phương tiện, thiết bị phục hồi chức năng, trợ giúp sinh hoạt, học tập và lao động cho người khuyết tật được vay vốn với lãi suất ưu đãi, được miễn, giảm thuế theo quy định của pháp luật.</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Dụng cụ chỉnh hình, phương tiện, thiết bị phục hồi chức năng, trợ giúp sinh hoạt, học tập và lao động cho người khuyết tật từ chương trình, dự án viện trợ không hoàn lại hoặc do tổ chức, cá nhân nước ngoài tặng, hỗ trợ được miễn, giảm thuế theo quy định của pháp luật về thuế. </w:t>
      </w:r>
    </w:p>
    <w:p w:rsidR="00000000" w:rsidDel="00000000" w:rsidP="00000000" w:rsidRDefault="00000000" w:rsidRPr="00000000" w14:paraId="000000C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C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GIÁO DỤC</w:t>
      </w:r>
    </w:p>
    <w:p w:rsidR="00000000" w:rsidDel="00000000" w:rsidP="00000000" w:rsidRDefault="00000000" w:rsidRPr="00000000" w14:paraId="000000C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w:t>
      </w:r>
      <w:r w:rsidDel="00000000" w:rsidR="00000000" w:rsidRPr="00000000">
        <w:rPr>
          <w:rFonts w:ascii="Arial" w:cs="Arial" w:eastAsia="Arial" w:hAnsi="Arial"/>
          <w:sz w:val="20"/>
          <w:szCs w:val="20"/>
          <w:rtl w:val="0"/>
        </w:rPr>
        <w:t xml:space="preserve">Giáo dục đối với người khuyết tật</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tạo điều kiện để người khuyết tật được học tập phù hợp với nhu cầu và khả năng của người khuyết tật. </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khuyết tật được nhập học ở độ tuổi cao hơn so với độ tuổi quy định đối với giáo dục phổ thông; được ưu tiên trong tuyển sinh; được miễn, giảm một số môn học hoặc nội dung và hoạt động giáo dục mà khả năng của cá nhân không thể đáp ứng; được miễn, giảm học phí, chi phí đào tạo, các khoản đóng góp khác; được xét cấp học bổng, hỗ trợ phương tiện, đồ dùng học tập. </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khuyết tật được cung cấp phương tiện, tài liệu hỗ trợ học tập dành riêng trong trường hợp cần thiết; người khuyết tật nghe, nói được học bằng ngôn ngữ ký hiệu; người khuyết tật nhìn được học bằng chữ nổi Braille theo chuẩn quốc gia. </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chủ trì phối hợp với Bộ trưởng Bộ Lao động - Thương binh và Xã hội, Bộ trưởng Bộ Tài chính quy định chi tiết khoản 2 Điều này.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w:t>
      </w:r>
      <w:r w:rsidDel="00000000" w:rsidR="00000000" w:rsidRPr="00000000">
        <w:rPr>
          <w:rFonts w:ascii="Arial" w:cs="Arial" w:eastAsia="Arial" w:hAnsi="Arial"/>
          <w:sz w:val="20"/>
          <w:szCs w:val="20"/>
          <w:rtl w:val="0"/>
        </w:rPr>
        <w:t xml:space="preserve"> Phương thức giáo dục người khuyết tật</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thức giáo dục người khuyết tật bao gồm giáo dục hòa nhập, giáo dục bán hòa nhập và giáo dục chuyên biệt.</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Giáo dục hòa nhập là phương thức giáo dục chủ yếu đối với người khuyết tật. </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Giáo dục bán hòa nhập và giáo dục chuyên biệt được thực hiện trong trường hợp chưa đủ điều kiện để người khuyết tật học tập theo phương thức giáo dục hòa nhập.</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khuyết tật, cha, mẹ hoặc người giám hộ người khuyết tật lựa chọn phương thức giáo dục phù hợp với sự phát triển của cá nhân người khuyết tật. Gia đình có trách nhiệm tạo điều kiện và cơ hội thuận lợi để người khuyết tật được học tập và phát triển theo khả năng của cá nhân.</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người khuyết tật tham gia học tập theo phương thức giáo dục hòa nhập.</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w:t>
      </w:r>
      <w:r w:rsidDel="00000000" w:rsidR="00000000" w:rsidRPr="00000000">
        <w:rPr>
          <w:rFonts w:ascii="Arial" w:cs="Arial" w:eastAsia="Arial" w:hAnsi="Arial"/>
          <w:sz w:val="20"/>
          <w:szCs w:val="20"/>
          <w:rtl w:val="0"/>
        </w:rPr>
        <w:t xml:space="preserve">Nhà giáo, cán bộ quản lý giáo dục và nhân viên hỗ trợ giáo dục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giáo, cán bộ quản lý giáo dục tham gia giáo dục người khuyết tật, nhân viên hỗ trợ giáo dục người khuyết tật được đào tạo, bồi dưỡng cập nhật về chuyên môn, nghiệp vụ và kỹ năng đáp ứng nhu cầu giáo dục người khuyết tật.</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giáo, cán bộ quản lý giáo dục tham gia giáo dục người khuyết tật, nhân viên hỗ trợ giáo dục người khuyết tật được hưởng chế độ phụ cấp và chính sách ưu đãi theo quy định của Chính phủ.</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w:t>
      </w:r>
      <w:r w:rsidDel="00000000" w:rsidR="00000000" w:rsidRPr="00000000">
        <w:rPr>
          <w:rFonts w:ascii="Arial" w:cs="Arial" w:eastAsia="Arial" w:hAnsi="Arial"/>
          <w:sz w:val="20"/>
          <w:szCs w:val="20"/>
          <w:rtl w:val="0"/>
        </w:rPr>
        <w:t xml:space="preserve">Trách nhiệm của cơ sở giáo dục</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các điều kiện dạy và học phù hợp đối với người khuyết tật, không được từ chối tiếp nhận người khuyết tật nhập học trái với quy định của pháp luật.</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việc cải tạo, nâng cấp cơ sở vật chất dạy và học chưa bảo đảm điều kiện tiếp cận đối với người khuyết tật.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w:t>
      </w:r>
      <w:r w:rsidDel="00000000" w:rsidR="00000000" w:rsidRPr="00000000">
        <w:rPr>
          <w:rFonts w:ascii="Arial" w:cs="Arial" w:eastAsia="Arial" w:hAnsi="Arial"/>
          <w:sz w:val="20"/>
          <w:szCs w:val="20"/>
          <w:rtl w:val="0"/>
        </w:rPr>
        <w:t xml:space="preserve">Trung tâm hỗ trợ phát triển giáo dục hòa nhập </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tâm hỗ trợ phát triển giáo dục hòa nhập là cơ sở cung cấp nội dung chương trình, thiết bị, tài liệu dạy và học, các dịch vụ tư vấn, hỗ trợ giáo dục, tổ chức giáo dục phù hợp với đặc điểm và hoàn cảnh của người khuyết tật.</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Trung tâm hỗ trợ phát triển giáo dục hòa nhập có nhiệm vụ sau đây: </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hiện khuyết tật để tư vấn lựa chọn phương thức giáo dục phù hợp;</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biện pháp can thiệp sớm người khuyết tật tại cộng đồng để lựa chọn phương thức giáo dục phù hợp;</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 vấn tâm lý, sức khỏe, giáo dục, hướng nghiệp để lựa chọn phương thức giáo dục phù hợp; </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người khuyết tật tại gia đình, tại cơ sở giáo dục và cộng đồng; </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Cung cấp nội dung chương trình, thiết bị, tài liệu dạy và học đặc thù phù hợp với từng dạng tật, mức độ khuyết tật.</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thành lập và hoạt động của Trung tâm hỗ trợ phát triển giáo dục hòa nhập phải bảo đảm điều kiện sau đây:</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cơ sở vật chất, phương tiện thiết bị và dịch vụ hỗ trợ phù hợp với đặc điểm của người khuyết tật;</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đội ngũ cán bộ, giáo viên, nhân viên hỗ trợ giáo dục có trình độ chuyên môn phù hợp với các phương thức giáo dục người khuyết tật; </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nội dung chương trình giáo dục, bồi dưỡng và tài liệu tư vấn phù hợp với các phương thức giáo dục người khuyết tật.</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tỉnh, thành phố trực thuộc trung ương thành lập hoặc cho phép thành lập Trung tâm hỗ trợ phát triển giáo dục hòa nhập. </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Giáo dục và Đào tạo chủ trì, phối hợp với Bộ trưởng Bộ Lao động - Thương binh và Xã hội quy định chi tiết điều kiện thành lập và hoạt động của Trung tâm hỗ trợ phát triển giáo dục hòa nhập quy định tại khoản 3 Điều này. </w:t>
      </w:r>
    </w:p>
    <w:p w:rsidR="00000000" w:rsidDel="00000000" w:rsidP="00000000" w:rsidRDefault="00000000" w:rsidRPr="00000000" w14:paraId="000000E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0E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DẠY NGHỀ VÀ VIỆC LÀM</w:t>
      </w:r>
    </w:p>
    <w:p w:rsidR="00000000" w:rsidDel="00000000" w:rsidP="00000000" w:rsidRDefault="00000000" w:rsidRPr="00000000" w14:paraId="000000E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sz w:val="20"/>
          <w:szCs w:val="20"/>
          <w:rtl w:val="0"/>
        </w:rPr>
        <w:t xml:space="preserve"> Dạy nghề đối với người khuyết tật</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để người khuyết tật được tư vấn học nghề miễn phí, lựa chọn và học nghề theo khả năng, năng lực bình đẳng như những người khác. </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dạy nghề có trách nhiệm cấp văn bằng, chứng chỉ, công nhận nghề đào tạo khi người khuyết tật học hết chương trình đào tạo và đủ điều kiện theo quy định của thủ trưởng cơ quan quản lý nhà nước về dạy nghề.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dạy nghề tổ chức dạy nghề cho người khuyết tật phải bảo đảm điều kiện dạy nghề cho người khuyết tật và được hưởng chính sách ưu đãi theo quy định của pháp luật.</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khuyết tật học nghề, giáo viên dạy nghề cho người khuyết tật được hưởng chế độ, chính sách theo quy định của pháp luật. </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sz w:val="20"/>
          <w:szCs w:val="20"/>
          <w:rtl w:val="0"/>
        </w:rPr>
        <w:t xml:space="preserve"> Việc làm đối với người khuyết tật</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tạo điều kiện để người khuyết tật phục hồi chức năng lao động, được tư vấn việc làm miễn phí, có việc làm và làm việc phù hợp với sức khỏe và đặc điểm của người khuyết tật.</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doanh nghiệp, cá nhân không được từ chối tuyển dụng người khuyết tật có đủ tiêu chuẩn tuyển dụng vào làm việc hoặc đặt ra tiêu chuẩn tuyển dụng trái quy định của pháp luật nhằm hạn chế cơ hội làm việc của người khuyết tật. </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doanh nghiệp, cá nhân sử dụng lao động là người khuyết tật tùy theo điều kiện cụ thể bố trí sắp xếp công việc, bảo đảm điều kiện và môi trường làm việc phù hợp cho người khuyết tật.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doanh nghiệp, cá nhân sử dụng lao động là người khuyết tật phải thực hiện đầy đủ quy định của pháp luật về lao động đối với lao động là người khuyết tật.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giới thiệu việc làm có trách nhiệm tư vấn học nghề, tư vấn và giới thiệu việc làm cho người khuyết tật. </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khuyết tật tự tạo việc làm hoặc hộ gia đình tạo việc làm cho người khuyết tật được vay vốn với lãi suất ưu đãi để sản xuất kinh doanh, được hướng dẫn về sản xuất, chuyển giao công nghệ, hỗ trợ tiêu thụ sản phẩm theo quy định của Chính phủ.</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w:t>
      </w:r>
      <w:r w:rsidDel="00000000" w:rsidR="00000000" w:rsidRPr="00000000">
        <w:rPr>
          <w:rFonts w:ascii="Arial" w:cs="Arial" w:eastAsia="Arial" w:hAnsi="Arial"/>
          <w:sz w:val="20"/>
          <w:szCs w:val="20"/>
          <w:rtl w:val="0"/>
        </w:rPr>
        <w:t xml:space="preserve">Cơ sở sản xuất, kinh doanh sử dụng nhiều lao động là người khuyết tật</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sản xuất, kinh doanh sử dụng từ 30% tổng số lao động trở lên là người khuyết tật được hỗ trợ cải tạo điều kiện, môi trường làm việc phù hợp cho người khuyết tật; được miễn thuế thu nhập doanh nghiệp; được vay vốn với lãi suất ưu đãi theo dự án phát triển sản xuất kinh doanh; được ưu tiên cho thuê đất, mặt bằng, mặt nước và miễn, giảm tiền thuê đất, mặt bằng, mặt nước phục vụ sản xuất, kinh doanh theo tỷ lệ lao động là người khuyết tật, mức độ khuyết tật của người lao động và quy mô doanh nghiệp. </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w:t>
      </w:r>
      <w:r w:rsidDel="00000000" w:rsidR="00000000" w:rsidRPr="00000000">
        <w:rPr>
          <w:rFonts w:ascii="Arial" w:cs="Arial" w:eastAsia="Arial" w:hAnsi="Arial"/>
          <w:sz w:val="20"/>
          <w:szCs w:val="20"/>
          <w:rtl w:val="0"/>
        </w:rPr>
        <w:t xml:space="preserve"> Chính sách nhận người khuyết tật vào làm việc</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cơ quan, tổ chức và doanh nghiệp nhận người khuyết tật vào làm việc. Doanh nghiệp sử dụng nhiều lao động là người khuyết tật được hưởng chính sách ưu đãi theo quy định tại Điều 34 của Luật này. </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Chính phủ quy định chi tiết chính sách khuyến khích cơ quan, tổ chức và doanh nghiệp nhận người khuyết tật vào làm việc quy định tại khoản 1 Điều này. </w:t>
      </w:r>
    </w:p>
    <w:p w:rsidR="00000000" w:rsidDel="00000000" w:rsidP="00000000" w:rsidRDefault="00000000" w:rsidRPr="00000000" w14:paraId="0000010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VĂN HÓA, THỂ DỤC, THỂ THAO, GIẢI TRÍ VÀ DU LỊCH</w:t>
      </w:r>
    </w:p>
    <w:p w:rsidR="00000000" w:rsidDel="00000000" w:rsidP="00000000" w:rsidRDefault="00000000" w:rsidRPr="00000000" w14:paraId="0000010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Hoạt động văn hóa, thể dục, thể thao, giải trí và du lịch đối với người khuyết tật</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hoạt động văn hóa, thể dục, thể thao, giải trí và du lịch phù hợp với đặc điểm của người khuyết tật; tạo điều kiện để người khuyết tật được hưởng thụ văn hóa, thể dục, thể thao, giải trí và du lịch. </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khuyết tật đặc biệt nặng được miễn, người khuyết tật nặng được giảm giá vé và giá dịch vụ khi sử dụng một số dịch vụ văn hóa, thể dục, thể thao, giải trí và du lịch theo quy định của Chính phủ.</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và xã hội tạo điều kiện cho người khuyết tật phát triển tài năng, năng khiếu về văn hóa, nghệ thuật và thể thao; tham gia sáng tác, biểu diễn nghệ thuật, tập luyện, thi đấu thể thao. </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hỗ trợ hoạt động thiết kế, chế tạo và sản xuất dụng cụ, trang thiết bị phục vụ hoạt động văn hóa, thể thao; khuyến khích cơ quan, tổ chức, cá nhân thiết kế, chế tạo, sản xuất dụng cụ, trang thiết bị phục vụ hoạt động văn hóa, thể dục, thể thao, giải trí và du lịch phù hợp với người khuyết tật. </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w:t>
      </w:r>
      <w:r w:rsidDel="00000000" w:rsidR="00000000" w:rsidRPr="00000000">
        <w:rPr>
          <w:rFonts w:ascii="Arial" w:cs="Arial" w:eastAsia="Arial" w:hAnsi="Arial"/>
          <w:sz w:val="20"/>
          <w:szCs w:val="20"/>
          <w:rtl w:val="0"/>
        </w:rPr>
        <w:t xml:space="preserve">Tổ chức hoạt động văn hóa, thể dục, thể thao, giải trí và du lịch của người khuyết tật</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văn hóa, thể dục, thể thao, giải trí và du lịch của người khuyết tật được lồng ghép vào đời sống văn hóa cộng đồng, được tổ chức đa dạng về loại hình, đáp ứng nhu cầu thưởng thức văn hóa, thể dục, thể thao, giải trí và du lịch của người khuyết tật.</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hội thể thao người khuyết tật toàn quốc, giải thi đấu thể thao, hội thi văn nghệ của người khuyết tật được tổ chức phù hợp với đặc điểm, nhu cầu của người khuyết tật và điều kiện kinh tế - xã hội. </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w:t>
      </w:r>
      <w:r w:rsidDel="00000000" w:rsidR="00000000" w:rsidRPr="00000000">
        <w:rPr>
          <w:rFonts w:ascii="Arial" w:cs="Arial" w:eastAsia="Arial" w:hAnsi="Arial"/>
          <w:sz w:val="20"/>
          <w:szCs w:val="20"/>
          <w:rtl w:val="0"/>
        </w:rPr>
        <w:t xml:space="preserve">Trách nhiệm của cơ sở văn hóa, thể dục, thể thao, giải trí và du lịch   </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cơ sở vật chất, phương tiện trợ giúp và tạo điều kiện thuận lợi để người khuyết tật tham gia sinh hoạt văn hóa, tập luyện thể dục, thể thao, giải trí và du lịch; bố trí nhân lực, phương tiện, công cụ hỗ trợ người khuyết tật khi tổ chức những hoạt động văn hóa, thể dục, thể thao, giải trí và du lịch.</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cải tạo, nâng cấp cơ sở vật chất chưa bảo đảm điều kiện tiếp cận đối với người khuyết tật.</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Dụng cụ, trang thiết bị phục vụ cho hoạt động văn hóa, thể dục, thể thao, giải trí và du lịch của người khuyết tật phải bảo đảm an toàn, thuận tiện và phù hợp với đặc điểm của người khuyết tật.</w:t>
      </w:r>
    </w:p>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NHÀ CHUNG CƯ, CÔNG TRÌNH CÔNG CỘNG,</w:t>
      </w:r>
    </w:p>
    <w:p w:rsidR="00000000" w:rsidDel="00000000" w:rsidP="00000000" w:rsidRDefault="00000000" w:rsidRPr="00000000" w14:paraId="000001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GIAO THÔNG, CÔNG NGHỆ THÔNG TIN VÀ TRUYỀN THÔNG</w:t>
      </w:r>
    </w:p>
    <w:p w:rsidR="00000000" w:rsidDel="00000000" w:rsidP="00000000" w:rsidRDefault="00000000" w:rsidRPr="00000000" w14:paraId="0000011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w:t>
      </w:r>
      <w:r w:rsidDel="00000000" w:rsidR="00000000" w:rsidRPr="00000000">
        <w:rPr>
          <w:rFonts w:ascii="Arial" w:cs="Arial" w:eastAsia="Arial" w:hAnsi="Arial"/>
          <w:sz w:val="20"/>
          <w:szCs w:val="20"/>
          <w:rtl w:val="0"/>
        </w:rPr>
        <w:t xml:space="preserve">Nhà chung cư và công trình công cộng</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phê duyệt thiết kế, xây dựng, nghiệm thu công trình xây dựng mới, cải tạo và nâng cấp nhà chung cư, trụ sở làm việc và công trình hạ tầng kỹ thuật, công trình hạ tầng xã hội phải tuân thủ hệ thống quy chuẩn kỹ thuật quốc gia về xây dựng để bảo đảm người khuyết tật tiếp cận. </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chung cư, trụ sở làm việc và công trình hạ tầng kỹ thuật công cộng, công trình hạ tầng xã hội được xây dựng trước ngày Luật này có hiệu lực mà chưa bảo đảm các điều kiện tiếp cận đối với người khuyết tật phải được cải tạo, nâng cấp để bảo đảm điều kiện tiếp cận theo lộ trình quy định tại Điều 40 của Luật này. </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w:t>
      </w:r>
      <w:r w:rsidDel="00000000" w:rsidR="00000000" w:rsidRPr="00000000">
        <w:rPr>
          <w:rFonts w:ascii="Arial" w:cs="Arial" w:eastAsia="Arial" w:hAnsi="Arial"/>
          <w:sz w:val="20"/>
          <w:szCs w:val="20"/>
          <w:rtl w:val="0"/>
        </w:rPr>
        <w:t xml:space="preserve">Lộ trình cải tạo nhà chung cư, công trình công cộng</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Đến ngày 01 tháng 01 năm 2020, các công trình công cộng sau đây phải bảo đảm điều kiện tiếp cận đối với người khuyết tật: </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Trụ sở làm việc của cơ quan nhà nước;</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ga, bến xe, bến tàu;</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khám bệnh, chữa bệnh;</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giáo dục, dạy nghề; </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trình văn hóa, thể dục, thể thao.</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Đến ngày 01 tháng 01 năm 2025, tất cả nhà chung cư, trụ sở làm việc, công trình hạ tầng kỹ thuật công cộng, công trình hạ tầng xã hội không thuộc trường hợp quy định tại khoản 1 Điều này phải bảo đảm điều kiện tiếp cận đối với người khuyết tật. </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việc thực hiện lộ trình cải tạo đối với từng loại công trình quy định tại khoản 1 và khoản 2 Điều này. </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w:t>
      </w:r>
      <w:r w:rsidDel="00000000" w:rsidR="00000000" w:rsidRPr="00000000">
        <w:rPr>
          <w:rFonts w:ascii="Arial" w:cs="Arial" w:eastAsia="Arial" w:hAnsi="Arial"/>
          <w:sz w:val="20"/>
          <w:szCs w:val="20"/>
          <w:rtl w:val="0"/>
        </w:rPr>
        <w:t xml:space="preserve">Tham gia giao thông của người khuyết tật</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giao thông cá nhân của người khuyết tật khi tham gia giao thông phải bảo đảm quy chuẩn kỹ thuật quốc gia và phù hợp với điều kiện sức khỏe của người khuyết tật. Phương tiện giao thông cá nhân đòi hỏi phải có giấy phép điều khiển thì người khuyết tật được học và cấp giấy phép điều khiển đối với phương tiện đó.</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khuyết tật khi tham gia giao thông bằng các phương tiện giao thông công cộng được sử dụng các phương tiện hỗ trợ hoặc sự trợ giúp tương ứng; được phép mang theo và miễn phí khi mang phương tiện, thiết bị hỗ trợ phù hợp. </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khuyết tật đặc biệt nặng và người khuyết tật nặng được miễn, giảm giá vé, giá dịch vụ khi tham gia giao thông bằng một số phương tiện giao thông công cộng theo quy định của Chính phủ.</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khuyết tật được ưu tiên mua vé, được giúp đỡ, sắp xếp chỗ ngồi thuận tiện khi sử dụng các phương tiện giao thông công cộng.</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w:t>
      </w:r>
      <w:r w:rsidDel="00000000" w:rsidR="00000000" w:rsidRPr="00000000">
        <w:rPr>
          <w:rFonts w:ascii="Arial" w:cs="Arial" w:eastAsia="Arial" w:hAnsi="Arial"/>
          <w:sz w:val="20"/>
          <w:szCs w:val="20"/>
          <w:rtl w:val="0"/>
        </w:rPr>
        <w:t xml:space="preserve">Phương tiện giao thông công cộng </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giao thông công cộng phải có chỗ ưu tiên cho người khuyết tật; có công cụ hỗ trợ lên, xuống thuận tiện hoặc sự trợ giúp phù hợp với đặc điểm của người khuyết tật.</w:t>
      </w:r>
    </w:p>
    <w:bookmarkStart w:colFirst="0" w:colLast="0" w:name="gjdgxs" w:id="0"/>
    <w:bookmarkEnd w:id="0"/>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giao thông công cộng để người khuyết tật tiếp cận sử dụng phải đáp ứng quy chuẩn kỹ thuật quốc gia về giao thông tiếp cận do cơ quan nhà nước có thẩm quyền ban hành.</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tham gia vận tải công cộng phải đầu tư và bố trí phương tiện bảo đảm quy chuẩn kỹ thuật về giao thông tiếp cận trên các tuyến vận tải theo tỷ lệ do Chính phủ quy định trong từng thời kỳ.</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tiện giao thông công cộng đáp ứng quy chuẩn kỹ thuật quốc gia về giao thông tiếp cận được miễn, giảm thuế theo quy định của pháp luật về thuế khi sản xuất, nhập khẩu.</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w:t>
      </w:r>
      <w:r w:rsidDel="00000000" w:rsidR="00000000" w:rsidRPr="00000000">
        <w:rPr>
          <w:rFonts w:ascii="Arial" w:cs="Arial" w:eastAsia="Arial" w:hAnsi="Arial"/>
          <w:sz w:val="20"/>
          <w:szCs w:val="20"/>
          <w:rtl w:val="0"/>
        </w:rPr>
        <w:t xml:space="preserve">Công nghệ thông tin và truyền thông</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cơ quan, tổ chức, doanh nghiệp, cá nhân hoạt động trong lĩnh vực công nghệ thông tin ứng dụng và phát triển công nghệ thông tin dành cho người khuyết tật.</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thông tin đại chúng có trách nhiệm phản ánh đời sống vật chất và tinh thần của người khuyết tật.</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Đài truyền hình Việt Nam có trách nhiệm thực hiện chương trình phát sóng có phụ đề tiếng Việt và ngôn ngữ ký hiệu dành cho người khuyết tật theo quy định của Bộ trưởng Bộ Thông tin và Truyền thông.</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miễn, giảm thuế, cho vay vốn với lãi suất ưu đãi và hỗ trợ khác cho hoạt động nghiên cứu, chế tạo, sản xuất và cung cấp dịch vụ, phương tiện hỗ trợ người khuyết tật tiếp cận công nghệ thông tin và truyền thông; hỗ trợ việc thu thập, biên soạn và xuất bản tài liệu in chữ nổi Braille dành cho người khuyết tật nhìn, tài liệu đọc dành cho người khuyết tật nghe, nói và người khuyết tật trí tuệ.</w:t>
      </w:r>
    </w:p>
    <w:p w:rsidR="00000000" w:rsidDel="00000000" w:rsidP="00000000" w:rsidRDefault="00000000" w:rsidRPr="00000000" w14:paraId="0000013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br w:type="textWrapping"/>
        <w:t xml:space="preserve">BẢO TRỢ XÃ HỘI</w:t>
      </w:r>
    </w:p>
    <w:p w:rsidR="00000000" w:rsidDel="00000000" w:rsidP="00000000" w:rsidRDefault="00000000" w:rsidRPr="00000000" w14:paraId="0000013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w:t>
      </w:r>
      <w:r w:rsidDel="00000000" w:rsidR="00000000" w:rsidRPr="00000000">
        <w:rPr>
          <w:rFonts w:ascii="Arial" w:cs="Arial" w:eastAsia="Arial" w:hAnsi="Arial"/>
          <w:sz w:val="20"/>
          <w:szCs w:val="20"/>
          <w:rtl w:val="0"/>
        </w:rPr>
        <w:t xml:space="preserve"> Trợ cấp xã hội, hỗ trợ kinh phí chăm sóc hàng tháng </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hưởng trợ cấp xã hội hàng tháng bao gồm: </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khuyết tật đặc biệt nặng, trừ trường hợp quy định tại Điều 45 của Luật này;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khuyết tật nặng.</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Đối tượng được hỗ trợ kinh phí chăm sóc hàng tháng bao gồm:</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 đình có người khuyết tật đặc biệt nặng đang trực tiếp nuôi dưỡng, chăm sóc người đó;</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Người nhận nuôi dưỡng, chăm sóc người khuyết tật đặc biệt nặng;</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Người khuyết tật quy định tại khoản 1 Điều này đang mang thai hoặc nuôi con dưới 36 tháng tuổi.</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khuyết tật quy định tại khoản 1 Điều này là trẻ em, người cao tuổi được hưởng mức trợ cấp cao hơn đối tượng khác cùng mức độ khuyết tật. </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Mức trợ cấp xã hội hàng tháng, mức hỗ trợ kinh phí chăm sóc hàng tháng đối với từng loại đối tượng theo quy định tại Điều này do Chính phủ quy định. </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w:t>
      </w:r>
      <w:r w:rsidDel="00000000" w:rsidR="00000000" w:rsidRPr="00000000">
        <w:rPr>
          <w:rFonts w:ascii="Arial" w:cs="Arial" w:eastAsia="Arial" w:hAnsi="Arial"/>
          <w:sz w:val="20"/>
          <w:szCs w:val="20"/>
          <w:rtl w:val="0"/>
        </w:rPr>
        <w:t xml:space="preserve">Nuôi dưỡng người khuyết tật trong cơ sở bảo trợ xã hội </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khuyết tật đặc biệt nặng không nơi nương tựa, không tự lo được cuộc sống được tiếp nhận vào nuôi dưỡng tại cơ sở bảo trợ xã hội. </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cấp kinh phí nuôi dưỡng người khuyết tật quy định tại khoản 1 Điều này cho các cơ sở bảo trợ xã hội bao gồm: </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Trợ cấp nuôi dưỡng hàng tháng; </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sắm tư trang, vật dụng phục vụ cho sinh hoạt thường ngày; </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thẻ bảo hiểm y tế; </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Mua thuốc chữa bệnh thông thường;</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Mua dụng cụ, phương tiện hỗ trợ phục hồi chức năng; </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Mai táng khi chết;</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Vệ sinh cá nhân hàng tháng đối với người khuyết tật là nữ.</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mức trợ cấp nuôi dưỡng hàng tháng và kinh phí quy định tại khoản 2 Điều này.</w:t>
        <w:tab/>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Điều 46. </w:t>
      </w:r>
      <w:r w:rsidDel="00000000" w:rsidR="00000000" w:rsidRPr="00000000">
        <w:rPr>
          <w:rFonts w:ascii="Arial" w:cs="Arial" w:eastAsia="Arial" w:hAnsi="Arial"/>
          <w:sz w:val="20"/>
          <w:szCs w:val="20"/>
          <w:rtl w:val="0"/>
        </w:rPr>
        <w:t xml:space="preserve">Chế độ mai táng phí</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khuyết tật đang hưởng trợ cấp xã hội hàng tháng được hỗ trợ chi phí mai táng khi chết. Chính phủ quy định mức hỗ trợ chi phí mai táng. </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w:t>
      </w:r>
      <w:r w:rsidDel="00000000" w:rsidR="00000000" w:rsidRPr="00000000">
        <w:rPr>
          <w:rFonts w:ascii="Arial" w:cs="Arial" w:eastAsia="Arial" w:hAnsi="Arial"/>
          <w:sz w:val="20"/>
          <w:szCs w:val="20"/>
          <w:rtl w:val="0"/>
        </w:rPr>
        <w:t xml:space="preserve">Cơ sở chăm sóc người khuyết tật</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chăm sóc người khuyết tật là cơ sở nuôi dưỡng, cung cấp dịch vụ tư vấn, trợ giúp người khuyết tật.</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chăm sóc người khuyết tật bao gồm: </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bảo trợ xã hội;</w:t>
        <w:tab/>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dịch vụ hỗ trợ người khuyết tật;</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Trung tâm hỗ trợ người khuyết tật sống độc lập;</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chăm sóc người khuyết tật khác. </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điều kiện thành lập, hoạt động, giải thể cơ sở chăm sóc người khuyết tật. </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đầu tư cơ sở vật chất và bảo đảm kinh phí hoạt động cho cơ sở chăm sóc người khuyết tật công lập.</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w:t>
      </w:r>
      <w:r w:rsidDel="00000000" w:rsidR="00000000" w:rsidRPr="00000000">
        <w:rPr>
          <w:rFonts w:ascii="Arial" w:cs="Arial" w:eastAsia="Arial" w:hAnsi="Arial"/>
          <w:sz w:val="20"/>
          <w:szCs w:val="20"/>
          <w:rtl w:val="0"/>
        </w:rPr>
        <w:t xml:space="preserve">Trách nhiệm của cơ sở chăm sóc người khuyết tật </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điều kiện hoạt động của cơ sở chăm sóc người khuyết tật; thực hiện đầy đủ các quy chuẩn về nuôi dưỡng, cung cấp dịch vụ tư vấn, trợ giúp người khuyết tật tương ứng với từng loại cơ sở. </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Thực hiện cải tạo, nâng cấp cơ sở vật chất chưa bảo đảm điều kiện tiếp cận đối với người khuyết tật.</w:t>
      </w:r>
    </w:p>
    <w:p w:rsidR="00000000" w:rsidDel="00000000" w:rsidP="00000000" w:rsidRDefault="00000000" w:rsidRPr="00000000" w14:paraId="0000015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1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CƠ QUAN </w:t>
      </w:r>
    </w:p>
    <w:p w:rsidR="00000000" w:rsidDel="00000000" w:rsidP="00000000" w:rsidRDefault="00000000" w:rsidRPr="00000000" w14:paraId="0000015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NHÀ NƯỚC VỀ CÔNG TÁC NGƯỜI KHUYẾT TẬT</w:t>
      </w:r>
    </w:p>
    <w:p w:rsidR="00000000" w:rsidDel="00000000" w:rsidP="00000000" w:rsidRDefault="00000000" w:rsidRPr="00000000" w14:paraId="0000015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w:t>
      </w:r>
      <w:r w:rsidDel="00000000" w:rsidR="00000000" w:rsidRPr="00000000">
        <w:rPr>
          <w:rFonts w:ascii="Arial" w:cs="Arial" w:eastAsia="Arial" w:hAnsi="Arial"/>
          <w:sz w:val="20"/>
          <w:szCs w:val="20"/>
          <w:rtl w:val="0"/>
        </w:rPr>
        <w:t xml:space="preserve">Cơ quan quản lý nhà nước về công tác người khuyết tật  </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công tác người khuyết tật.</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Lao động - Thương binh và Xã hội chịu trách nhiệm trước Chính phủ thực hiện chức năng quản lý nhà nước về công tác người khuyết tật.</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 có trách nhiệm phối hợp với Bộ Lao động - Thương binh và Xã hội thực hiện quản lý nhà nước về công tác người khuyết tật.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có trách nhiệm thực hiện quản lý nhà nước về công tác người khuyết tật.</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w:t>
      </w:r>
      <w:r w:rsidDel="00000000" w:rsidR="00000000" w:rsidRPr="00000000">
        <w:rPr>
          <w:rFonts w:ascii="Arial" w:cs="Arial" w:eastAsia="Arial" w:hAnsi="Arial"/>
          <w:sz w:val="20"/>
          <w:szCs w:val="20"/>
          <w:rtl w:val="0"/>
        </w:rPr>
        <w:t xml:space="preserve">Trách nhiệm của bộ, cơ quan ngang bộ và Ủy ban nhân dân các cấp</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Lao động - Thương binh và Xã hội có trách nhiệm sau đây: </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trình cơ quan có thẩm quyền ban hành hoặc ban hành theo thẩm quyền văn bản quy phạm pháp luật, chương trình, đề án, kế hoạch về công tác người khuyết tật;</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và phối hợp với các bộ, cơ quan ngang bộ và Ủy ban nhân dân tỉnh, thành phố trực thuộc trung ương tổ chức thực hiện văn bản quy phạm pháp luật về người khuyết tật; chương trình, đề án, kế hoạch về công tác người khuyết tật; </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và trình Chính phủ ban hành thủ tục, hồ sơ, thời gian và quy trình giải quyết chế độ trợ cấp xã hội, chế độ mai táng phí; quy trình, thủ tục, hồ sơ tiếp nhận và điều kiện dừng nuôi dưỡng, chăm sóc người khuyết tật trong cơ sở chăm sóc người khuyết tật; </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và trình Chính phủ ban hành quy định về chế độ, chính sách đối với người làm công tác người khuyết tật; cán bộ, công chức, nhân viên chăm sóc, nhân viên phục hồi chức năng, cán bộ chuyên trách của tổ chức người khuyết tật;</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định tiêu chuẩn nghiệp vụ đối với cán bộ, công chức, nhân viên chăm sóc người khuyết tật trong cơ sở chăm sóc người khuyết tật; </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Đào tạo nghiệp vụ cán bộ, công chức, nhân viên làm công tác người khuyết tật và nhân viên chăm sóc người khuyết tật tại gia đình, cộng đồng và trong cơ sở chăm sóc người khuyết tật;</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Xây dựng và thực hiện chương trình nâng cao nhận thức về người khuyết tật và công tác người khuyết tật;</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tra, thanh tra việc thực hiện pháp luật về người khuyết tật;</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Thực hiện hợp tác quốc tế về người khuyết tật;</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Xây dựng và trình Thủ tướng Chính phủ phê duyệt đề án trợ giúp người khuyết tật;</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khảo sát, thống kê, xây dựng và quản lý cơ sở dữ liệu và thông tin, định kỳ công bố báo cáo về người khuyết tật;</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Quy hoạch và quản lý hệ thống cơ sở chỉnh hình, phục hồi chức năng và cơ sở chăm sóc người khuyết tật thuộc thẩm quyền.</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có trách nhiệm sau đây: </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chăm sóc sức khỏe người khuyết tật; </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và phối hợp với Bộ Lao động - Thương binh và Xã hội quy định chi tiết hoạt động phục hồi chức năng người khuyết tật; đào tạo về phục hồi chức năng; thực hiện chương trình phòng ngừa khuyết tật; hướng dẫn thực hiện phục hồi chức năng dựa vào cộng đồng đối với người khuyết tật.</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Giáo dục và Đào tạo có trách nhiệm sau đây: </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giáo dục đối với người khuyết tật;</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chuẩn quốc gia về ngôn ngữ ký hiệu và chữ nổi Braille cho người khuyết tật;</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quy hoạch hệ thống các cơ sở giáo dục chuyên biệt đối với người khuyết tật và hệ thống trung tâm hỗ trợ phát triển giáo dục hòa nhập;</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Đào tạo giáo viên, nhân viên hỗ trợ giáo dục, biên soạn chương trình, tài liệu, giáo trình và sách giáo khoa áp dụng cho người học là người khuyết tật; chỉ đạo nghiên cứu, sản xuất và cung ứng thiết bị dạy học phù hợp với từng dạng tật và mức độ khuyết tật;</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trì và phối hợp với Bộ Lao động - Thương binh và Xã hội, Bộ Y tế thực hiện chương trình giáo dục đặc biệt đối với trẻ em khuyết tật.</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Văn hóa, Thể thao và Du lịch có trách nhiệm thực hiện quản lý nhà nước về công tác văn hóa, thể thao, giải trí và du lịch đối với người khuyết tật; chỉ đạo, hướng dẫn và tổ chức thực hiện các hoạt động nâng cao đời sống văn hóa, tinh thần cho người khuyết tật.</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Xây dựng có trách nhiệm chủ trì và phối hợp với các bộ, cơ quan ngang bộ có liên quan ban hành, hướng dẫn và tổ chức thực hiện quy chuẩn kỹ thuật quốc gia về xây dựng nhà ở chung cư, trụ sở làm việc, công trình hạ tầng kỹ thuật, công trình hạ tầng xã hội bảo đảm điều kiện tiếp cận đối với người khuyết tật. </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Giao thông vận tải có trách nhiệm chủ trì và phối hợp với các bộ, cơ quan ngang bộ có liên quan ban hành, hướng dẫn và tổ chức thực hiện quy chuẩn kỹ thuật quốc gia về kết cấu hạ tầng giao thông, các công cụ hỗ trợ và chính sách ưu tiên người khuyết tật tham gia giao thông công cộng.</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Thông tin và Truyền thông có trách nhiệm ban hành, hướng dẫn và tổ chức thực hiện quy chuẩn kỹ thuật quốc gia về tiếp cận thông tin đối với người khuyết tật; chỉ đạo, hướng dẫn cơ quan thông tin đại chúng thực hiện tuyên truyền, phổ biến chính sách, pháp luật đối với người khuyết tật.</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Bộ Khoa học và Công nghệ chủ trì và phối hợp với các bộ, cơ quan ngang bộ có liên quan ban hành, hướng dẫn và tổ chức thực hiện quy định khuyến khích nghiên cứu, sản xuất và ứng dụng sản phẩm hỗ trợ người khuyết tật sử dụng.</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Bộ Tài chính bố trí ngân sách thực hiện các chính sách, chương trình, đề án, dự án trợ giúp người khuyết tật; bố trí ngân sách điều tra, khảo sát và thống kê người khuyết tật theo quy định của pháp luật về ngân sách nhà nước. </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Bộ Kế hoạch và Đầu tư thẩm định, phê duyệt các dự án nhà nước đầu tư chăm sóc, nuôi dưỡng, chỉnh hình, phục hồi chức năng người khuyết tật; chủ trì và phối hợp với Bộ Lao động - Thương binh và Xã hội điều tra, khảo sát và thống kê người khuyết tật.</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Ủy ban nhân dân các cấp trong phạm vi nhiệm vụ, quyền hạn của mình thực hiện quản lý nhà nước về công tác người khuyết tật; lồng ghép công tác người khuyết tật vào kế hoạch phát triển kinh tế - xã hội của địa phương; bảo đảm điều kiện để người khuyết tật thực hiện quyền, nghĩa vụ và trách nhiệm của mình; tạo điều kiện cho tổ chức, cá nhân tham gia hỗ trợ người khuyết tật.</w:t>
      </w:r>
    </w:p>
    <w:p w:rsidR="00000000" w:rsidDel="00000000" w:rsidP="00000000" w:rsidRDefault="00000000" w:rsidRPr="00000000" w14:paraId="0000017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w:t>
      </w:r>
    </w:p>
    <w:p w:rsidR="00000000" w:rsidDel="00000000" w:rsidP="00000000" w:rsidRDefault="00000000" w:rsidRPr="00000000" w14:paraId="0000018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 </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w:t>
      </w:r>
      <w:r w:rsidDel="00000000" w:rsidR="00000000" w:rsidRPr="00000000">
        <w:rPr>
          <w:rFonts w:ascii="Arial" w:cs="Arial" w:eastAsia="Arial" w:hAnsi="Arial"/>
          <w:sz w:val="20"/>
          <w:szCs w:val="20"/>
          <w:rtl w:val="0"/>
        </w:rPr>
        <w:t xml:space="preserve"> Áp dụng pháp luật </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khuyết tật đang hưởng chính sách ưu đãi người có công với cách mạng; đang hưởng lương hưu, trợ cấp bảo hiểm xã hội hàng tháng thì không hưởng chính sách quy định tại khoản 1 Điều 44 của Luật này nhưng được hưởng chính sách quy định tại Luật này nếu pháp luật về người có công với cách mạng hoặc pháp luật về bảo hiểm xã hội chưa quy định.</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khuyết tật thuộc đối tượng được hưởng nhiều chính sách trợ giúp các đối tượng bảo trợ xã hội cùng loại chỉ được hưởng một chính sách trợ giúp cao nhất.</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Người khuyết tật đang được hưởng chế độ nuôi dưỡng, chăm sóc tại cơ sở bảo trợ xã hội trước ngày Luật này có hiệu lực thì được tiếp tục nuôi dưỡng, chăm sóc tại cơ sở bảo trợ xã hội theo quy định tại khoản 2 Điều 45 của Luật này.</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w:t>
      </w:r>
      <w:r w:rsidDel="00000000" w:rsidR="00000000" w:rsidRPr="00000000">
        <w:rPr>
          <w:rFonts w:ascii="Arial" w:cs="Arial" w:eastAsia="Arial" w:hAnsi="Arial"/>
          <w:sz w:val="20"/>
          <w:szCs w:val="20"/>
          <w:rtl w:val="0"/>
        </w:rPr>
        <w:t xml:space="preserve">Hiệu lực thi hành </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2011.</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về người tàn tật năm 1998 hết hiệu lực kể từ ngày Luật này có hiệu lực.</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w:t>
      </w:r>
      <w:r w:rsidDel="00000000" w:rsidR="00000000" w:rsidRPr="00000000">
        <w:rPr>
          <w:rFonts w:ascii="Arial" w:cs="Arial" w:eastAsia="Arial" w:hAnsi="Arial"/>
          <w:sz w:val="20"/>
          <w:szCs w:val="20"/>
          <w:rtl w:val="0"/>
        </w:rPr>
        <w:t xml:space="preserve">Quy định chi tiết và hướng dẫn thi hành</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các điều, khoản được giao trong Luật; hướng dẫn những nội dung cần thiết khác của Luật này để đáp ứng yêu cầu quản lý nhà nước. </w:t>
      </w:r>
    </w:p>
    <w:p w:rsidR="00000000" w:rsidDel="00000000" w:rsidP="00000000" w:rsidRDefault="00000000" w:rsidRPr="00000000" w14:paraId="0000018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C">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7 thông qua ngày 17 tháng 6 năm 2010.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460300" y="3780000"/>
                          <a:ext cx="555180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000.0" w:type="dxa"/>
        <w:jc w:val="left"/>
        <w:tblInd w:w="-6.999999999999993" w:type="dxa"/>
        <w:tblLayout w:type="fixed"/>
        <w:tblLook w:val="0400"/>
      </w:tblPr>
      <w:tblGrid>
        <w:gridCol w:w="3936"/>
        <w:gridCol w:w="5064"/>
        <w:tblGridChange w:id="0">
          <w:tblGrid>
            <w:gridCol w:w="3936"/>
            <w:gridCol w:w="5064"/>
          </w:tblGrid>
        </w:tblGridChange>
      </w:tblGrid>
      <w:tr>
        <w:trPr>
          <w:cantSplit w:val="0"/>
          <w:tblHeader w:val="0"/>
        </w:trPr>
        <w:tc>
          <w:tcPr/>
          <w:p w:rsidR="00000000" w:rsidDel="00000000" w:rsidP="00000000" w:rsidRDefault="00000000" w:rsidRPr="00000000" w14:paraId="0000018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CHỦ TỊCH QUỐC HỘI</w:t>
            </w:r>
          </w:p>
          <w:p w:rsidR="00000000" w:rsidDel="00000000" w:rsidP="00000000" w:rsidRDefault="00000000" w:rsidRPr="00000000" w14:paraId="0000019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Nguyễn Phú Trọng</w:t>
            </w:r>
          </w:p>
        </w:tc>
      </w:tr>
    </w:tbl>
    <w:p w:rsidR="00000000" w:rsidDel="00000000" w:rsidP="00000000" w:rsidRDefault="00000000" w:rsidRPr="00000000" w14:paraId="00000195">
      <w:pPr>
        <w:rPr>
          <w:rFonts w:ascii="Arial" w:cs="Arial" w:eastAsia="Arial" w:hAnsi="Arial"/>
          <w:sz w:val="20"/>
          <w:szCs w:val="20"/>
        </w:rPr>
      </w:pPr>
      <w:r w:rsidDel="00000000" w:rsidR="00000000" w:rsidRPr="00000000">
        <w:rPr>
          <w:rtl w:val="0"/>
        </w:rPr>
      </w:r>
    </w:p>
    <w:sectPr>
      <w:footerReference r:id="rId7" w:type="defaul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7"/>
        <w:szCs w:val="27"/>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rPr>
  </w:style>
  <w:style w:type="paragraph" w:styleId="Heading3">
    <w:name w:val="heading 3"/>
    <w:basedOn w:val="Normal"/>
    <w:next w:val="Normal"/>
    <w:pPr>
      <w:keepNext w:val="1"/>
      <w:spacing w:after="60" w:before="240" w:lineRule="auto"/>
      <w:ind w:left="720" w:hanging="432"/>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864" w:hanging="144.00000000000006"/>
    </w:pPr>
    <w:rPr>
      <w:b w:val="1"/>
      <w:bCs w:val="1"/>
    </w:rPr>
  </w:style>
  <w:style w:type="paragraph" w:styleId="Heading5">
    <w:name w:val="heading 5"/>
    <w:basedOn w:val="Normal"/>
    <w:next w:val="Normal"/>
    <w:pPr>
      <w:spacing w:after="60" w:before="240" w:lineRule="auto"/>
      <w:ind w:left="1008" w:hanging="432"/>
    </w:pPr>
    <w:rPr>
      <w:b w:val="1"/>
      <w:bCs w:val="1"/>
      <w:i w:val="1"/>
      <w:iCs w:val="1"/>
      <w:sz w:val="26"/>
      <w:szCs w:val="26"/>
    </w:rPr>
  </w:style>
  <w:style w:type="paragraph" w:styleId="Heading6">
    <w:name w:val="heading 6"/>
    <w:basedOn w:val="Normal"/>
    <w:next w:val="Normal"/>
    <w:pPr>
      <w:spacing w:after="60" w:before="240" w:lineRule="auto"/>
      <w:ind w:left="1152" w:hanging="432"/>
    </w:pPr>
    <w:rPr>
      <w:b w:val="1"/>
      <w:bCs w:val="1"/>
      <w:sz w:val="22"/>
      <w:szCs w:val="22"/>
    </w:rPr>
  </w:style>
  <w:style w:type="paragraph" w:styleId="Title">
    <w:name w:val="Title"/>
    <w:basedOn w:val="Normal"/>
    <w:next w:val="Normal"/>
    <w:pPr>
      <w:jc w:val="center"/>
    </w:pPr>
    <w:rPr>
      <w:rFonts w:ascii="Times New Roman" w:cs="Times New Roman" w:eastAsia="Times New Roman" w:hAnsi="Times New Roman"/>
      <w:b w:val="1"/>
      <w:bCs w:val="1"/>
      <w:sz w:val="25"/>
      <w:szCs w:val="2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