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E664C" w14:textId="77777777" w:rsidR="008B1712" w:rsidRPr="008B1712" w:rsidRDefault="008B1712" w:rsidP="00285394">
      <w:pPr>
        <w:snapToGrid w:val="0"/>
        <w:spacing w:before="40" w:after="120" w:line="312" w:lineRule="auto"/>
        <w:jc w:val="center"/>
        <w:rPr>
          <w:rFonts w:ascii="Times New Roman" w:hAnsi="Times New Roman" w:cs="Times New Roman"/>
          <w:b/>
          <w:sz w:val="27"/>
          <w:szCs w:val="27"/>
          <w:lang w:val="vi-VN"/>
        </w:rPr>
      </w:pPr>
      <w:r w:rsidRPr="008B1712">
        <w:rPr>
          <w:rFonts w:ascii="Times New Roman" w:hAnsi="Times New Roman" w:cs="Times New Roman"/>
          <w:b/>
          <w:sz w:val="27"/>
          <w:szCs w:val="27"/>
        </w:rPr>
        <w:t>HỘI</w:t>
      </w:r>
      <w:r w:rsidRPr="008B1712">
        <w:rPr>
          <w:rFonts w:ascii="Times New Roman" w:hAnsi="Times New Roman" w:cs="Times New Roman"/>
          <w:b/>
          <w:sz w:val="27"/>
          <w:szCs w:val="27"/>
          <w:lang w:val="vi-VN"/>
        </w:rPr>
        <w:t xml:space="preserve"> THẢO </w:t>
      </w:r>
    </w:p>
    <w:p w14:paraId="596E9668" w14:textId="77777777" w:rsidR="008B1712" w:rsidRPr="008B1712" w:rsidRDefault="008B1712" w:rsidP="00285394">
      <w:pPr>
        <w:snapToGrid w:val="0"/>
        <w:spacing w:before="40" w:after="120" w:line="312" w:lineRule="auto"/>
        <w:jc w:val="center"/>
        <w:rPr>
          <w:rFonts w:ascii="Times New Roman" w:hAnsi="Times New Roman" w:cs="Times New Roman"/>
          <w:bCs/>
          <w:sz w:val="27"/>
          <w:szCs w:val="27"/>
          <w:lang w:val="vi-VN"/>
        </w:rPr>
      </w:pPr>
      <w:r w:rsidRPr="008B1712">
        <w:rPr>
          <w:rFonts w:ascii="Times New Roman" w:hAnsi="Times New Roman" w:cs="Times New Roman"/>
          <w:bCs/>
          <w:sz w:val="27"/>
          <w:szCs w:val="27"/>
        </w:rPr>
        <w:t>GÓP</w:t>
      </w:r>
      <w:r w:rsidRPr="008B1712">
        <w:rPr>
          <w:rFonts w:ascii="Times New Roman" w:hAnsi="Times New Roman" w:cs="Times New Roman"/>
          <w:bCs/>
          <w:sz w:val="27"/>
          <w:szCs w:val="27"/>
          <w:lang w:val="vi-VN"/>
        </w:rPr>
        <w:t xml:space="preserve"> Ý HOÀN THIỆN LUẬT ĐIỆN LỰC (SỬA ĐỔI) </w:t>
      </w:r>
    </w:p>
    <w:p w14:paraId="48086365" w14:textId="71864779" w:rsidR="001C5FAB" w:rsidRPr="008B1712" w:rsidRDefault="008B1712" w:rsidP="00285394">
      <w:pPr>
        <w:snapToGrid w:val="0"/>
        <w:spacing w:before="40" w:after="120" w:line="312" w:lineRule="auto"/>
        <w:jc w:val="center"/>
        <w:rPr>
          <w:rFonts w:ascii="Times New Roman" w:hAnsi="Times New Roman" w:cs="Times New Roman"/>
          <w:b/>
          <w:sz w:val="27"/>
          <w:szCs w:val="27"/>
        </w:rPr>
      </w:pPr>
      <w:r w:rsidRPr="008B1712">
        <w:rPr>
          <w:rFonts w:ascii="Times New Roman" w:hAnsi="Times New Roman" w:cs="Times New Roman"/>
          <w:b/>
          <w:sz w:val="27"/>
          <w:szCs w:val="27"/>
          <w:u w:val="single"/>
        </w:rPr>
        <w:t>THAM</w:t>
      </w:r>
      <w:r w:rsidRPr="008B1712">
        <w:rPr>
          <w:rFonts w:ascii="Times New Roman" w:hAnsi="Times New Roman" w:cs="Times New Roman"/>
          <w:b/>
          <w:sz w:val="27"/>
          <w:szCs w:val="27"/>
          <w:u w:val="single"/>
          <w:lang w:val="vi-VN"/>
        </w:rPr>
        <w:t xml:space="preserve"> LUẬN</w:t>
      </w:r>
      <w:r w:rsidRPr="008B1712">
        <w:rPr>
          <w:rFonts w:ascii="Times New Roman" w:hAnsi="Times New Roman" w:cs="Times New Roman"/>
          <w:b/>
          <w:sz w:val="27"/>
          <w:szCs w:val="27"/>
        </w:rPr>
        <w:br/>
      </w:r>
      <w:r w:rsidR="00330B9C" w:rsidRPr="008B1712">
        <w:rPr>
          <w:rFonts w:ascii="Times New Roman" w:hAnsi="Times New Roman" w:cs="Times New Roman"/>
          <w:b/>
          <w:sz w:val="27"/>
          <w:szCs w:val="27"/>
        </w:rPr>
        <w:t xml:space="preserve">CANON VIỆT NAM </w:t>
      </w:r>
      <w:bookmarkStart w:id="0" w:name="_GoBack"/>
      <w:r w:rsidR="00330B9C" w:rsidRPr="008B1712">
        <w:rPr>
          <w:rFonts w:ascii="Times New Roman" w:hAnsi="Times New Roman" w:cs="Times New Roman"/>
          <w:b/>
          <w:sz w:val="27"/>
          <w:szCs w:val="27"/>
        </w:rPr>
        <w:t>ĐÓNG GÓP Ý KIẾN CHO DỰ THẢO LUẬT ĐIỆN LỰC</w:t>
      </w:r>
      <w:bookmarkEnd w:id="0"/>
    </w:p>
    <w:p w14:paraId="4770EA50" w14:textId="6BCC0DE5" w:rsidR="008B1712" w:rsidRPr="008B1712" w:rsidRDefault="008B1712" w:rsidP="00285394">
      <w:pPr>
        <w:snapToGrid w:val="0"/>
        <w:spacing w:before="40" w:after="120" w:line="312" w:lineRule="auto"/>
        <w:jc w:val="right"/>
        <w:rPr>
          <w:rFonts w:ascii="Times New Roman" w:hAnsi="Times New Roman" w:cs="Times New Roman"/>
          <w:b/>
          <w:i/>
          <w:iCs/>
          <w:sz w:val="27"/>
          <w:szCs w:val="27"/>
          <w:lang w:val="vi-VN"/>
        </w:rPr>
      </w:pPr>
      <w:r w:rsidRPr="008B1712">
        <w:rPr>
          <w:rFonts w:ascii="Times New Roman" w:hAnsi="Times New Roman" w:cs="Times New Roman"/>
          <w:b/>
          <w:i/>
          <w:iCs/>
          <w:sz w:val="27"/>
          <w:szCs w:val="27"/>
          <w:lang w:val="vi-VN"/>
        </w:rPr>
        <w:t>Bà Đào Thị Thu Huyền</w:t>
      </w:r>
    </w:p>
    <w:p w14:paraId="0E3E05C0" w14:textId="0EB96E8C" w:rsidR="008B1712" w:rsidRPr="008B1712" w:rsidRDefault="008B1712" w:rsidP="00285394">
      <w:pPr>
        <w:snapToGrid w:val="0"/>
        <w:spacing w:before="40" w:after="120" w:line="312" w:lineRule="auto"/>
        <w:jc w:val="right"/>
        <w:rPr>
          <w:rFonts w:ascii="Times New Roman" w:hAnsi="Times New Roman" w:cs="Times New Roman"/>
          <w:bCs/>
          <w:i/>
          <w:iCs/>
          <w:sz w:val="27"/>
          <w:szCs w:val="27"/>
          <w:lang w:val="vi-VN"/>
        </w:rPr>
      </w:pPr>
      <w:r w:rsidRPr="008B1712">
        <w:rPr>
          <w:rFonts w:ascii="Times New Roman" w:hAnsi="Times New Roman" w:cs="Times New Roman"/>
          <w:bCs/>
          <w:i/>
          <w:iCs/>
          <w:sz w:val="27"/>
          <w:szCs w:val="27"/>
          <w:lang w:val="vi-VN"/>
        </w:rPr>
        <w:t>Phó Giám đốc Bộ phận Đối ngoại và Trách nhiệm Xã hội</w:t>
      </w:r>
    </w:p>
    <w:p w14:paraId="7AD29FD6" w14:textId="1E564557" w:rsidR="008B1712" w:rsidRPr="008B1712" w:rsidRDefault="008B1712" w:rsidP="00285394">
      <w:pPr>
        <w:snapToGrid w:val="0"/>
        <w:spacing w:before="40" w:after="120" w:line="312" w:lineRule="auto"/>
        <w:jc w:val="right"/>
        <w:rPr>
          <w:rFonts w:ascii="Times New Roman" w:hAnsi="Times New Roman" w:cs="Times New Roman"/>
          <w:bCs/>
          <w:sz w:val="27"/>
          <w:szCs w:val="27"/>
          <w:lang w:val="vi-VN"/>
        </w:rPr>
      </w:pPr>
      <w:r w:rsidRPr="008B1712">
        <w:rPr>
          <w:rFonts w:ascii="Times New Roman" w:hAnsi="Times New Roman" w:cs="Times New Roman"/>
          <w:bCs/>
          <w:i/>
          <w:iCs/>
          <w:sz w:val="27"/>
          <w:szCs w:val="27"/>
          <w:lang w:val="vi-VN"/>
        </w:rPr>
        <w:t>Công ty TNHH Canon Việt Nam</w:t>
      </w:r>
    </w:p>
    <w:p w14:paraId="04D9E812" w14:textId="77777777" w:rsidR="00330B9C" w:rsidRPr="008B1712" w:rsidRDefault="00330B9C" w:rsidP="008B1712">
      <w:pPr>
        <w:snapToGrid w:val="0"/>
        <w:spacing w:before="40" w:after="120" w:line="312" w:lineRule="auto"/>
        <w:jc w:val="both"/>
        <w:rPr>
          <w:rFonts w:ascii="Times New Roman" w:hAnsi="Times New Roman" w:cs="Times New Roman"/>
          <w:sz w:val="27"/>
          <w:szCs w:val="27"/>
        </w:rPr>
      </w:pPr>
      <w:r w:rsidRPr="008B1712">
        <w:rPr>
          <w:rFonts w:ascii="Times New Roman" w:hAnsi="Times New Roman" w:cs="Times New Roman"/>
          <w:sz w:val="27"/>
          <w:szCs w:val="27"/>
        </w:rPr>
        <w:t>Canon Việt Nam xin đóng góp một số nội dung nhằm hoàn thiện Dự thảo Luật Điện lực, cụ thể như sau:</w:t>
      </w:r>
    </w:p>
    <w:p w14:paraId="36A8ADDE" w14:textId="77777777" w:rsidR="00330B9C" w:rsidRPr="008B1712" w:rsidRDefault="00330B9C"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t>1.</w:t>
      </w:r>
      <w:r w:rsidR="001D4578" w:rsidRPr="008B1712">
        <w:rPr>
          <w:rFonts w:ascii="Times New Roman" w:hAnsi="Times New Roman" w:cs="Times New Roman"/>
          <w:b/>
          <w:sz w:val="27"/>
          <w:szCs w:val="27"/>
        </w:rPr>
        <w:t xml:space="preserve"> Về cơ cấu giá điện:</w:t>
      </w:r>
    </w:p>
    <w:p w14:paraId="0022E163" w14:textId="77777777" w:rsidR="001D4578" w:rsidRPr="008B1712" w:rsidRDefault="001D4578" w:rsidP="008B1712">
      <w:pPr>
        <w:snapToGrid w:val="0"/>
        <w:spacing w:before="40" w:after="120" w:line="312" w:lineRule="auto"/>
        <w:jc w:val="both"/>
        <w:rPr>
          <w:rFonts w:ascii="Times New Roman" w:hAnsi="Times New Roman" w:cs="Times New Roman"/>
          <w:sz w:val="27"/>
          <w:szCs w:val="27"/>
        </w:rPr>
      </w:pPr>
      <w:r w:rsidRPr="008B1712">
        <w:rPr>
          <w:rFonts w:ascii="Times New Roman" w:hAnsi="Times New Roman" w:cs="Times New Roman"/>
          <w:sz w:val="27"/>
          <w:szCs w:val="27"/>
        </w:rPr>
        <w:t xml:space="preserve">- Giá điện thay đổi thường xuyên </w:t>
      </w:r>
      <w:r w:rsidR="00FB1240" w:rsidRPr="008B1712">
        <w:rPr>
          <w:rFonts w:ascii="Times New Roman" w:hAnsi="Times New Roman" w:cs="Times New Roman"/>
          <w:sz w:val="27"/>
          <w:szCs w:val="27"/>
        </w:rPr>
        <w:t xml:space="preserve">theo chiều hướng luôn tăng </w:t>
      </w:r>
      <w:r w:rsidRPr="008B1712">
        <w:rPr>
          <w:rFonts w:ascii="Times New Roman" w:hAnsi="Times New Roman" w:cs="Times New Roman"/>
          <w:sz w:val="27"/>
          <w:szCs w:val="27"/>
        </w:rPr>
        <w:t xml:space="preserve">gây ảnh hưởng tới hoạt động sản xuất kinh doanh </w:t>
      </w:r>
      <w:r w:rsidR="006920A2" w:rsidRPr="008B1712">
        <w:rPr>
          <w:rFonts w:ascii="Times New Roman" w:hAnsi="Times New Roman" w:cs="Times New Roman"/>
          <w:sz w:val="27"/>
          <w:szCs w:val="27"/>
        </w:rPr>
        <w:t xml:space="preserve">vốn </w:t>
      </w:r>
      <w:r w:rsidR="00FB1240" w:rsidRPr="008B1712">
        <w:rPr>
          <w:rFonts w:ascii="Times New Roman" w:hAnsi="Times New Roman" w:cs="Times New Roman"/>
          <w:sz w:val="27"/>
          <w:szCs w:val="27"/>
        </w:rPr>
        <w:t xml:space="preserve">cần ổn định và đảm bảo tính cạnh tranh </w:t>
      </w:r>
      <w:r w:rsidRPr="008B1712">
        <w:rPr>
          <w:rFonts w:ascii="Times New Roman" w:hAnsi="Times New Roman" w:cs="Times New Roman"/>
          <w:sz w:val="27"/>
          <w:szCs w:val="27"/>
        </w:rPr>
        <w:t>của doanh nghiệp.</w:t>
      </w:r>
    </w:p>
    <w:p w14:paraId="552D4E3B" w14:textId="77777777" w:rsidR="001D4578" w:rsidRPr="008B1712" w:rsidRDefault="001D4578" w:rsidP="008B1712">
      <w:pPr>
        <w:snapToGrid w:val="0"/>
        <w:spacing w:before="40" w:after="120" w:line="312" w:lineRule="auto"/>
        <w:jc w:val="both"/>
        <w:rPr>
          <w:rFonts w:ascii="Times New Roman" w:hAnsi="Times New Roman" w:cs="Times New Roman"/>
          <w:sz w:val="27"/>
          <w:szCs w:val="27"/>
        </w:rPr>
      </w:pPr>
      <w:r w:rsidRPr="008B1712">
        <w:rPr>
          <w:rFonts w:ascii="Times New Roman" w:hAnsi="Times New Roman" w:cs="Times New Roman"/>
          <w:sz w:val="27"/>
          <w:szCs w:val="27"/>
        </w:rPr>
        <w:t>- Thực tế hiện nay, công ty Điện lực thường xuyên báo lỗ do các chi phí cho hoạt động sản xuất kinh doanh tăng. Tuy nhiên, việc sử dụng các chi phí này có hợp lý</w:t>
      </w:r>
      <w:r w:rsidR="00FB1240" w:rsidRPr="008B1712">
        <w:rPr>
          <w:rFonts w:ascii="Times New Roman" w:hAnsi="Times New Roman" w:cs="Times New Roman"/>
          <w:sz w:val="27"/>
          <w:szCs w:val="27"/>
        </w:rPr>
        <w:t xml:space="preserve"> hay không, cơ quan nào chịu trách nhiệm kiểm toán các chi phí này; </w:t>
      </w:r>
      <w:r w:rsidRPr="008B1712">
        <w:rPr>
          <w:rFonts w:ascii="Times New Roman" w:hAnsi="Times New Roman" w:cs="Times New Roman"/>
          <w:sz w:val="27"/>
          <w:szCs w:val="27"/>
        </w:rPr>
        <w:t xml:space="preserve">và </w:t>
      </w:r>
      <w:r w:rsidR="00FB1240" w:rsidRPr="008B1712">
        <w:rPr>
          <w:rFonts w:ascii="Times New Roman" w:hAnsi="Times New Roman" w:cs="Times New Roman"/>
          <w:sz w:val="27"/>
          <w:szCs w:val="27"/>
        </w:rPr>
        <w:t>sản xuất kinh doanh có được cải tiến, nâng cao năng suất, cắt giảm chi phí</w:t>
      </w:r>
      <w:r w:rsidRPr="008B1712">
        <w:rPr>
          <w:rFonts w:ascii="Times New Roman" w:hAnsi="Times New Roman" w:cs="Times New Roman"/>
          <w:sz w:val="27"/>
          <w:szCs w:val="27"/>
        </w:rPr>
        <w:t xml:space="preserve"> hay không</w:t>
      </w:r>
      <w:r w:rsidR="00FB1240" w:rsidRPr="008B1712">
        <w:rPr>
          <w:rFonts w:ascii="Times New Roman" w:hAnsi="Times New Roman" w:cs="Times New Roman"/>
          <w:sz w:val="27"/>
          <w:szCs w:val="27"/>
        </w:rPr>
        <w:t>; nỗ lực cho việc giảm tổn thất điện năng có được thực hiện thường xuyên, triệt để hay không, cần phải có những quy định rõ ràng hơn cho ngành điện.</w:t>
      </w:r>
    </w:p>
    <w:p w14:paraId="461F2146" w14:textId="77777777" w:rsidR="001D4578" w:rsidRPr="008B1712" w:rsidRDefault="001D4578" w:rsidP="008B1712">
      <w:pPr>
        <w:snapToGrid w:val="0"/>
        <w:spacing w:before="40" w:after="120" w:line="312" w:lineRule="auto"/>
        <w:jc w:val="both"/>
        <w:rPr>
          <w:rFonts w:ascii="Times New Roman" w:hAnsi="Times New Roman" w:cs="Times New Roman"/>
          <w:sz w:val="27"/>
          <w:szCs w:val="27"/>
        </w:rPr>
      </w:pPr>
      <w:r w:rsidRPr="008B1712">
        <w:rPr>
          <w:rFonts w:ascii="Times New Roman" w:hAnsi="Times New Roman" w:cs="Times New Roman"/>
          <w:sz w:val="27"/>
          <w:szCs w:val="27"/>
        </w:rPr>
        <w:sym w:font="Wingdings" w:char="F0E0"/>
      </w:r>
      <w:r w:rsidRPr="008B1712">
        <w:rPr>
          <w:rFonts w:ascii="Times New Roman" w:hAnsi="Times New Roman" w:cs="Times New Roman"/>
          <w:sz w:val="27"/>
          <w:szCs w:val="27"/>
        </w:rPr>
        <w:t xml:space="preserve"> </w:t>
      </w:r>
      <w:r w:rsidRPr="008B1712">
        <w:rPr>
          <w:rFonts w:ascii="Times New Roman" w:hAnsi="Times New Roman" w:cs="Times New Roman"/>
          <w:b/>
          <w:sz w:val="27"/>
          <w:szCs w:val="27"/>
        </w:rPr>
        <w:t>Đề xuất</w:t>
      </w:r>
      <w:r w:rsidRPr="008B1712">
        <w:rPr>
          <w:rFonts w:ascii="Times New Roman" w:hAnsi="Times New Roman" w:cs="Times New Roman"/>
          <w:sz w:val="27"/>
          <w:szCs w:val="27"/>
        </w:rPr>
        <w:t xml:space="preserve">: </w:t>
      </w:r>
    </w:p>
    <w:p w14:paraId="334C5B9D" w14:textId="77777777" w:rsidR="001D4578" w:rsidRPr="008B1712" w:rsidRDefault="001D4578"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t xml:space="preserve">    + Quy định cụ thể về việc đảm bảo cơ cấu giá điện ổn định.</w:t>
      </w:r>
    </w:p>
    <w:p w14:paraId="66693155" w14:textId="77ACA364" w:rsidR="001D4578" w:rsidRPr="008B1712" w:rsidRDefault="001D4578"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t xml:space="preserve">    + Quy định </w:t>
      </w:r>
      <w:r w:rsidR="006920A2" w:rsidRPr="008B1712">
        <w:rPr>
          <w:rFonts w:ascii="Times New Roman" w:hAnsi="Times New Roman" w:cs="Times New Roman"/>
          <w:b/>
          <w:sz w:val="27"/>
          <w:szCs w:val="27"/>
        </w:rPr>
        <w:t xml:space="preserve">rõ những </w:t>
      </w:r>
      <w:r w:rsidRPr="008B1712">
        <w:rPr>
          <w:rFonts w:ascii="Times New Roman" w:hAnsi="Times New Roman" w:cs="Times New Roman"/>
          <w:b/>
          <w:sz w:val="27"/>
          <w:szCs w:val="27"/>
        </w:rPr>
        <w:t>cơ quan nhà nước</w:t>
      </w:r>
      <w:r w:rsidR="006920A2" w:rsidRPr="008B1712">
        <w:rPr>
          <w:rFonts w:ascii="Times New Roman" w:hAnsi="Times New Roman" w:cs="Times New Roman"/>
          <w:b/>
          <w:sz w:val="27"/>
          <w:szCs w:val="27"/>
        </w:rPr>
        <w:t xml:space="preserve"> nào</w:t>
      </w:r>
      <w:r w:rsidRPr="008B1712">
        <w:rPr>
          <w:rFonts w:ascii="Times New Roman" w:hAnsi="Times New Roman" w:cs="Times New Roman"/>
          <w:b/>
          <w:sz w:val="27"/>
          <w:szCs w:val="27"/>
        </w:rPr>
        <w:t xml:space="preserve"> có trách nhiệm </w:t>
      </w:r>
      <w:r w:rsidR="00FB1240" w:rsidRPr="008B1712">
        <w:rPr>
          <w:rFonts w:ascii="Times New Roman" w:hAnsi="Times New Roman" w:cs="Times New Roman"/>
          <w:b/>
          <w:sz w:val="27"/>
          <w:szCs w:val="27"/>
        </w:rPr>
        <w:t xml:space="preserve">thường xuyên </w:t>
      </w:r>
      <w:r w:rsidRPr="008B1712">
        <w:rPr>
          <w:rFonts w:ascii="Times New Roman" w:hAnsi="Times New Roman" w:cs="Times New Roman"/>
          <w:b/>
          <w:sz w:val="27"/>
          <w:szCs w:val="27"/>
        </w:rPr>
        <w:t xml:space="preserve">thực hiện kiểm toán </w:t>
      </w:r>
      <w:r w:rsidR="00FB1240" w:rsidRPr="008B1712">
        <w:rPr>
          <w:rFonts w:ascii="Times New Roman" w:hAnsi="Times New Roman" w:cs="Times New Roman"/>
          <w:b/>
          <w:sz w:val="27"/>
          <w:szCs w:val="27"/>
        </w:rPr>
        <w:t>và tư vấn quản trị</w:t>
      </w:r>
      <w:r w:rsidR="006920A2" w:rsidRPr="008B1712">
        <w:rPr>
          <w:rFonts w:ascii="Times New Roman" w:hAnsi="Times New Roman" w:cs="Times New Roman"/>
          <w:b/>
          <w:sz w:val="27"/>
          <w:szCs w:val="27"/>
        </w:rPr>
        <w:t>, giám sát kiểm tra</w:t>
      </w:r>
      <w:r w:rsidR="00FB1240" w:rsidRPr="008B1712">
        <w:rPr>
          <w:rFonts w:ascii="Times New Roman" w:hAnsi="Times New Roman" w:cs="Times New Roman"/>
          <w:b/>
          <w:sz w:val="27"/>
          <w:szCs w:val="27"/>
        </w:rPr>
        <w:t xml:space="preserve"> cho ngành điện lực</w:t>
      </w:r>
      <w:r w:rsidR="006920A2" w:rsidRPr="008B1712">
        <w:rPr>
          <w:rFonts w:ascii="Times New Roman" w:hAnsi="Times New Roman" w:cs="Times New Roman"/>
          <w:b/>
          <w:sz w:val="27"/>
          <w:szCs w:val="27"/>
        </w:rPr>
        <w:t xml:space="preserve"> nhằm giúp hoạt động sản xuất kinh doanh ngày càng hiệu quả và đảm bảo giá điện được ổn định, cạnh tranh.</w:t>
      </w:r>
    </w:p>
    <w:p w14:paraId="6C967CD1" w14:textId="77777777" w:rsidR="001D4578" w:rsidRPr="008B1712" w:rsidRDefault="001D4578"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t xml:space="preserve">2. Trách nhiệm về việc phân phối điện </w:t>
      </w:r>
      <w:r w:rsidR="00A26F2A" w:rsidRPr="008B1712">
        <w:rPr>
          <w:rFonts w:ascii="Times New Roman" w:hAnsi="Times New Roman" w:cs="Times New Roman"/>
          <w:b/>
          <w:sz w:val="27"/>
          <w:szCs w:val="27"/>
        </w:rPr>
        <w:t xml:space="preserve">đủ và </w:t>
      </w:r>
      <w:r w:rsidRPr="008B1712">
        <w:rPr>
          <w:rFonts w:ascii="Times New Roman" w:hAnsi="Times New Roman" w:cs="Times New Roman"/>
          <w:b/>
          <w:sz w:val="27"/>
          <w:szCs w:val="27"/>
        </w:rPr>
        <w:t>ổn định:</w:t>
      </w:r>
    </w:p>
    <w:p w14:paraId="643F5031" w14:textId="77777777" w:rsidR="004B4C92" w:rsidRPr="008B1712" w:rsidRDefault="004B4C92" w:rsidP="008B1712">
      <w:pPr>
        <w:snapToGrid w:val="0"/>
        <w:spacing w:before="40" w:after="120" w:line="312" w:lineRule="auto"/>
        <w:jc w:val="both"/>
        <w:rPr>
          <w:rFonts w:ascii="Times New Roman" w:hAnsi="Times New Roman" w:cs="Times New Roman"/>
          <w:sz w:val="27"/>
          <w:szCs w:val="27"/>
        </w:rPr>
      </w:pPr>
      <w:r w:rsidRPr="008B1712">
        <w:rPr>
          <w:rFonts w:ascii="Times New Roman" w:hAnsi="Times New Roman" w:cs="Times New Roman"/>
          <w:sz w:val="27"/>
          <w:szCs w:val="27"/>
        </w:rPr>
        <w:t xml:space="preserve">- Hiện nay, </w:t>
      </w:r>
      <w:r w:rsidR="003436A1" w:rsidRPr="008B1712">
        <w:rPr>
          <w:rFonts w:ascii="Times New Roman" w:hAnsi="Times New Roman" w:cs="Times New Roman"/>
          <w:sz w:val="27"/>
          <w:szCs w:val="27"/>
        </w:rPr>
        <w:t>công nghiệp sản xuất chế biến cũng như ngành dịch vụ ở VN đang phát triển mạnh và sẽ tiếp tục tăng trưởng trong thời gian tới; đặc biệt là chính phủ Việt Nam đang có chiến lược và triển khai việc phát triển ngành bán dẫn, là những ngà</w:t>
      </w:r>
      <w:r w:rsidR="00A26F2A" w:rsidRPr="008B1712">
        <w:rPr>
          <w:rFonts w:ascii="Times New Roman" w:hAnsi="Times New Roman" w:cs="Times New Roman"/>
          <w:sz w:val="27"/>
          <w:szCs w:val="27"/>
        </w:rPr>
        <w:t>nh</w:t>
      </w:r>
      <w:r w:rsidR="003436A1" w:rsidRPr="008B1712">
        <w:rPr>
          <w:rFonts w:ascii="Times New Roman" w:hAnsi="Times New Roman" w:cs="Times New Roman"/>
          <w:sz w:val="27"/>
          <w:szCs w:val="27"/>
        </w:rPr>
        <w:t xml:space="preserve"> có tiêu dùng điện lớn và đòi hỏi việc cung cấp điện phải ổn định, hầu như không cho phép sai số, </w:t>
      </w:r>
      <w:r w:rsidR="003436A1" w:rsidRPr="008B1712">
        <w:rPr>
          <w:rFonts w:ascii="Times New Roman" w:hAnsi="Times New Roman" w:cs="Times New Roman"/>
          <w:sz w:val="27"/>
          <w:szCs w:val="27"/>
        </w:rPr>
        <w:lastRenderedPageBreak/>
        <w:t>nháy điện vì chỉ cần nháy điện</w:t>
      </w:r>
      <w:r w:rsidR="00A26F2A" w:rsidRPr="008B1712">
        <w:rPr>
          <w:rFonts w:ascii="Times New Roman" w:hAnsi="Times New Roman" w:cs="Times New Roman"/>
          <w:sz w:val="27"/>
          <w:szCs w:val="27"/>
        </w:rPr>
        <w:t xml:space="preserve"> trong tích tắc</w:t>
      </w:r>
      <w:r w:rsidR="003436A1" w:rsidRPr="008B1712">
        <w:rPr>
          <w:rFonts w:ascii="Times New Roman" w:hAnsi="Times New Roman" w:cs="Times New Roman"/>
          <w:sz w:val="27"/>
          <w:szCs w:val="27"/>
        </w:rPr>
        <w:t xml:space="preserve"> thôi cũng đã gây </w:t>
      </w:r>
      <w:r w:rsidR="00A26F2A" w:rsidRPr="008B1712">
        <w:rPr>
          <w:rFonts w:ascii="Times New Roman" w:hAnsi="Times New Roman" w:cs="Times New Roman"/>
          <w:sz w:val="27"/>
          <w:szCs w:val="27"/>
        </w:rPr>
        <w:t>những hậu quả to lớn. T</w:t>
      </w:r>
      <w:r w:rsidRPr="008B1712">
        <w:rPr>
          <w:rFonts w:ascii="Times New Roman" w:hAnsi="Times New Roman" w:cs="Times New Roman"/>
          <w:sz w:val="27"/>
          <w:szCs w:val="27"/>
        </w:rPr>
        <w:t xml:space="preserve">uy nhiên, chưa có </w:t>
      </w:r>
      <w:r w:rsidR="00A26F2A" w:rsidRPr="008B1712">
        <w:rPr>
          <w:rFonts w:ascii="Times New Roman" w:hAnsi="Times New Roman" w:cs="Times New Roman"/>
          <w:sz w:val="27"/>
          <w:szCs w:val="27"/>
        </w:rPr>
        <w:t xml:space="preserve">những </w:t>
      </w:r>
      <w:r w:rsidRPr="008B1712">
        <w:rPr>
          <w:rFonts w:ascii="Times New Roman" w:hAnsi="Times New Roman" w:cs="Times New Roman"/>
          <w:sz w:val="27"/>
          <w:szCs w:val="27"/>
        </w:rPr>
        <w:t xml:space="preserve">quy định </w:t>
      </w:r>
      <w:r w:rsidR="00A26F2A" w:rsidRPr="008B1712">
        <w:rPr>
          <w:rFonts w:ascii="Times New Roman" w:hAnsi="Times New Roman" w:cs="Times New Roman"/>
          <w:sz w:val="27"/>
          <w:szCs w:val="27"/>
        </w:rPr>
        <w:t>để đảm bảo</w:t>
      </w:r>
      <w:r w:rsidRPr="008B1712">
        <w:rPr>
          <w:rFonts w:ascii="Times New Roman" w:hAnsi="Times New Roman" w:cs="Times New Roman"/>
          <w:sz w:val="27"/>
          <w:szCs w:val="27"/>
        </w:rPr>
        <w:t xml:space="preserve"> việc </w:t>
      </w:r>
      <w:r w:rsidR="00A26F2A" w:rsidRPr="008B1712">
        <w:rPr>
          <w:rFonts w:ascii="Times New Roman" w:hAnsi="Times New Roman" w:cs="Times New Roman"/>
          <w:sz w:val="27"/>
          <w:szCs w:val="27"/>
        </w:rPr>
        <w:t>cung cấp đủ và ổn định</w:t>
      </w:r>
      <w:r w:rsidRPr="008B1712">
        <w:rPr>
          <w:rFonts w:ascii="Times New Roman" w:hAnsi="Times New Roman" w:cs="Times New Roman"/>
          <w:sz w:val="27"/>
          <w:szCs w:val="27"/>
        </w:rPr>
        <w:t>.</w:t>
      </w:r>
    </w:p>
    <w:p w14:paraId="148CC1FF" w14:textId="338DACAD" w:rsidR="001D4578" w:rsidRPr="008B1712" w:rsidRDefault="001D4578"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sym w:font="Wingdings" w:char="F0E0"/>
      </w:r>
      <w:r w:rsidRPr="008B1712">
        <w:rPr>
          <w:rFonts w:ascii="Times New Roman" w:hAnsi="Times New Roman" w:cs="Times New Roman"/>
          <w:b/>
          <w:sz w:val="27"/>
          <w:szCs w:val="27"/>
        </w:rPr>
        <w:t xml:space="preserve"> Đề xuất: Cần bổ sung các quy định về trách nhiệm của </w:t>
      </w:r>
      <w:r w:rsidR="00A26F2A" w:rsidRPr="008B1712">
        <w:rPr>
          <w:rFonts w:ascii="Times New Roman" w:hAnsi="Times New Roman" w:cs="Times New Roman"/>
          <w:b/>
          <w:sz w:val="27"/>
          <w:szCs w:val="27"/>
        </w:rPr>
        <w:t xml:space="preserve">ngành điện và </w:t>
      </w:r>
      <w:r w:rsidRPr="008B1712">
        <w:rPr>
          <w:rFonts w:ascii="Times New Roman" w:hAnsi="Times New Roman" w:cs="Times New Roman"/>
          <w:b/>
          <w:sz w:val="27"/>
          <w:szCs w:val="27"/>
        </w:rPr>
        <w:t>các bên liên quan trong việc phân phối điện ổn định.</w:t>
      </w:r>
    </w:p>
    <w:p w14:paraId="76FAFE6B" w14:textId="77777777" w:rsidR="001D4578" w:rsidRPr="008B1712" w:rsidRDefault="001D4578"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t>3. Bồi thường thiệt hại khi xảy ra sự cố điện</w:t>
      </w:r>
    </w:p>
    <w:p w14:paraId="15FF4436" w14:textId="77777777" w:rsidR="001D4578" w:rsidRPr="008B1712" w:rsidRDefault="001D4578" w:rsidP="008B1712">
      <w:pPr>
        <w:snapToGrid w:val="0"/>
        <w:spacing w:before="40" w:after="120" w:line="312" w:lineRule="auto"/>
        <w:jc w:val="both"/>
        <w:rPr>
          <w:rFonts w:ascii="Times New Roman" w:hAnsi="Times New Roman" w:cs="Times New Roman"/>
          <w:sz w:val="27"/>
          <w:szCs w:val="27"/>
        </w:rPr>
      </w:pPr>
      <w:r w:rsidRPr="008B1712">
        <w:rPr>
          <w:rFonts w:ascii="Times New Roman" w:hAnsi="Times New Roman" w:cs="Times New Roman"/>
          <w:sz w:val="27"/>
          <w:szCs w:val="27"/>
        </w:rPr>
        <w:t xml:space="preserve">- Việc mua bán điện được thực hiện theo cơ chế thị trường. Tuy nhiên, về vấn đề bồi thường khi có sự cố điện thì </w:t>
      </w:r>
      <w:r w:rsidR="00165C23" w:rsidRPr="008B1712">
        <w:rPr>
          <w:rFonts w:ascii="Times New Roman" w:hAnsi="Times New Roman" w:cs="Times New Roman"/>
          <w:sz w:val="27"/>
          <w:szCs w:val="27"/>
        </w:rPr>
        <w:t xml:space="preserve">lại không mang tính chất thị trường, bởi vì </w:t>
      </w:r>
      <w:r w:rsidRPr="008B1712">
        <w:rPr>
          <w:rFonts w:ascii="Times New Roman" w:hAnsi="Times New Roman" w:cs="Times New Roman"/>
          <w:sz w:val="27"/>
          <w:szCs w:val="27"/>
        </w:rPr>
        <w:t xml:space="preserve">doanh nghiệp đều phải tự gánh chịu hậu quả trong khi </w:t>
      </w:r>
      <w:r w:rsidR="00765D69" w:rsidRPr="008B1712">
        <w:rPr>
          <w:rFonts w:ascii="Times New Roman" w:hAnsi="Times New Roman" w:cs="Times New Roman"/>
          <w:sz w:val="27"/>
          <w:szCs w:val="27"/>
        </w:rPr>
        <w:t>hầu hết các trường hợp mất điện</w:t>
      </w:r>
      <w:r w:rsidRPr="008B1712">
        <w:rPr>
          <w:rFonts w:ascii="Times New Roman" w:hAnsi="Times New Roman" w:cs="Times New Roman"/>
          <w:sz w:val="27"/>
          <w:szCs w:val="27"/>
        </w:rPr>
        <w:t xml:space="preserve"> không phải do doanh nghiệp gây ra</w:t>
      </w:r>
      <w:r w:rsidR="00765D69" w:rsidRPr="008B1712">
        <w:rPr>
          <w:rFonts w:ascii="Times New Roman" w:hAnsi="Times New Roman" w:cs="Times New Roman"/>
          <w:sz w:val="27"/>
          <w:szCs w:val="27"/>
        </w:rPr>
        <w:t xml:space="preserve"> cũng không phải vì sự cố hay bất khả kháng</w:t>
      </w:r>
      <w:r w:rsidRPr="008B1712">
        <w:rPr>
          <w:rFonts w:ascii="Times New Roman" w:hAnsi="Times New Roman" w:cs="Times New Roman"/>
          <w:sz w:val="27"/>
          <w:szCs w:val="27"/>
        </w:rPr>
        <w:t xml:space="preserve"> mà xuất phát từ phía Điện lực, hoặc từ bên thứ 3.</w:t>
      </w:r>
    </w:p>
    <w:p w14:paraId="00FB6F64" w14:textId="4447203D" w:rsidR="00165C23" w:rsidRPr="008B1712" w:rsidRDefault="001D4578"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sym w:font="Wingdings" w:char="F0E0"/>
      </w:r>
      <w:r w:rsidRPr="008B1712">
        <w:rPr>
          <w:rFonts w:ascii="Times New Roman" w:hAnsi="Times New Roman" w:cs="Times New Roman"/>
          <w:b/>
          <w:sz w:val="27"/>
          <w:szCs w:val="27"/>
        </w:rPr>
        <w:t xml:space="preserve"> Đề xuất: Bổ sung quy định về </w:t>
      </w:r>
      <w:r w:rsidR="000D5C88" w:rsidRPr="008B1712">
        <w:rPr>
          <w:rFonts w:ascii="Times New Roman" w:hAnsi="Times New Roman" w:cs="Times New Roman"/>
          <w:b/>
          <w:sz w:val="27"/>
          <w:szCs w:val="27"/>
        </w:rPr>
        <w:t>một cơ quan độc lập với ngành điện c</w:t>
      </w:r>
      <w:r w:rsidRPr="008B1712">
        <w:rPr>
          <w:rFonts w:ascii="Times New Roman" w:hAnsi="Times New Roman" w:cs="Times New Roman"/>
          <w:b/>
          <w:sz w:val="27"/>
          <w:szCs w:val="27"/>
        </w:rPr>
        <w:t xml:space="preserve">ó trách nhiệm xác định nguyên </w:t>
      </w:r>
      <w:r w:rsidR="00165C23" w:rsidRPr="008B1712">
        <w:rPr>
          <w:rFonts w:ascii="Times New Roman" w:hAnsi="Times New Roman" w:cs="Times New Roman"/>
          <w:b/>
          <w:sz w:val="27"/>
          <w:szCs w:val="27"/>
        </w:rPr>
        <w:t xml:space="preserve">nhân và </w:t>
      </w:r>
      <w:r w:rsidR="000D5C88" w:rsidRPr="008B1712">
        <w:rPr>
          <w:rFonts w:ascii="Times New Roman" w:hAnsi="Times New Roman" w:cs="Times New Roman"/>
          <w:b/>
          <w:sz w:val="27"/>
          <w:szCs w:val="27"/>
        </w:rPr>
        <w:t xml:space="preserve">ngành điện có </w:t>
      </w:r>
      <w:r w:rsidR="00165C23" w:rsidRPr="008B1712">
        <w:rPr>
          <w:rFonts w:ascii="Times New Roman" w:hAnsi="Times New Roman" w:cs="Times New Roman"/>
          <w:b/>
          <w:sz w:val="27"/>
          <w:szCs w:val="27"/>
        </w:rPr>
        <w:t>trách nhiệm bồi thường thiệt hại khi xảy ra sự cố điện</w:t>
      </w:r>
      <w:r w:rsidR="000D5C88" w:rsidRPr="008B1712">
        <w:rPr>
          <w:rFonts w:ascii="Times New Roman" w:hAnsi="Times New Roman" w:cs="Times New Roman"/>
          <w:b/>
          <w:sz w:val="27"/>
          <w:szCs w:val="27"/>
        </w:rPr>
        <w:t xml:space="preserve"> không do khách hàng hay trường hợp sự cố bất khả kháng</w:t>
      </w:r>
      <w:r w:rsidR="00165C23" w:rsidRPr="008B1712">
        <w:rPr>
          <w:rFonts w:ascii="Times New Roman" w:hAnsi="Times New Roman" w:cs="Times New Roman"/>
          <w:b/>
          <w:sz w:val="27"/>
          <w:szCs w:val="27"/>
        </w:rPr>
        <w:t>.</w:t>
      </w:r>
    </w:p>
    <w:p w14:paraId="48ED0580" w14:textId="77777777" w:rsidR="00165C23" w:rsidRPr="008B1712" w:rsidRDefault="00165C23"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t xml:space="preserve">4. Giảm tỷ lệ tổn thất điện năng: </w:t>
      </w:r>
    </w:p>
    <w:p w14:paraId="47F8E5DA" w14:textId="77777777" w:rsidR="00165C23" w:rsidRPr="008B1712" w:rsidRDefault="00165C23" w:rsidP="008B1712">
      <w:pPr>
        <w:snapToGrid w:val="0"/>
        <w:spacing w:before="40" w:after="120" w:line="312" w:lineRule="auto"/>
        <w:jc w:val="both"/>
        <w:rPr>
          <w:rFonts w:ascii="Times New Roman" w:hAnsi="Times New Roman" w:cs="Times New Roman"/>
          <w:sz w:val="27"/>
          <w:szCs w:val="27"/>
        </w:rPr>
      </w:pPr>
      <w:r w:rsidRPr="008B1712">
        <w:rPr>
          <w:rFonts w:ascii="Times New Roman" w:hAnsi="Times New Roman" w:cs="Times New Roman"/>
          <w:sz w:val="27"/>
          <w:szCs w:val="27"/>
        </w:rPr>
        <w:t>- Tỷ lệ tổn thất điện năng của Việt Nam</w:t>
      </w:r>
      <w:r w:rsidR="009C1F34" w:rsidRPr="008B1712">
        <w:rPr>
          <w:rFonts w:ascii="Times New Roman" w:hAnsi="Times New Roman" w:cs="Times New Roman"/>
          <w:sz w:val="27"/>
          <w:szCs w:val="27"/>
        </w:rPr>
        <w:t xml:space="preserve"> (6.15% năm 2023) </w:t>
      </w:r>
      <w:r w:rsidRPr="008B1712">
        <w:rPr>
          <w:rFonts w:ascii="Times New Roman" w:hAnsi="Times New Roman" w:cs="Times New Roman"/>
          <w:sz w:val="27"/>
          <w:szCs w:val="27"/>
        </w:rPr>
        <w:t xml:space="preserve">vẫn cao hơn 1 số quốc gia như Trung quốc 4.5% (2023), </w:t>
      </w:r>
      <w:r w:rsidR="009C1F34" w:rsidRPr="008B1712">
        <w:rPr>
          <w:rFonts w:ascii="Times New Roman" w:hAnsi="Times New Roman" w:cs="Times New Roman"/>
          <w:sz w:val="27"/>
          <w:szCs w:val="27"/>
        </w:rPr>
        <w:t xml:space="preserve">Malaysia </w:t>
      </w:r>
      <w:r w:rsidR="007748B5" w:rsidRPr="008B1712">
        <w:rPr>
          <w:rFonts w:ascii="Times New Roman" w:hAnsi="Times New Roman" w:cs="Times New Roman"/>
          <w:sz w:val="27"/>
          <w:szCs w:val="27"/>
        </w:rPr>
        <w:t>6.07% (2022)</w:t>
      </w:r>
      <w:r w:rsidR="009C1F34" w:rsidRPr="008B1712">
        <w:rPr>
          <w:rFonts w:ascii="Times New Roman" w:hAnsi="Times New Roman" w:cs="Times New Roman"/>
          <w:sz w:val="27"/>
          <w:szCs w:val="27"/>
        </w:rPr>
        <w:t>, Hàn Quốc 3.37% (2023), Nhật Bản 4% (2022).</w:t>
      </w:r>
    </w:p>
    <w:p w14:paraId="5D3C4D23" w14:textId="6EAED5A5" w:rsidR="006910CE" w:rsidRPr="008B1712" w:rsidRDefault="009C1F34"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sym w:font="Wingdings" w:char="F0E0"/>
      </w:r>
      <w:r w:rsidRPr="008B1712">
        <w:rPr>
          <w:rFonts w:ascii="Times New Roman" w:hAnsi="Times New Roman" w:cs="Times New Roman"/>
          <w:b/>
          <w:sz w:val="27"/>
          <w:szCs w:val="27"/>
        </w:rPr>
        <w:t xml:space="preserve"> Đề xuất: Cần có các quy định nhằm giảm tỷ lệ tổn thất điện năng</w:t>
      </w:r>
    </w:p>
    <w:p w14:paraId="6D680D6E" w14:textId="77777777" w:rsidR="009C1F34" w:rsidRPr="008B1712" w:rsidRDefault="009C1F34"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t>5. Hoạt động mua bán điện mặt trời mái nhà giữa khách hàng không phải là khách hàng sử dụng điện lớn và bên bán điện:</w:t>
      </w:r>
    </w:p>
    <w:p w14:paraId="4BD82D5F" w14:textId="77777777" w:rsidR="004D0AAF" w:rsidRPr="008B1712" w:rsidRDefault="009C1F34" w:rsidP="008B1712">
      <w:pPr>
        <w:snapToGrid w:val="0"/>
        <w:spacing w:before="40" w:after="120" w:line="312" w:lineRule="auto"/>
        <w:jc w:val="both"/>
        <w:rPr>
          <w:rFonts w:ascii="Times New Roman" w:hAnsi="Times New Roman" w:cs="Times New Roman"/>
          <w:sz w:val="27"/>
          <w:szCs w:val="27"/>
        </w:rPr>
      </w:pPr>
      <w:r w:rsidRPr="008B1712">
        <w:rPr>
          <w:rFonts w:ascii="Times New Roman" w:hAnsi="Times New Roman" w:cs="Times New Roman"/>
          <w:sz w:val="27"/>
          <w:szCs w:val="27"/>
        </w:rPr>
        <w:t>- Việc đầu tư hệ thống điện mặt trời mái nhà cần rất nhiều chi phí cũng như thủ tục rất phức tạp, do đó không phải doanh nghiệp nào cũng có thể thực hiện được. Vì vậy, doanh nghiệp sẽ</w:t>
      </w:r>
      <w:r w:rsidR="004D0AAF" w:rsidRPr="008B1712">
        <w:rPr>
          <w:rFonts w:ascii="Times New Roman" w:hAnsi="Times New Roman" w:cs="Times New Roman"/>
          <w:sz w:val="27"/>
          <w:szCs w:val="27"/>
        </w:rPr>
        <w:t xml:space="preserve"> cho nhà đầu tư mượn/thuê mái nhà xưởng của doanh nghiệp để lắp đặt hệ thống, và doanh nghiệp sẽ mua lại điện từ hệ thống đó để sử dụng. Việc tận dụng lợi thế này giúp doanh nghiệp không phải bỏ ra chi phí lớn, đồng thời góp phần bảo vệ môi trường khi sử dụng nguồn năng lượng tự nhiên.</w:t>
      </w:r>
    </w:p>
    <w:p w14:paraId="31942818" w14:textId="5D26301A" w:rsidR="001D4578" w:rsidRPr="008B1712" w:rsidRDefault="004D0AAF" w:rsidP="008B1712">
      <w:pPr>
        <w:snapToGrid w:val="0"/>
        <w:spacing w:before="40" w:after="120" w:line="312" w:lineRule="auto"/>
        <w:jc w:val="both"/>
        <w:rPr>
          <w:rFonts w:ascii="Times New Roman" w:hAnsi="Times New Roman" w:cs="Times New Roman"/>
          <w:b/>
          <w:sz w:val="27"/>
          <w:szCs w:val="27"/>
        </w:rPr>
      </w:pPr>
      <w:r w:rsidRPr="008B1712">
        <w:rPr>
          <w:rFonts w:ascii="Times New Roman" w:hAnsi="Times New Roman" w:cs="Times New Roman"/>
          <w:b/>
          <w:sz w:val="27"/>
          <w:szCs w:val="27"/>
        </w:rPr>
        <w:sym w:font="Wingdings" w:char="F0E0"/>
      </w:r>
      <w:r w:rsidRPr="008B1712">
        <w:rPr>
          <w:rFonts w:ascii="Times New Roman" w:hAnsi="Times New Roman" w:cs="Times New Roman"/>
          <w:b/>
          <w:sz w:val="27"/>
          <w:szCs w:val="27"/>
        </w:rPr>
        <w:t xml:space="preserve"> Đề xuất: Giữ nguyên các quy định về hoạt động mua bán điện mặt trời mái nhà giữa khách hàng không phải là khách hàng sử dụng điện lớn và bên bán điện.</w:t>
      </w:r>
    </w:p>
    <w:sectPr w:rsidR="001D4578" w:rsidRPr="008B1712" w:rsidSect="0028539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199"/>
    <w:rsid w:val="000D5C88"/>
    <w:rsid w:val="00165C23"/>
    <w:rsid w:val="001A3199"/>
    <w:rsid w:val="001C5FAB"/>
    <w:rsid w:val="001D4578"/>
    <w:rsid w:val="00285394"/>
    <w:rsid w:val="00330B9C"/>
    <w:rsid w:val="003436A1"/>
    <w:rsid w:val="004B4C92"/>
    <w:rsid w:val="004D0AAF"/>
    <w:rsid w:val="006910CE"/>
    <w:rsid w:val="006920A2"/>
    <w:rsid w:val="00765D69"/>
    <w:rsid w:val="007748B5"/>
    <w:rsid w:val="008B1712"/>
    <w:rsid w:val="009C1F34"/>
    <w:rsid w:val="00A26F2A"/>
    <w:rsid w:val="00C87373"/>
    <w:rsid w:val="00D61F35"/>
    <w:rsid w:val="00FB1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6DD1"/>
  <w15:chartTrackingRefBased/>
  <w15:docId w15:val="{BFBE23D4-B988-442B-AC93-301E6D10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Dang</dc:creator>
  <cp:keywords/>
  <dc:description/>
  <cp:lastModifiedBy>Tran Thi Thuy</cp:lastModifiedBy>
  <cp:revision>2</cp:revision>
  <dcterms:created xsi:type="dcterms:W3CDTF">2024-12-20T02:37:00Z</dcterms:created>
  <dcterms:modified xsi:type="dcterms:W3CDTF">2024-12-20T02:37:00Z</dcterms:modified>
</cp:coreProperties>
</file>