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488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86"/>
        <w:gridCol w:w="11198"/>
      </w:tblGrid>
      <w:tr w:rsidR="00824307" w:rsidRPr="0068594E" w:rsidTr="00EE5FA9">
        <w:tc>
          <w:tcPr>
            <w:tcW w:w="3686" w:type="dxa"/>
          </w:tcPr>
          <w:p w:rsidR="00824307" w:rsidRPr="0068594E" w:rsidRDefault="002D191C" w:rsidP="00824307">
            <w:pPr>
              <w:spacing w:line="264" w:lineRule="auto"/>
              <w:jc w:val="center"/>
              <w:rPr>
                <w:rFonts w:ascii="Times New Roman" w:hAnsi="Times New Roman" w:cs="Times New Roman"/>
                <w:b/>
                <w:sz w:val="28"/>
              </w:rPr>
            </w:pPr>
            <w:r w:rsidRPr="002D191C">
              <w:rPr>
                <w:rFonts w:cs="Times New Roman"/>
                <w:b/>
                <w:noProof/>
                <w:sz w:val="26"/>
                <w:szCs w:val="20"/>
              </w:rPr>
              <w:pict>
                <v:shapetype id="_x0000_t32" coordsize="21600,21600" o:spt="32" o:oned="t" path="m,l21600,21600e" filled="f">
                  <v:path arrowok="t" fillok="f" o:connecttype="none"/>
                  <o:lock v:ext="edit" shapetype="t"/>
                </v:shapetype>
                <v:shape id="_x0000_s1026" type="#_x0000_t32" style="position:absolute;left:0;text-align:left;margin-left:67.8pt;margin-top:17.8pt;width:36.5pt;height:0;z-index:251659264" o:connectortype="straight"/>
              </w:pict>
            </w:r>
            <w:r w:rsidR="00824307" w:rsidRPr="0068594E">
              <w:rPr>
                <w:rFonts w:ascii="Times New Roman" w:hAnsi="Times New Roman" w:cs="Times New Roman"/>
                <w:b/>
                <w:sz w:val="26"/>
                <w:szCs w:val="20"/>
              </w:rPr>
              <w:t>BỘ TÀI CHÍNH</w:t>
            </w:r>
          </w:p>
        </w:tc>
        <w:tc>
          <w:tcPr>
            <w:tcW w:w="11198" w:type="dxa"/>
          </w:tcPr>
          <w:p w:rsidR="00824307" w:rsidRPr="0068594E" w:rsidRDefault="00824307" w:rsidP="00824307">
            <w:pPr>
              <w:spacing w:line="264" w:lineRule="auto"/>
              <w:jc w:val="center"/>
              <w:rPr>
                <w:rFonts w:ascii="Times New Roman" w:hAnsi="Times New Roman" w:cs="Times New Roman"/>
                <w:b/>
                <w:sz w:val="26"/>
                <w:szCs w:val="20"/>
              </w:rPr>
            </w:pPr>
            <w:r w:rsidRPr="0068594E">
              <w:rPr>
                <w:rFonts w:ascii="Times New Roman" w:hAnsi="Times New Roman" w:cs="Times New Roman"/>
                <w:b/>
                <w:sz w:val="26"/>
                <w:szCs w:val="20"/>
              </w:rPr>
              <w:t>CỘNG HÒA XÃ HỘI CHỦ NGHĨA VIỆT NAM</w:t>
            </w:r>
          </w:p>
          <w:p w:rsidR="00824307" w:rsidRDefault="002D191C" w:rsidP="00824307">
            <w:pPr>
              <w:spacing w:line="264" w:lineRule="auto"/>
              <w:jc w:val="center"/>
              <w:rPr>
                <w:rFonts w:ascii="Times New Roman" w:hAnsi="Times New Roman" w:cs="Times New Roman"/>
                <w:b/>
                <w:sz w:val="28"/>
              </w:rPr>
            </w:pPr>
            <w:r>
              <w:rPr>
                <w:rFonts w:cs="Times New Roman"/>
                <w:b/>
                <w:noProof/>
                <w:sz w:val="28"/>
              </w:rPr>
              <w:pict>
                <v:shape id="_x0000_s1027" type="#_x0000_t32" style="position:absolute;left:0;text-align:left;margin-left:186.55pt;margin-top:18.35pt;width:173.5pt;height:1pt;z-index:251660288" o:connectortype="straight"/>
              </w:pict>
            </w:r>
            <w:r w:rsidR="00824307">
              <w:rPr>
                <w:rFonts w:ascii="Times New Roman" w:hAnsi="Times New Roman" w:cs="Times New Roman"/>
                <w:b/>
                <w:sz w:val="28"/>
              </w:rPr>
              <w:t>Độc lập – Tự do – Hạnh phúc</w:t>
            </w:r>
          </w:p>
          <w:p w:rsidR="00824307" w:rsidRDefault="00824307" w:rsidP="00824307">
            <w:pPr>
              <w:spacing w:line="264" w:lineRule="auto"/>
              <w:jc w:val="center"/>
              <w:rPr>
                <w:rFonts w:ascii="Times New Roman" w:hAnsi="Times New Roman" w:cs="Times New Roman"/>
                <w:b/>
                <w:sz w:val="28"/>
              </w:rPr>
            </w:pPr>
          </w:p>
          <w:p w:rsidR="00824307" w:rsidRPr="0068594E" w:rsidRDefault="00824307" w:rsidP="00824307">
            <w:pPr>
              <w:spacing w:line="264" w:lineRule="auto"/>
              <w:jc w:val="center"/>
              <w:rPr>
                <w:rFonts w:ascii="Times New Roman" w:hAnsi="Times New Roman" w:cs="Times New Roman"/>
                <w:bCs/>
                <w:i/>
                <w:iCs/>
                <w:sz w:val="28"/>
              </w:rPr>
            </w:pPr>
            <w:r w:rsidRPr="0068594E">
              <w:rPr>
                <w:rFonts w:ascii="Times New Roman" w:hAnsi="Times New Roman" w:cs="Times New Roman"/>
                <w:bCs/>
                <w:i/>
                <w:iCs/>
                <w:sz w:val="28"/>
              </w:rPr>
              <w:t>Hà Nội, ngày     tháng     năm 2025</w:t>
            </w:r>
          </w:p>
        </w:tc>
      </w:tr>
    </w:tbl>
    <w:p w:rsidR="00824307" w:rsidRDefault="00824307" w:rsidP="00824307">
      <w:pPr>
        <w:ind w:right="-768"/>
        <w:rPr>
          <w:rFonts w:cs="Times New Roman"/>
          <w:b/>
          <w:sz w:val="28"/>
          <w:szCs w:val="28"/>
        </w:rPr>
      </w:pPr>
    </w:p>
    <w:p w:rsidR="00AF3984" w:rsidRDefault="00E21CC2" w:rsidP="00AF3984">
      <w:pPr>
        <w:spacing w:after="0"/>
        <w:jc w:val="center"/>
        <w:rPr>
          <w:rFonts w:cs="Times New Roman"/>
          <w:b/>
          <w:sz w:val="28"/>
          <w:szCs w:val="28"/>
        </w:rPr>
      </w:pPr>
      <w:r w:rsidRPr="00832D27">
        <w:rPr>
          <w:rFonts w:cs="Times New Roman"/>
          <w:b/>
          <w:sz w:val="28"/>
          <w:szCs w:val="28"/>
        </w:rPr>
        <w:t>BẢN SO SÁNH</w:t>
      </w:r>
      <w:r w:rsidR="00FE767F">
        <w:rPr>
          <w:rFonts w:cs="Times New Roman"/>
          <w:b/>
          <w:sz w:val="28"/>
          <w:szCs w:val="28"/>
        </w:rPr>
        <w:t>, THUYẾT MINH</w:t>
      </w:r>
      <w:r w:rsidR="00AF3984">
        <w:rPr>
          <w:rFonts w:cs="Times New Roman"/>
          <w:b/>
          <w:sz w:val="28"/>
          <w:szCs w:val="28"/>
        </w:rPr>
        <w:t xml:space="preserve"> </w:t>
      </w:r>
      <w:r w:rsidRPr="00832D27">
        <w:rPr>
          <w:rFonts w:cs="Times New Roman"/>
          <w:b/>
          <w:sz w:val="28"/>
          <w:szCs w:val="28"/>
        </w:rPr>
        <w:t xml:space="preserve">DỰ THẢO LUẬT </w:t>
      </w:r>
      <w:r w:rsidR="004E7BC0" w:rsidRPr="00832D27">
        <w:rPr>
          <w:rFonts w:cs="Times New Roman"/>
          <w:b/>
          <w:sz w:val="28"/>
          <w:szCs w:val="28"/>
        </w:rPr>
        <w:t>SỬA ĐỔI, BỔ SUNG MỘT SỐ ĐIỀU</w:t>
      </w:r>
    </w:p>
    <w:p w:rsidR="00E21CC2" w:rsidRDefault="004E7BC0" w:rsidP="00AF3984">
      <w:pPr>
        <w:spacing w:after="0"/>
        <w:jc w:val="center"/>
        <w:rPr>
          <w:rFonts w:cs="Times New Roman"/>
          <w:b/>
          <w:sz w:val="28"/>
          <w:szCs w:val="28"/>
        </w:rPr>
      </w:pPr>
      <w:r w:rsidRPr="00832D27">
        <w:rPr>
          <w:rFonts w:cs="Times New Roman"/>
          <w:b/>
          <w:sz w:val="28"/>
          <w:szCs w:val="28"/>
        </w:rPr>
        <w:t>LUẬT GIÁ</w:t>
      </w:r>
      <w:r w:rsidR="00824307">
        <w:rPr>
          <w:rFonts w:cs="Times New Roman"/>
          <w:b/>
          <w:sz w:val="28"/>
          <w:szCs w:val="28"/>
        </w:rPr>
        <w:t xml:space="preserve"> CỦA QUỐC HỘI HIỆN HÀNH VỚI LUẬT GIÁ SỐ 16/2023/QH15</w:t>
      </w:r>
    </w:p>
    <w:p w:rsidR="0004517B" w:rsidRPr="0004517B" w:rsidRDefault="0004517B" w:rsidP="00AF3984">
      <w:pPr>
        <w:spacing w:after="0"/>
        <w:jc w:val="center"/>
        <w:rPr>
          <w:rFonts w:cs="Times New Roman"/>
          <w:b/>
          <w:sz w:val="20"/>
          <w:szCs w:val="20"/>
        </w:rPr>
      </w:pPr>
    </w:p>
    <w:tbl>
      <w:tblPr>
        <w:tblStyle w:val="TableGrid"/>
        <w:tblW w:w="5000" w:type="pct"/>
        <w:tblInd w:w="57" w:type="dxa"/>
        <w:tblLayout w:type="fixed"/>
        <w:tblCellMar>
          <w:left w:w="57" w:type="dxa"/>
          <w:right w:w="57" w:type="dxa"/>
        </w:tblCellMar>
        <w:tblLook w:val="04A0"/>
      </w:tblPr>
      <w:tblGrid>
        <w:gridCol w:w="845"/>
        <w:gridCol w:w="4544"/>
        <w:gridCol w:w="5427"/>
        <w:gridCol w:w="1235"/>
        <w:gridCol w:w="2975"/>
      </w:tblGrid>
      <w:tr w:rsidR="00BC7B5D" w:rsidRPr="00832D27" w:rsidTr="00BC7B5D">
        <w:trPr>
          <w:tblHeader/>
        </w:trPr>
        <w:tc>
          <w:tcPr>
            <w:tcW w:w="281" w:type="pct"/>
            <w:vAlign w:val="center"/>
          </w:tcPr>
          <w:p w:rsidR="00EE5FA9" w:rsidRPr="003857C0" w:rsidRDefault="00EE5FA9" w:rsidP="000307C7">
            <w:pPr>
              <w:spacing w:line="264" w:lineRule="auto"/>
              <w:jc w:val="center"/>
              <w:rPr>
                <w:rFonts w:ascii="Times New Roman" w:hAnsi="Times New Roman" w:cs="Times New Roman"/>
                <w:b/>
                <w:sz w:val="26"/>
                <w:szCs w:val="26"/>
              </w:rPr>
            </w:pPr>
            <w:r w:rsidRPr="003857C0">
              <w:rPr>
                <w:rFonts w:ascii="Times New Roman" w:hAnsi="Times New Roman" w:cs="Times New Roman"/>
                <w:b/>
                <w:sz w:val="26"/>
                <w:szCs w:val="26"/>
              </w:rPr>
              <w:t>STT</w:t>
            </w:r>
          </w:p>
        </w:tc>
        <w:tc>
          <w:tcPr>
            <w:tcW w:w="1512" w:type="pct"/>
            <w:vAlign w:val="center"/>
          </w:tcPr>
          <w:p w:rsidR="00EE5FA9" w:rsidRPr="00832D27" w:rsidRDefault="00EE5FA9" w:rsidP="000307C7">
            <w:pPr>
              <w:spacing w:line="264" w:lineRule="auto"/>
              <w:jc w:val="center"/>
              <w:rPr>
                <w:rFonts w:ascii="Times New Roman" w:hAnsi="Times New Roman" w:cs="Times New Roman"/>
                <w:b/>
                <w:sz w:val="26"/>
                <w:szCs w:val="26"/>
              </w:rPr>
            </w:pPr>
            <w:r>
              <w:rPr>
                <w:rFonts w:ascii="Times New Roman" w:hAnsi="Times New Roman" w:cs="Times New Roman"/>
                <w:b/>
                <w:sz w:val="26"/>
                <w:szCs w:val="26"/>
              </w:rPr>
              <w:t>LUẬT GIÁ SỐ 16/2023/QH15</w:t>
            </w:r>
          </w:p>
        </w:tc>
        <w:tc>
          <w:tcPr>
            <w:tcW w:w="1806" w:type="pct"/>
            <w:vAlign w:val="center"/>
          </w:tcPr>
          <w:p w:rsidR="00EE5FA9" w:rsidRDefault="00EE5FA9" w:rsidP="000307C7">
            <w:pPr>
              <w:spacing w:line="264" w:lineRule="auto"/>
              <w:jc w:val="center"/>
              <w:rPr>
                <w:rFonts w:ascii="Times New Roman" w:hAnsi="Times New Roman" w:cs="Times New Roman"/>
                <w:b/>
                <w:sz w:val="26"/>
                <w:szCs w:val="26"/>
              </w:rPr>
            </w:pPr>
            <w:r w:rsidRPr="00832D27">
              <w:rPr>
                <w:rFonts w:ascii="Times New Roman" w:hAnsi="Times New Roman" w:cs="Times New Roman"/>
                <w:b/>
                <w:sz w:val="26"/>
                <w:szCs w:val="26"/>
              </w:rPr>
              <w:t>DỰ THẢO LUẬT SỬA ĐỔI, BỔ SUNG</w:t>
            </w:r>
          </w:p>
          <w:p w:rsidR="00EE5FA9" w:rsidRPr="00832D27" w:rsidRDefault="00EE5FA9" w:rsidP="000307C7">
            <w:pPr>
              <w:spacing w:line="264" w:lineRule="auto"/>
              <w:jc w:val="center"/>
              <w:rPr>
                <w:rFonts w:ascii="Times New Roman" w:hAnsi="Times New Roman" w:cs="Times New Roman"/>
                <w:b/>
                <w:sz w:val="26"/>
                <w:szCs w:val="26"/>
              </w:rPr>
            </w:pPr>
            <w:r>
              <w:rPr>
                <w:rFonts w:ascii="Times New Roman" w:hAnsi="Times New Roman" w:cs="Times New Roman"/>
                <w:b/>
                <w:sz w:val="26"/>
                <w:szCs w:val="26"/>
              </w:rPr>
              <w:t xml:space="preserve">MỘT SỐ ĐIỀU CỦA LUẬT GIÁ </w:t>
            </w:r>
          </w:p>
        </w:tc>
        <w:tc>
          <w:tcPr>
            <w:tcW w:w="1401" w:type="pct"/>
            <w:gridSpan w:val="2"/>
            <w:vAlign w:val="center"/>
          </w:tcPr>
          <w:p w:rsidR="00EE5FA9" w:rsidRPr="00EE5FA9" w:rsidRDefault="00EE5FA9" w:rsidP="000307C7">
            <w:pPr>
              <w:spacing w:line="264" w:lineRule="auto"/>
              <w:jc w:val="center"/>
              <w:rPr>
                <w:rFonts w:ascii="Times New Roman" w:hAnsi="Times New Roman" w:cs="Times New Roman"/>
                <w:b/>
                <w:sz w:val="26"/>
                <w:szCs w:val="26"/>
              </w:rPr>
            </w:pPr>
            <w:r w:rsidRPr="00EE5FA9">
              <w:rPr>
                <w:rFonts w:ascii="Times New Roman" w:hAnsi="Times New Roman" w:cs="Times New Roman"/>
                <w:b/>
                <w:sz w:val="26"/>
                <w:szCs w:val="26"/>
              </w:rPr>
              <w:t>THUYẾT MINH</w:t>
            </w:r>
          </w:p>
        </w:tc>
      </w:tr>
      <w:tr w:rsidR="00BC7B5D" w:rsidRPr="00832D27" w:rsidTr="00990890">
        <w:tc>
          <w:tcPr>
            <w:tcW w:w="281" w:type="pct"/>
            <w:vAlign w:val="center"/>
          </w:tcPr>
          <w:p w:rsidR="00EE5FA9" w:rsidRPr="003857C0" w:rsidRDefault="00EE5FA9" w:rsidP="000307C7">
            <w:pPr>
              <w:spacing w:line="264" w:lineRule="auto"/>
              <w:jc w:val="center"/>
              <w:rPr>
                <w:rFonts w:ascii="Times New Roman" w:eastAsia="Calibri" w:hAnsi="Times New Roman" w:cs="Times New Roman"/>
                <w:iCs/>
                <w:sz w:val="26"/>
                <w:szCs w:val="26"/>
                <w:lang w:val="nl-NL"/>
              </w:rPr>
            </w:pPr>
            <w:r w:rsidRPr="003857C0">
              <w:rPr>
                <w:rFonts w:ascii="Times New Roman" w:eastAsia="Calibri" w:hAnsi="Times New Roman" w:cs="Times New Roman"/>
                <w:iCs/>
                <w:sz w:val="26"/>
                <w:szCs w:val="26"/>
                <w:lang w:val="nl-NL"/>
              </w:rPr>
              <w:t>1</w:t>
            </w:r>
          </w:p>
        </w:tc>
        <w:tc>
          <w:tcPr>
            <w:tcW w:w="1512" w:type="pct"/>
          </w:tcPr>
          <w:p w:rsidR="00EE5FA9" w:rsidRPr="0004517B" w:rsidRDefault="00EE5FA9" w:rsidP="000307C7">
            <w:pPr>
              <w:spacing w:line="264" w:lineRule="auto"/>
              <w:jc w:val="both"/>
              <w:rPr>
                <w:rFonts w:ascii="Times New Roman" w:hAnsi="Times New Roman" w:cs="Times New Roman"/>
                <w:b/>
                <w:bCs/>
                <w:sz w:val="26"/>
                <w:szCs w:val="26"/>
              </w:rPr>
            </w:pPr>
            <w:r w:rsidRPr="0004517B">
              <w:rPr>
                <w:rFonts w:ascii="Times New Roman" w:hAnsi="Times New Roman" w:cs="Times New Roman"/>
                <w:b/>
                <w:bCs/>
                <w:sz w:val="26"/>
                <w:szCs w:val="26"/>
              </w:rPr>
              <w:t>Điều 1. Phạm vi điều chỉnh</w:t>
            </w:r>
          </w:p>
          <w:p w:rsidR="00EE5FA9" w:rsidRPr="00832D27" w:rsidRDefault="00EE5FA9" w:rsidP="000307C7">
            <w:pPr>
              <w:spacing w:line="264" w:lineRule="auto"/>
              <w:jc w:val="both"/>
              <w:rPr>
                <w:rFonts w:ascii="Times New Roman" w:hAnsi="Times New Roman" w:cs="Times New Roman"/>
                <w:b/>
                <w:sz w:val="26"/>
                <w:szCs w:val="26"/>
                <w:lang w:val="nl-NL"/>
              </w:rPr>
            </w:pPr>
            <w:r w:rsidRPr="00832D27">
              <w:rPr>
                <w:rFonts w:ascii="Times New Roman" w:hAnsi="Times New Roman" w:cs="Times New Roman"/>
                <w:sz w:val="26"/>
                <w:szCs w:val="26"/>
              </w:rPr>
              <w:t>Luật này quy định về quyền và nghĩa vụ của cơ quan, tổ chức, cá nhân, người tiêu dùng trong lĩnh vực giá, thẩm định giá; hoạt động quản lý, điều tiết giá của Nhà nước; tổng hợp, phân tích, dự báo giá thị trường; cơ sở dữ liệu về giá; thẩm định giá; thanh tra chuyên ngành về giá, kiểm tra việc chấp hành pháp luật về giá, thẩm định giá.</w:t>
            </w:r>
          </w:p>
        </w:tc>
        <w:tc>
          <w:tcPr>
            <w:tcW w:w="1806" w:type="pct"/>
          </w:tcPr>
          <w:p w:rsidR="00EE5FA9" w:rsidRPr="0004517B" w:rsidRDefault="00EE5FA9" w:rsidP="000307C7">
            <w:pPr>
              <w:pStyle w:val="NormalWeb"/>
              <w:widowControl w:val="0"/>
              <w:shd w:val="clear" w:color="auto" w:fill="FFFFFF"/>
              <w:tabs>
                <w:tab w:val="left" w:pos="142"/>
              </w:tabs>
              <w:spacing w:before="0" w:beforeAutospacing="0" w:after="0" w:afterAutospacing="0" w:line="264" w:lineRule="auto"/>
              <w:jc w:val="both"/>
              <w:rPr>
                <w:rFonts w:ascii="Times New Roman" w:hAnsi="Times New Roman"/>
                <w:b/>
                <w:bCs/>
                <w:color w:val="000000"/>
                <w:sz w:val="26"/>
                <w:szCs w:val="26"/>
                <w:shd w:val="clear" w:color="auto" w:fill="FFFFFF"/>
              </w:rPr>
            </w:pPr>
            <w:r w:rsidRPr="0004517B">
              <w:rPr>
                <w:rFonts w:ascii="Times New Roman" w:hAnsi="Times New Roman"/>
                <w:b/>
                <w:bCs/>
                <w:color w:val="000000"/>
                <w:sz w:val="26"/>
                <w:szCs w:val="26"/>
                <w:shd w:val="clear" w:color="auto" w:fill="FFFFFF"/>
              </w:rPr>
              <w:t>Điều 1. Phạm vi điều chỉnh</w:t>
            </w:r>
          </w:p>
          <w:p w:rsidR="00EE5FA9" w:rsidRPr="00832D27" w:rsidRDefault="00EE5FA9" w:rsidP="000307C7">
            <w:pPr>
              <w:pStyle w:val="NormalWeb"/>
              <w:widowControl w:val="0"/>
              <w:shd w:val="clear" w:color="auto" w:fill="FFFFFF"/>
              <w:tabs>
                <w:tab w:val="left" w:pos="142"/>
              </w:tabs>
              <w:spacing w:before="0" w:beforeAutospacing="0" w:after="0" w:afterAutospacing="0" w:line="264" w:lineRule="auto"/>
              <w:jc w:val="both"/>
              <w:rPr>
                <w:rFonts w:ascii="Times New Roman" w:hAnsi="Times New Roman"/>
                <w:b/>
                <w:i/>
                <w:sz w:val="26"/>
                <w:szCs w:val="26"/>
                <w:lang w:val="pt-BR"/>
              </w:rPr>
            </w:pPr>
            <w:r w:rsidRPr="00832D27">
              <w:rPr>
                <w:rFonts w:ascii="Times New Roman" w:hAnsi="Times New Roman"/>
                <w:color w:val="000000"/>
                <w:sz w:val="26"/>
                <w:szCs w:val="26"/>
                <w:shd w:val="clear" w:color="auto" w:fill="FFFFFF"/>
              </w:rPr>
              <w:t>Luật này quy định về quyền và nghĩa vụ của cơ quan, tổ chức, cá nhân, người tiêu dùng trong lĩnh vực giá, thẩm định giá; hoạt động quản lý, điều tiết giá của Nhà nước; tổng hợp, phân tích, dự báo giá thị trường; cơ sở dữ liệu về giá, thẩm định giá; kiểm tra chuyên ngành về giá, thẩm định giá.</w:t>
            </w:r>
          </w:p>
        </w:tc>
        <w:tc>
          <w:tcPr>
            <w:tcW w:w="1401" w:type="pct"/>
            <w:gridSpan w:val="2"/>
            <w:vAlign w:val="center"/>
          </w:tcPr>
          <w:p w:rsidR="00EE5FA9" w:rsidRPr="004C2069" w:rsidRDefault="004C2069" w:rsidP="000307C7">
            <w:pPr>
              <w:pStyle w:val="NormalWeb"/>
              <w:widowControl w:val="0"/>
              <w:shd w:val="clear" w:color="auto" w:fill="FFFFFF"/>
              <w:tabs>
                <w:tab w:val="left" w:pos="142"/>
              </w:tabs>
              <w:spacing w:before="0" w:beforeAutospacing="0" w:after="0" w:afterAutospacing="0" w:line="264" w:lineRule="auto"/>
              <w:jc w:val="both"/>
              <w:rPr>
                <w:rFonts w:ascii="Times New Roman" w:hAnsi="Times New Roman"/>
                <w:bCs/>
                <w:color w:val="000000" w:themeColor="text1"/>
                <w:sz w:val="26"/>
                <w:szCs w:val="26"/>
                <w:lang w:val="pt-BR"/>
              </w:rPr>
            </w:pPr>
            <w:r>
              <w:rPr>
                <w:rFonts w:ascii="Times New Roman" w:hAnsi="Times New Roman"/>
                <w:bCs/>
                <w:sz w:val="26"/>
                <w:szCs w:val="26"/>
                <w:lang w:val="pt-BR"/>
              </w:rPr>
              <w:t xml:space="preserve">- </w:t>
            </w:r>
            <w:r w:rsidR="00147051" w:rsidRPr="00147051">
              <w:rPr>
                <w:rFonts w:ascii="Times New Roman" w:hAnsi="Times New Roman"/>
                <w:bCs/>
                <w:sz w:val="26"/>
                <w:szCs w:val="26"/>
                <w:lang w:val="pt-BR"/>
              </w:rPr>
              <w:t xml:space="preserve">Thực hiện </w:t>
            </w:r>
            <w:r w:rsidR="00147051" w:rsidRPr="00147051">
              <w:rPr>
                <w:rFonts w:ascii="Times New Roman" w:eastAsia="Calibri" w:hAnsi="Times New Roman"/>
                <w:color w:val="000000" w:themeColor="text1"/>
                <w:spacing w:val="-2"/>
                <w:sz w:val="26"/>
                <w:szCs w:val="26"/>
              </w:rPr>
              <w:t xml:space="preserve">Kết luận số 134-KL/TW ngày 28/3/2025 của Ban Chấp hành Trung ương Đảng về Đề án sắp xếp hệ thống cơ quan thanh tra tinh, gọn, mạnh, hiệu năng, hiệu lực, hiệu quả đã đồng ý chủ trương sắp xếp, tinh gọn tổ chức bộ máy hệ thống cơ quan thanh tra theo 2 cấp ở Trung ương và địa phương, trong đó: </w:t>
            </w:r>
            <w:r w:rsidR="00147051" w:rsidRPr="00147051">
              <w:rPr>
                <w:rFonts w:ascii="Times New Roman" w:eastAsia="Calibri" w:hAnsi="Times New Roman"/>
                <w:i/>
                <w:color w:val="000000" w:themeColor="text1"/>
                <w:spacing w:val="-2"/>
                <w:sz w:val="26"/>
                <w:szCs w:val="26"/>
              </w:rPr>
              <w:t>“Kết thúc hoạt động Thanh tra các bộ để sắp xếp, tổ chức lại thành các cục thanh tra, giải quyết khiếu nại, tố cáo, phòng, chống tham nhũng, lãng phí, tiêu cực theo lĩnh vực thuộc Thanh tra Chính phủ</w:t>
            </w:r>
            <w:r w:rsidR="00147051" w:rsidRPr="00147051">
              <w:rPr>
                <w:rFonts w:ascii="Times New Roman" w:hAnsi="Times New Roman"/>
                <w:color w:val="000000" w:themeColor="text1"/>
                <w:sz w:val="26"/>
                <w:szCs w:val="26"/>
              </w:rPr>
              <w:t xml:space="preserve">. </w:t>
            </w:r>
            <w:r w:rsidR="00147051" w:rsidRPr="00147051">
              <w:rPr>
                <w:rFonts w:ascii="Times New Roman" w:hAnsi="Times New Roman"/>
                <w:bCs/>
                <w:color w:val="000000" w:themeColor="text1"/>
                <w:sz w:val="26"/>
                <w:szCs w:val="26"/>
                <w:lang w:val="pt-BR"/>
              </w:rPr>
              <w:t xml:space="preserve"> </w:t>
            </w:r>
            <w:r w:rsidR="00147051">
              <w:rPr>
                <w:rFonts w:ascii="Times New Roman" w:hAnsi="Times New Roman"/>
                <w:bCs/>
                <w:color w:val="000000" w:themeColor="text1"/>
                <w:sz w:val="26"/>
                <w:szCs w:val="26"/>
                <w:lang w:val="pt-BR"/>
              </w:rPr>
              <w:t xml:space="preserve">Đồng thời, tại điểm đ khoản 1 Điều 10 Luật Thanh tra số </w:t>
            </w:r>
            <w:r w:rsidR="00147051" w:rsidRPr="00744A23">
              <w:rPr>
                <w:rFonts w:ascii="Times New Roman" w:hAnsi="Times New Roman"/>
                <w:bCs/>
                <w:sz w:val="26"/>
                <w:szCs w:val="26"/>
                <w:lang w:val="pt-BR"/>
              </w:rPr>
              <w:t>84/2025/QH15 được Quốc hội thông qua ngày 25/6/2025</w:t>
            </w:r>
            <w:r w:rsidR="00147051">
              <w:rPr>
                <w:rFonts w:ascii="Times New Roman" w:hAnsi="Times New Roman"/>
                <w:bCs/>
                <w:sz w:val="26"/>
                <w:szCs w:val="26"/>
                <w:lang w:val="pt-BR"/>
              </w:rPr>
              <w:t xml:space="preserve"> quy định nhiệm vụ, quyền hạn của </w:t>
            </w:r>
            <w:r w:rsidR="00147051">
              <w:rPr>
                <w:rFonts w:ascii="Times New Roman" w:hAnsi="Times New Roman"/>
                <w:bCs/>
                <w:sz w:val="26"/>
                <w:szCs w:val="26"/>
                <w:lang w:val="pt-BR"/>
              </w:rPr>
              <w:lastRenderedPageBreak/>
              <w:t xml:space="preserve">Thanh tra Chính phủ: </w:t>
            </w:r>
            <w:r w:rsidR="00147051" w:rsidRPr="004C2069">
              <w:rPr>
                <w:rFonts w:ascii="Times New Roman" w:hAnsi="Times New Roman"/>
                <w:bCs/>
                <w:i/>
                <w:sz w:val="26"/>
                <w:szCs w:val="26"/>
                <w:lang w:val="pt-BR"/>
              </w:rPr>
              <w:t>“đ) Thanh tra việc chấp hành pháp luật trong các lĩnh vực thuộc phạm vi quản lý nhà nước cảu Bộ không có Thanh tra Bộ;”.</w:t>
            </w:r>
            <w:r>
              <w:rPr>
                <w:rFonts w:ascii="Times New Roman" w:hAnsi="Times New Roman"/>
                <w:bCs/>
                <w:sz w:val="26"/>
                <w:szCs w:val="26"/>
                <w:lang w:val="pt-BR"/>
              </w:rPr>
              <w:t xml:space="preserve"> Theo đó, Bộ Tài chính </w:t>
            </w:r>
            <w:r w:rsidR="00F6018D">
              <w:rPr>
                <w:rFonts w:ascii="Times New Roman" w:hAnsi="Times New Roman"/>
                <w:bCs/>
                <w:sz w:val="26"/>
                <w:szCs w:val="26"/>
                <w:lang w:val="pt-BR"/>
              </w:rPr>
              <w:t xml:space="preserve"> đề xuất </w:t>
            </w:r>
            <w:r>
              <w:rPr>
                <w:rFonts w:ascii="Times New Roman" w:hAnsi="Times New Roman"/>
                <w:bCs/>
                <w:sz w:val="26"/>
                <w:szCs w:val="26"/>
                <w:lang w:val="pt-BR"/>
              </w:rPr>
              <w:t>bỏ nội dung</w:t>
            </w:r>
            <w:r w:rsidR="00F6018D">
              <w:rPr>
                <w:rFonts w:ascii="Times New Roman" w:hAnsi="Times New Roman"/>
                <w:bCs/>
                <w:sz w:val="26"/>
                <w:szCs w:val="26"/>
                <w:lang w:val="pt-BR"/>
              </w:rPr>
              <w:t xml:space="preserve"> quy định về</w:t>
            </w:r>
            <w:r w:rsidR="00744A23">
              <w:rPr>
                <w:rFonts w:ascii="Times New Roman" w:hAnsi="Times New Roman"/>
                <w:bCs/>
                <w:sz w:val="26"/>
                <w:szCs w:val="26"/>
                <w:lang w:val="pt-BR"/>
              </w:rPr>
              <w:t xml:space="preserve"> “</w:t>
            </w:r>
            <w:r w:rsidR="00744A23" w:rsidRPr="00744A23">
              <w:rPr>
                <w:rFonts w:ascii="Times New Roman" w:hAnsi="Times New Roman"/>
                <w:bCs/>
                <w:i/>
                <w:sz w:val="26"/>
                <w:szCs w:val="26"/>
                <w:lang w:val="pt-BR"/>
              </w:rPr>
              <w:t>thanh tra chuyên ngành về giá</w:t>
            </w:r>
            <w:r w:rsidR="00F6018D">
              <w:rPr>
                <w:rFonts w:ascii="Times New Roman" w:hAnsi="Times New Roman"/>
                <w:bCs/>
                <w:sz w:val="26"/>
                <w:szCs w:val="26"/>
                <w:lang w:val="pt-BR"/>
              </w:rPr>
              <w:t xml:space="preserve">” </w:t>
            </w:r>
            <w:r w:rsidR="00744A23">
              <w:rPr>
                <w:rFonts w:ascii="Times New Roman" w:hAnsi="Times New Roman"/>
                <w:bCs/>
                <w:sz w:val="26"/>
                <w:szCs w:val="26"/>
                <w:lang w:val="pt-BR"/>
              </w:rPr>
              <w:t>tại Điều 1</w:t>
            </w:r>
            <w:r w:rsidR="007556CA">
              <w:rPr>
                <w:rFonts w:ascii="Times New Roman" w:hAnsi="Times New Roman"/>
                <w:bCs/>
                <w:sz w:val="26"/>
                <w:szCs w:val="26"/>
                <w:lang w:val="pt-BR"/>
              </w:rPr>
              <w:t xml:space="preserve"> Luật Giá 2023</w:t>
            </w:r>
            <w:r w:rsidR="00744A23">
              <w:rPr>
                <w:rFonts w:ascii="Times New Roman" w:hAnsi="Times New Roman"/>
                <w:bCs/>
                <w:sz w:val="26"/>
                <w:szCs w:val="26"/>
                <w:lang w:val="pt-BR"/>
              </w:rPr>
              <w:t>.</w:t>
            </w:r>
          </w:p>
          <w:p w:rsidR="00EE5FA9" w:rsidRPr="007556CA" w:rsidRDefault="00EE5FA9" w:rsidP="000307C7">
            <w:pPr>
              <w:pStyle w:val="NormalWeb"/>
              <w:widowControl w:val="0"/>
              <w:shd w:val="clear" w:color="auto" w:fill="FFFFFF"/>
              <w:tabs>
                <w:tab w:val="left" w:pos="142"/>
              </w:tabs>
              <w:spacing w:before="0" w:beforeAutospacing="0" w:after="0" w:afterAutospacing="0" w:line="264" w:lineRule="auto"/>
              <w:jc w:val="both"/>
              <w:rPr>
                <w:rFonts w:ascii="Times New Roman" w:hAnsi="Times New Roman"/>
                <w:bCs/>
                <w:sz w:val="26"/>
                <w:szCs w:val="26"/>
                <w:lang w:val="pt-BR"/>
              </w:rPr>
            </w:pPr>
            <w:r>
              <w:rPr>
                <w:rFonts w:ascii="Times New Roman" w:hAnsi="Times New Roman"/>
                <w:bCs/>
                <w:sz w:val="26"/>
                <w:szCs w:val="26"/>
                <w:lang w:val="pt-BR"/>
              </w:rPr>
              <w:t xml:space="preserve">- </w:t>
            </w:r>
            <w:r w:rsidRPr="005408B8">
              <w:rPr>
                <w:rFonts w:ascii="Times New Roman" w:hAnsi="Times New Roman"/>
                <w:bCs/>
                <w:sz w:val="26"/>
                <w:szCs w:val="26"/>
                <w:lang w:val="pt-BR"/>
              </w:rPr>
              <w:t>T</w:t>
            </w:r>
            <w:r>
              <w:rPr>
                <w:rFonts w:ascii="Times New Roman" w:hAnsi="Times New Roman"/>
                <w:bCs/>
                <w:sz w:val="26"/>
                <w:szCs w:val="26"/>
                <w:lang w:val="pt-BR"/>
              </w:rPr>
              <w:t xml:space="preserve">ại Điều 61 </w:t>
            </w:r>
            <w:r w:rsidRPr="00F8261D">
              <w:rPr>
                <w:rFonts w:ascii="Times New Roman" w:hAnsi="Times New Roman"/>
                <w:bCs/>
                <w:sz w:val="26"/>
                <w:szCs w:val="26"/>
                <w:lang w:val="pt-BR"/>
              </w:rPr>
              <w:t>Luật Thanh tra</w:t>
            </w:r>
            <w:r>
              <w:rPr>
                <w:rFonts w:ascii="Times New Roman" w:hAnsi="Times New Roman"/>
                <w:bCs/>
                <w:sz w:val="26"/>
                <w:szCs w:val="26"/>
                <w:lang w:val="pt-BR"/>
              </w:rPr>
              <w:t xml:space="preserve"> số 84/2025/QH15</w:t>
            </w:r>
            <w:r w:rsidRPr="00F8261D">
              <w:rPr>
                <w:rFonts w:ascii="Times New Roman" w:hAnsi="Times New Roman"/>
                <w:bCs/>
                <w:sz w:val="26"/>
                <w:szCs w:val="26"/>
                <w:lang w:val="pt-BR"/>
              </w:rPr>
              <w:t xml:space="preserve"> quy định về hoạt động</w:t>
            </w:r>
            <w:r>
              <w:rPr>
                <w:rFonts w:ascii="Times New Roman" w:hAnsi="Times New Roman"/>
                <w:bCs/>
                <w:sz w:val="26"/>
                <w:szCs w:val="26"/>
                <w:lang w:val="pt-BR"/>
              </w:rPr>
              <w:t xml:space="preserve"> “</w:t>
            </w:r>
            <w:r w:rsidRPr="00EE5FA9">
              <w:rPr>
                <w:rFonts w:ascii="Times New Roman" w:hAnsi="Times New Roman"/>
                <w:bCs/>
                <w:i/>
                <w:sz w:val="26"/>
                <w:szCs w:val="26"/>
                <w:lang w:val="pt-BR"/>
              </w:rPr>
              <w:t>kiểm tra chuyên ngành</w:t>
            </w:r>
            <w:r>
              <w:rPr>
                <w:rFonts w:ascii="Times New Roman" w:hAnsi="Times New Roman"/>
                <w:bCs/>
                <w:sz w:val="26"/>
                <w:szCs w:val="26"/>
                <w:lang w:val="pt-BR"/>
              </w:rPr>
              <w:t>” c</w:t>
            </w:r>
            <w:r w:rsidR="00AF7FF5">
              <w:rPr>
                <w:rFonts w:ascii="Times New Roman" w:hAnsi="Times New Roman"/>
                <w:bCs/>
                <w:sz w:val="26"/>
                <w:szCs w:val="26"/>
                <w:lang w:val="pt-BR"/>
              </w:rPr>
              <w:t>ủa các cơ quan quản lý nhà nước</w:t>
            </w:r>
            <w:r>
              <w:rPr>
                <w:rFonts w:ascii="Times New Roman" w:hAnsi="Times New Roman"/>
                <w:bCs/>
                <w:sz w:val="26"/>
                <w:szCs w:val="26"/>
                <w:lang w:val="pt-BR"/>
              </w:rPr>
              <w:t>.</w:t>
            </w:r>
            <w:r w:rsidR="00AF7FF5">
              <w:rPr>
                <w:rFonts w:ascii="Times New Roman" w:hAnsi="Times New Roman"/>
                <w:bCs/>
                <w:sz w:val="26"/>
                <w:szCs w:val="26"/>
                <w:lang w:val="pt-BR"/>
              </w:rPr>
              <w:t xml:space="preserve"> Vì vậy</w:t>
            </w:r>
            <w:r w:rsidR="00744A23">
              <w:rPr>
                <w:rFonts w:ascii="Times New Roman" w:hAnsi="Times New Roman"/>
                <w:bCs/>
                <w:sz w:val="26"/>
                <w:szCs w:val="26"/>
                <w:lang w:val="pt-BR"/>
              </w:rPr>
              <w:t xml:space="preserve">, </w:t>
            </w:r>
            <w:r w:rsidR="00AF7FF5">
              <w:rPr>
                <w:rFonts w:ascii="Times New Roman" w:hAnsi="Times New Roman"/>
                <w:bCs/>
                <w:sz w:val="26"/>
                <w:szCs w:val="26"/>
                <w:lang w:val="pt-BR"/>
              </w:rPr>
              <w:t xml:space="preserve">Bộ Tài chính </w:t>
            </w:r>
            <w:r w:rsidR="00744A23">
              <w:rPr>
                <w:rFonts w:ascii="Times New Roman" w:hAnsi="Times New Roman"/>
                <w:bCs/>
                <w:sz w:val="26"/>
                <w:szCs w:val="26"/>
                <w:lang w:val="pt-BR"/>
              </w:rPr>
              <w:t>đề xuất sửa cụm từ “</w:t>
            </w:r>
            <w:r w:rsidR="00744A23" w:rsidRPr="00744A23">
              <w:rPr>
                <w:rFonts w:ascii="Times New Roman" w:hAnsi="Times New Roman"/>
                <w:bCs/>
                <w:i/>
                <w:sz w:val="26"/>
                <w:szCs w:val="26"/>
                <w:lang w:val="pt-BR"/>
              </w:rPr>
              <w:t>kiểm tra việc chấp hành pháp luật về giá</w:t>
            </w:r>
            <w:r w:rsidR="00744A23">
              <w:rPr>
                <w:rFonts w:ascii="Times New Roman" w:hAnsi="Times New Roman"/>
                <w:bCs/>
                <w:sz w:val="26"/>
                <w:szCs w:val="26"/>
                <w:lang w:val="pt-BR"/>
              </w:rPr>
              <w:t>” thành “</w:t>
            </w:r>
            <w:r w:rsidR="00744A23" w:rsidRPr="00744A23">
              <w:rPr>
                <w:rFonts w:ascii="Times New Roman" w:hAnsi="Times New Roman"/>
                <w:bCs/>
                <w:i/>
                <w:sz w:val="26"/>
                <w:szCs w:val="26"/>
                <w:lang w:val="pt-BR"/>
              </w:rPr>
              <w:t>kiểm tra chuyên ngành về giá</w:t>
            </w:r>
            <w:r w:rsidR="00744A23">
              <w:rPr>
                <w:rFonts w:ascii="Times New Roman" w:hAnsi="Times New Roman"/>
                <w:bCs/>
                <w:sz w:val="26"/>
                <w:szCs w:val="26"/>
                <w:lang w:val="pt-BR"/>
              </w:rPr>
              <w:t>”</w:t>
            </w:r>
          </w:p>
        </w:tc>
      </w:tr>
      <w:tr w:rsidR="00BC7B5D" w:rsidRPr="00832D27" w:rsidTr="00A36239">
        <w:tc>
          <w:tcPr>
            <w:tcW w:w="281" w:type="pct"/>
            <w:vAlign w:val="center"/>
          </w:tcPr>
          <w:p w:rsidR="00EE5FA9" w:rsidRPr="003857C0" w:rsidRDefault="00EE5FA9" w:rsidP="00F6018D">
            <w:pPr>
              <w:spacing w:line="245" w:lineRule="auto"/>
              <w:jc w:val="center"/>
              <w:rPr>
                <w:rFonts w:ascii="Times New Roman" w:eastAsia="Calibri" w:hAnsi="Times New Roman" w:cs="Times New Roman"/>
                <w:iCs/>
                <w:sz w:val="26"/>
                <w:szCs w:val="26"/>
                <w:lang w:val="nl-NL"/>
              </w:rPr>
            </w:pPr>
            <w:r w:rsidRPr="003857C0">
              <w:rPr>
                <w:rFonts w:ascii="Times New Roman" w:eastAsia="Calibri" w:hAnsi="Times New Roman" w:cs="Times New Roman"/>
                <w:iCs/>
                <w:sz w:val="26"/>
                <w:szCs w:val="26"/>
                <w:lang w:val="nl-NL"/>
              </w:rPr>
              <w:lastRenderedPageBreak/>
              <w:t>2</w:t>
            </w:r>
          </w:p>
        </w:tc>
        <w:tc>
          <w:tcPr>
            <w:tcW w:w="1512" w:type="pct"/>
          </w:tcPr>
          <w:p w:rsidR="00EE5FA9" w:rsidRDefault="00EE5FA9" w:rsidP="00F6018D">
            <w:pPr>
              <w:widowControl w:val="0"/>
              <w:tabs>
                <w:tab w:val="left" w:pos="142"/>
              </w:tabs>
              <w:spacing w:line="245" w:lineRule="auto"/>
              <w:jc w:val="both"/>
              <w:rPr>
                <w:rFonts w:ascii="Times New Roman" w:hAnsi="Times New Roman" w:cs="Times New Roman"/>
                <w:sz w:val="26"/>
                <w:szCs w:val="26"/>
              </w:rPr>
            </w:pPr>
            <w:r w:rsidRPr="00832D27">
              <w:rPr>
                <w:rFonts w:ascii="Times New Roman" w:hAnsi="Times New Roman" w:cs="Times New Roman"/>
                <w:b/>
                <w:sz w:val="26"/>
                <w:szCs w:val="26"/>
              </w:rPr>
              <w:t>Điều 12</w:t>
            </w:r>
          </w:p>
          <w:p w:rsidR="00EE5FA9" w:rsidRPr="00F0289C" w:rsidRDefault="00EE5FA9" w:rsidP="00F6018D">
            <w:pPr>
              <w:widowControl w:val="0"/>
              <w:tabs>
                <w:tab w:val="left" w:pos="142"/>
              </w:tabs>
              <w:spacing w:line="245" w:lineRule="auto"/>
              <w:jc w:val="both"/>
              <w:rPr>
                <w:rFonts w:ascii="Times New Roman" w:hAnsi="Times New Roman" w:cs="Times New Roman"/>
                <w:sz w:val="26"/>
                <w:szCs w:val="26"/>
              </w:rPr>
            </w:pPr>
            <w:r>
              <w:rPr>
                <w:rFonts w:ascii="Times New Roman" w:hAnsi="Times New Roman" w:cs="Times New Roman"/>
                <w:sz w:val="26"/>
                <w:szCs w:val="26"/>
              </w:rPr>
              <w:t xml:space="preserve">6. </w:t>
            </w:r>
            <w:r w:rsidRPr="00832D27">
              <w:rPr>
                <w:rFonts w:ascii="Times New Roman" w:hAnsi="Times New Roman" w:cs="Times New Roman"/>
                <w:sz w:val="26"/>
                <w:szCs w:val="26"/>
              </w:rPr>
              <w:t>Thanh tra, kiểm tra việc chấp hành pháp luật và xử lý vi phạm pháp luật về giá, thẩm định giá.</w:t>
            </w:r>
          </w:p>
        </w:tc>
        <w:tc>
          <w:tcPr>
            <w:tcW w:w="1806" w:type="pct"/>
          </w:tcPr>
          <w:p w:rsidR="00EE5FA9" w:rsidRDefault="00EE5FA9" w:rsidP="00F6018D">
            <w:pPr>
              <w:widowControl w:val="0"/>
              <w:tabs>
                <w:tab w:val="left" w:pos="142"/>
              </w:tabs>
              <w:spacing w:line="245" w:lineRule="auto"/>
              <w:jc w:val="both"/>
              <w:rPr>
                <w:rFonts w:ascii="Times New Roman" w:hAnsi="Times New Roman" w:cs="Times New Roman"/>
                <w:sz w:val="26"/>
                <w:szCs w:val="26"/>
              </w:rPr>
            </w:pPr>
            <w:r w:rsidRPr="00832D27">
              <w:rPr>
                <w:rFonts w:ascii="Times New Roman" w:hAnsi="Times New Roman" w:cs="Times New Roman"/>
                <w:b/>
                <w:sz w:val="26"/>
                <w:szCs w:val="26"/>
              </w:rPr>
              <w:t>Điều 12</w:t>
            </w:r>
          </w:p>
          <w:p w:rsidR="00EE5FA9" w:rsidRPr="00832D27" w:rsidRDefault="00EE5FA9" w:rsidP="00F6018D">
            <w:pPr>
              <w:pStyle w:val="NormalWeb"/>
              <w:widowControl w:val="0"/>
              <w:shd w:val="clear" w:color="auto" w:fill="FFFFFF"/>
              <w:tabs>
                <w:tab w:val="left" w:pos="142"/>
              </w:tabs>
              <w:spacing w:before="0" w:beforeAutospacing="0" w:after="0" w:afterAutospacing="0" w:line="245" w:lineRule="auto"/>
              <w:jc w:val="both"/>
              <w:rPr>
                <w:rFonts w:ascii="Times New Roman" w:hAnsi="Times New Roman"/>
                <w:b/>
                <w:i/>
                <w:sz w:val="26"/>
                <w:szCs w:val="26"/>
                <w:lang w:val="pt-BR"/>
              </w:rPr>
            </w:pPr>
            <w:r>
              <w:rPr>
                <w:rFonts w:ascii="Times New Roman" w:hAnsi="Times New Roman"/>
                <w:color w:val="000000"/>
                <w:sz w:val="26"/>
                <w:szCs w:val="26"/>
                <w:shd w:val="clear" w:color="auto" w:fill="FFFFFF"/>
              </w:rPr>
              <w:t xml:space="preserve">6. </w:t>
            </w:r>
            <w:r w:rsidRPr="00832D27">
              <w:rPr>
                <w:rFonts w:ascii="Times New Roman" w:hAnsi="Times New Roman"/>
                <w:color w:val="000000"/>
                <w:sz w:val="26"/>
                <w:szCs w:val="26"/>
                <w:shd w:val="clear" w:color="auto" w:fill="FFFFFF"/>
              </w:rPr>
              <w:t>Kiểm tra chuyên ngành và xử lý vi phạm pháp luật về giá, thẩm định giá.</w:t>
            </w:r>
          </w:p>
        </w:tc>
        <w:tc>
          <w:tcPr>
            <w:tcW w:w="1401" w:type="pct"/>
            <w:gridSpan w:val="2"/>
          </w:tcPr>
          <w:p w:rsidR="00EE5FA9" w:rsidRPr="00744A23" w:rsidRDefault="00744A23" w:rsidP="00F6018D">
            <w:pPr>
              <w:widowControl w:val="0"/>
              <w:tabs>
                <w:tab w:val="left" w:pos="142"/>
              </w:tabs>
              <w:spacing w:line="245" w:lineRule="auto"/>
              <w:jc w:val="both"/>
              <w:rPr>
                <w:rFonts w:ascii="Times New Roman" w:hAnsi="Times New Roman" w:cs="Times New Roman"/>
                <w:sz w:val="26"/>
                <w:szCs w:val="26"/>
              </w:rPr>
            </w:pPr>
            <w:r w:rsidRPr="00744A23">
              <w:rPr>
                <w:rFonts w:ascii="Times New Roman" w:hAnsi="Times New Roman" w:cs="Times New Roman"/>
                <w:sz w:val="26"/>
                <w:szCs w:val="26"/>
              </w:rPr>
              <w:t>Tương tự nội dung thuyết minh tại Điều 1</w:t>
            </w:r>
          </w:p>
        </w:tc>
      </w:tr>
      <w:tr w:rsidR="00BC7B5D" w:rsidRPr="00832D27" w:rsidTr="00A36239">
        <w:tc>
          <w:tcPr>
            <w:tcW w:w="281" w:type="pct"/>
            <w:vAlign w:val="center"/>
          </w:tcPr>
          <w:p w:rsidR="00EE5FA9" w:rsidRPr="003857C0" w:rsidRDefault="00EE5FA9" w:rsidP="00F6018D">
            <w:pPr>
              <w:spacing w:line="245" w:lineRule="auto"/>
              <w:jc w:val="center"/>
              <w:rPr>
                <w:rFonts w:ascii="Times New Roman" w:eastAsia="Calibri" w:hAnsi="Times New Roman" w:cs="Times New Roman"/>
                <w:iCs/>
                <w:sz w:val="26"/>
                <w:szCs w:val="26"/>
                <w:lang w:val="nl-NL"/>
              </w:rPr>
            </w:pPr>
            <w:r w:rsidRPr="003857C0">
              <w:rPr>
                <w:rFonts w:ascii="Times New Roman" w:eastAsia="Calibri" w:hAnsi="Times New Roman" w:cs="Times New Roman"/>
                <w:iCs/>
                <w:sz w:val="26"/>
                <w:szCs w:val="26"/>
                <w:lang w:val="nl-NL"/>
              </w:rPr>
              <w:t>3</w:t>
            </w:r>
          </w:p>
        </w:tc>
        <w:tc>
          <w:tcPr>
            <w:tcW w:w="1512" w:type="pct"/>
          </w:tcPr>
          <w:p w:rsidR="00EE5FA9" w:rsidRDefault="00EE5FA9" w:rsidP="00F6018D">
            <w:pPr>
              <w:spacing w:line="245" w:lineRule="auto"/>
              <w:jc w:val="both"/>
              <w:rPr>
                <w:rFonts w:ascii="Times New Roman" w:hAnsi="Times New Roman" w:cs="Times New Roman"/>
                <w:b/>
                <w:sz w:val="26"/>
                <w:szCs w:val="26"/>
                <w:lang w:val="nl-NL"/>
              </w:rPr>
            </w:pPr>
            <w:r w:rsidRPr="00832D27">
              <w:rPr>
                <w:rFonts w:ascii="Times New Roman" w:hAnsi="Times New Roman" w:cs="Times New Roman"/>
                <w:b/>
                <w:sz w:val="26"/>
                <w:szCs w:val="26"/>
                <w:lang w:val="nl-NL"/>
              </w:rPr>
              <w:t>Điều 14</w:t>
            </w:r>
          </w:p>
          <w:p w:rsidR="00EE5FA9" w:rsidRPr="00832D27" w:rsidRDefault="00EE5FA9" w:rsidP="00F6018D">
            <w:pPr>
              <w:spacing w:line="245" w:lineRule="auto"/>
              <w:jc w:val="both"/>
              <w:rPr>
                <w:rFonts w:ascii="Times New Roman" w:hAnsi="Times New Roman" w:cs="Times New Roman"/>
                <w:sz w:val="26"/>
                <w:szCs w:val="26"/>
                <w:lang w:val="nl-NL"/>
              </w:rPr>
            </w:pPr>
            <w:r>
              <w:rPr>
                <w:rFonts w:ascii="Times New Roman" w:hAnsi="Times New Roman" w:cs="Times New Roman"/>
                <w:sz w:val="26"/>
                <w:szCs w:val="26"/>
                <w:lang w:val="nl-NL"/>
              </w:rPr>
              <w:t xml:space="preserve">13. </w:t>
            </w:r>
            <w:r w:rsidRPr="00832D27">
              <w:rPr>
                <w:rFonts w:ascii="Times New Roman" w:hAnsi="Times New Roman" w:cs="Times New Roman"/>
                <w:sz w:val="26"/>
                <w:szCs w:val="26"/>
                <w:lang w:val="nl-NL"/>
              </w:rPr>
              <w:t>Thực hiện chức năng thanh tra chuyên ngành về giá, thẩm định giá theo quy định của pháp luật về thanh tra.</w:t>
            </w:r>
          </w:p>
        </w:tc>
        <w:tc>
          <w:tcPr>
            <w:tcW w:w="1806" w:type="pct"/>
          </w:tcPr>
          <w:p w:rsidR="00EE5FA9" w:rsidRPr="0004517B" w:rsidRDefault="00EE5FA9" w:rsidP="00F6018D">
            <w:pPr>
              <w:pStyle w:val="NormalWeb"/>
              <w:widowControl w:val="0"/>
              <w:shd w:val="clear" w:color="auto" w:fill="FFFFFF"/>
              <w:tabs>
                <w:tab w:val="left" w:pos="142"/>
              </w:tabs>
              <w:spacing w:before="0" w:beforeAutospacing="0" w:after="0" w:afterAutospacing="0" w:line="245" w:lineRule="auto"/>
              <w:jc w:val="both"/>
              <w:rPr>
                <w:rFonts w:ascii="Times New Roman" w:hAnsi="Times New Roman"/>
                <w:b/>
                <w:bCs/>
                <w:sz w:val="26"/>
                <w:szCs w:val="26"/>
                <w:lang w:val="pt-BR"/>
              </w:rPr>
            </w:pPr>
            <w:r w:rsidRPr="0004517B">
              <w:rPr>
                <w:rFonts w:ascii="Times New Roman" w:hAnsi="Times New Roman"/>
                <w:b/>
                <w:bCs/>
                <w:sz w:val="26"/>
                <w:szCs w:val="26"/>
                <w:lang w:val="pt-BR"/>
              </w:rPr>
              <w:t>Điều 14</w:t>
            </w:r>
          </w:p>
          <w:p w:rsidR="00EE5FA9" w:rsidRPr="00832D27" w:rsidRDefault="00EE5FA9" w:rsidP="00F6018D">
            <w:pPr>
              <w:pStyle w:val="NormalWeb"/>
              <w:widowControl w:val="0"/>
              <w:shd w:val="clear" w:color="auto" w:fill="FFFFFF"/>
              <w:tabs>
                <w:tab w:val="left" w:pos="142"/>
              </w:tabs>
              <w:spacing w:before="0" w:beforeAutospacing="0" w:after="0" w:afterAutospacing="0" w:line="245" w:lineRule="auto"/>
              <w:jc w:val="both"/>
              <w:rPr>
                <w:rFonts w:ascii="Times New Roman" w:hAnsi="Times New Roman"/>
                <w:sz w:val="26"/>
                <w:szCs w:val="26"/>
                <w:lang w:val="pt-BR"/>
              </w:rPr>
            </w:pPr>
            <w:r w:rsidRPr="00832D27">
              <w:rPr>
                <w:rFonts w:ascii="Times New Roman" w:hAnsi="Times New Roman"/>
                <w:sz w:val="26"/>
                <w:szCs w:val="26"/>
                <w:lang w:val="pt-BR"/>
              </w:rPr>
              <w:t xml:space="preserve">Bãi bỏ </w:t>
            </w:r>
            <w:r>
              <w:rPr>
                <w:rFonts w:ascii="Times New Roman" w:hAnsi="Times New Roman"/>
                <w:sz w:val="26"/>
                <w:szCs w:val="26"/>
                <w:lang w:val="pt-BR"/>
              </w:rPr>
              <w:t>khoản 13</w:t>
            </w:r>
          </w:p>
        </w:tc>
        <w:tc>
          <w:tcPr>
            <w:tcW w:w="1401" w:type="pct"/>
            <w:gridSpan w:val="2"/>
          </w:tcPr>
          <w:p w:rsidR="00EE5FA9" w:rsidRPr="00EE5FA9" w:rsidRDefault="00744A23" w:rsidP="00F6018D">
            <w:pPr>
              <w:pStyle w:val="NormalWeb"/>
              <w:widowControl w:val="0"/>
              <w:shd w:val="clear" w:color="auto" w:fill="FFFFFF"/>
              <w:tabs>
                <w:tab w:val="left" w:pos="142"/>
              </w:tabs>
              <w:spacing w:before="0" w:beforeAutospacing="0" w:after="0" w:afterAutospacing="0" w:line="245" w:lineRule="auto"/>
              <w:jc w:val="both"/>
              <w:rPr>
                <w:rFonts w:ascii="Times New Roman" w:hAnsi="Times New Roman"/>
                <w:b/>
                <w:bCs/>
                <w:sz w:val="26"/>
                <w:szCs w:val="26"/>
                <w:lang w:val="pt-BR"/>
              </w:rPr>
            </w:pPr>
            <w:r w:rsidRPr="00744A23">
              <w:rPr>
                <w:rFonts w:ascii="Times New Roman" w:hAnsi="Times New Roman"/>
                <w:sz w:val="26"/>
                <w:szCs w:val="26"/>
              </w:rPr>
              <w:t>Tương tự nội dung thuyết minh tại Điều 1</w:t>
            </w:r>
          </w:p>
        </w:tc>
      </w:tr>
      <w:tr w:rsidR="00BC7B5D" w:rsidRPr="00832D27" w:rsidTr="00A36239">
        <w:tc>
          <w:tcPr>
            <w:tcW w:w="281" w:type="pct"/>
            <w:vAlign w:val="center"/>
          </w:tcPr>
          <w:p w:rsidR="00EE5FA9" w:rsidRPr="003857C0" w:rsidRDefault="00EE5FA9" w:rsidP="00F6018D">
            <w:pPr>
              <w:spacing w:line="245" w:lineRule="auto"/>
              <w:jc w:val="center"/>
              <w:rPr>
                <w:rFonts w:ascii="Times New Roman" w:eastAsia="Calibri" w:hAnsi="Times New Roman" w:cs="Times New Roman"/>
                <w:iCs/>
                <w:sz w:val="26"/>
                <w:szCs w:val="26"/>
                <w:lang w:val="nl-NL"/>
              </w:rPr>
            </w:pPr>
            <w:r w:rsidRPr="003857C0">
              <w:rPr>
                <w:rFonts w:ascii="Times New Roman" w:eastAsia="Calibri" w:hAnsi="Times New Roman" w:cs="Times New Roman"/>
                <w:iCs/>
                <w:sz w:val="26"/>
                <w:szCs w:val="26"/>
                <w:lang w:val="nl-NL"/>
              </w:rPr>
              <w:t>4</w:t>
            </w:r>
          </w:p>
        </w:tc>
        <w:tc>
          <w:tcPr>
            <w:tcW w:w="1512" w:type="pct"/>
          </w:tcPr>
          <w:p w:rsidR="00EE5FA9" w:rsidRDefault="00EE5FA9" w:rsidP="00F6018D">
            <w:pPr>
              <w:spacing w:line="245" w:lineRule="auto"/>
              <w:jc w:val="both"/>
              <w:rPr>
                <w:rFonts w:ascii="Times New Roman" w:hAnsi="Times New Roman" w:cs="Times New Roman"/>
                <w:b/>
                <w:sz w:val="26"/>
                <w:szCs w:val="26"/>
              </w:rPr>
            </w:pPr>
            <w:r w:rsidRPr="00832D27">
              <w:rPr>
                <w:rFonts w:ascii="Times New Roman" w:hAnsi="Times New Roman" w:cs="Times New Roman"/>
                <w:b/>
                <w:sz w:val="26"/>
                <w:szCs w:val="26"/>
              </w:rPr>
              <w:t>Điều 14</w:t>
            </w:r>
          </w:p>
          <w:p w:rsidR="00EE5FA9" w:rsidRPr="00832D27" w:rsidRDefault="00EE5FA9" w:rsidP="00F6018D">
            <w:pPr>
              <w:spacing w:line="245" w:lineRule="auto"/>
              <w:jc w:val="both"/>
              <w:rPr>
                <w:rFonts w:ascii="Times New Roman" w:hAnsi="Times New Roman" w:cs="Times New Roman"/>
                <w:sz w:val="26"/>
                <w:szCs w:val="26"/>
                <w:lang w:val="nl-NL"/>
              </w:rPr>
            </w:pPr>
            <w:r>
              <w:rPr>
                <w:rFonts w:ascii="Times New Roman" w:hAnsi="Times New Roman" w:cs="Times New Roman"/>
                <w:sz w:val="26"/>
                <w:szCs w:val="26"/>
                <w:lang w:val="nl-NL"/>
              </w:rPr>
              <w:t xml:space="preserve">14. </w:t>
            </w:r>
            <w:r w:rsidRPr="00832D27">
              <w:rPr>
                <w:rFonts w:ascii="Times New Roman" w:hAnsi="Times New Roman" w:cs="Times New Roman"/>
                <w:sz w:val="26"/>
                <w:szCs w:val="26"/>
                <w:lang w:val="nl-NL"/>
              </w:rPr>
              <w:t>Kiểm tra việc chấp hành pháp luật và xử lý vi phạm pháp luật về giá, thẩm định giá theo chức năng, lĩnh vực, phạm vi quản lý nhà nước về giá, thẩm định giá.</w:t>
            </w:r>
          </w:p>
        </w:tc>
        <w:tc>
          <w:tcPr>
            <w:tcW w:w="1806" w:type="pct"/>
          </w:tcPr>
          <w:p w:rsidR="00EE5FA9" w:rsidRDefault="00EE5FA9" w:rsidP="00F6018D">
            <w:pPr>
              <w:pStyle w:val="NormalWeb"/>
              <w:widowControl w:val="0"/>
              <w:shd w:val="clear" w:color="auto" w:fill="FFFFFF"/>
              <w:tabs>
                <w:tab w:val="left" w:pos="142"/>
              </w:tabs>
              <w:spacing w:before="0" w:beforeAutospacing="0" w:after="0" w:afterAutospacing="0" w:line="245" w:lineRule="auto"/>
              <w:jc w:val="both"/>
              <w:rPr>
                <w:rFonts w:ascii="Times New Roman" w:hAnsi="Times New Roman"/>
                <w:b/>
                <w:sz w:val="26"/>
                <w:szCs w:val="26"/>
              </w:rPr>
            </w:pPr>
            <w:r w:rsidRPr="00832D27">
              <w:rPr>
                <w:rFonts w:ascii="Times New Roman" w:hAnsi="Times New Roman"/>
                <w:b/>
                <w:sz w:val="26"/>
                <w:szCs w:val="26"/>
              </w:rPr>
              <w:t>Điều 14</w:t>
            </w:r>
          </w:p>
          <w:p w:rsidR="00EE5FA9" w:rsidRPr="00832D27" w:rsidRDefault="00EE5FA9" w:rsidP="00F6018D">
            <w:pPr>
              <w:pStyle w:val="NormalWeb"/>
              <w:widowControl w:val="0"/>
              <w:shd w:val="clear" w:color="auto" w:fill="FFFFFF"/>
              <w:tabs>
                <w:tab w:val="left" w:pos="142"/>
              </w:tabs>
              <w:spacing w:before="0" w:beforeAutospacing="0" w:after="0" w:afterAutospacing="0" w:line="245" w:lineRule="auto"/>
              <w:jc w:val="both"/>
              <w:rPr>
                <w:rFonts w:ascii="Times New Roman" w:hAnsi="Times New Roman"/>
                <w:sz w:val="26"/>
                <w:szCs w:val="26"/>
                <w:lang w:val="pt-BR"/>
              </w:rPr>
            </w:pPr>
            <w:r>
              <w:rPr>
                <w:rFonts w:ascii="Times New Roman" w:hAnsi="Times New Roman"/>
                <w:color w:val="000000"/>
                <w:sz w:val="26"/>
                <w:szCs w:val="26"/>
                <w:shd w:val="clear" w:color="auto" w:fill="FFFFFF"/>
              </w:rPr>
              <w:t xml:space="preserve">14. </w:t>
            </w:r>
            <w:r w:rsidRPr="00832D27">
              <w:rPr>
                <w:rFonts w:ascii="Times New Roman" w:hAnsi="Times New Roman"/>
                <w:color w:val="000000"/>
                <w:sz w:val="26"/>
                <w:szCs w:val="26"/>
                <w:shd w:val="clear" w:color="auto" w:fill="FFFFFF"/>
              </w:rPr>
              <w:t>Kiểm tra chuyên ngành và xử lý vi phạm pháp luật về giá, thẩm định giá theo chức năng, lĩnh vực, phạm vi quản lý nhà nước về giá, thẩm định giá</w:t>
            </w:r>
          </w:p>
        </w:tc>
        <w:tc>
          <w:tcPr>
            <w:tcW w:w="1401" w:type="pct"/>
            <w:gridSpan w:val="2"/>
          </w:tcPr>
          <w:p w:rsidR="00EE5FA9" w:rsidRPr="00EE5FA9" w:rsidRDefault="00744A23" w:rsidP="00F6018D">
            <w:pPr>
              <w:pStyle w:val="NormalWeb"/>
              <w:widowControl w:val="0"/>
              <w:shd w:val="clear" w:color="auto" w:fill="FFFFFF"/>
              <w:tabs>
                <w:tab w:val="left" w:pos="142"/>
              </w:tabs>
              <w:spacing w:before="0" w:beforeAutospacing="0" w:after="0" w:afterAutospacing="0" w:line="245" w:lineRule="auto"/>
              <w:jc w:val="both"/>
              <w:rPr>
                <w:rFonts w:ascii="Times New Roman" w:hAnsi="Times New Roman"/>
                <w:b/>
                <w:sz w:val="26"/>
                <w:szCs w:val="26"/>
              </w:rPr>
            </w:pPr>
            <w:r w:rsidRPr="00744A23">
              <w:rPr>
                <w:rFonts w:ascii="Times New Roman" w:hAnsi="Times New Roman"/>
                <w:sz w:val="26"/>
                <w:szCs w:val="26"/>
              </w:rPr>
              <w:t>Tương tự nội dung thuyết minh tại Điều 1</w:t>
            </w:r>
          </w:p>
        </w:tc>
      </w:tr>
      <w:tr w:rsidR="00BC7B5D" w:rsidRPr="00832D27" w:rsidTr="000D049F">
        <w:tc>
          <w:tcPr>
            <w:tcW w:w="281" w:type="pct"/>
            <w:vAlign w:val="center"/>
          </w:tcPr>
          <w:p w:rsidR="00EE5FA9" w:rsidRPr="003857C0" w:rsidRDefault="00EE5FA9" w:rsidP="000307C7">
            <w:pPr>
              <w:spacing w:line="264" w:lineRule="auto"/>
              <w:jc w:val="center"/>
              <w:rPr>
                <w:rFonts w:ascii="Times New Roman" w:eastAsia="Calibri" w:hAnsi="Times New Roman" w:cs="Times New Roman"/>
                <w:iCs/>
                <w:sz w:val="26"/>
                <w:szCs w:val="26"/>
                <w:lang w:val="nl-NL"/>
              </w:rPr>
            </w:pPr>
            <w:r w:rsidRPr="003857C0">
              <w:rPr>
                <w:rFonts w:ascii="Times New Roman" w:eastAsia="Calibri" w:hAnsi="Times New Roman" w:cs="Times New Roman"/>
                <w:iCs/>
                <w:sz w:val="26"/>
                <w:szCs w:val="26"/>
                <w:lang w:val="nl-NL"/>
              </w:rPr>
              <w:lastRenderedPageBreak/>
              <w:t>5</w:t>
            </w:r>
          </w:p>
        </w:tc>
        <w:tc>
          <w:tcPr>
            <w:tcW w:w="1512" w:type="pct"/>
          </w:tcPr>
          <w:p w:rsidR="00EE5FA9" w:rsidRDefault="00EE5FA9" w:rsidP="000307C7">
            <w:pPr>
              <w:spacing w:line="264" w:lineRule="auto"/>
              <w:jc w:val="both"/>
              <w:rPr>
                <w:rFonts w:ascii="Times New Roman" w:hAnsi="Times New Roman" w:cs="Times New Roman"/>
                <w:b/>
                <w:sz w:val="26"/>
                <w:szCs w:val="26"/>
                <w:lang w:val="nl-NL"/>
              </w:rPr>
            </w:pPr>
            <w:r w:rsidRPr="00832D27">
              <w:rPr>
                <w:rFonts w:ascii="Times New Roman" w:hAnsi="Times New Roman" w:cs="Times New Roman"/>
                <w:b/>
                <w:sz w:val="26"/>
                <w:szCs w:val="26"/>
                <w:lang w:val="nl-NL"/>
              </w:rPr>
              <w:t>Điều 15</w:t>
            </w:r>
          </w:p>
          <w:p w:rsidR="00EE5FA9" w:rsidRPr="00832D27" w:rsidRDefault="00EE5FA9" w:rsidP="000307C7">
            <w:pPr>
              <w:spacing w:line="264" w:lineRule="auto"/>
              <w:jc w:val="both"/>
              <w:rPr>
                <w:rFonts w:ascii="Times New Roman" w:hAnsi="Times New Roman" w:cs="Times New Roman"/>
                <w:sz w:val="26"/>
                <w:szCs w:val="26"/>
                <w:lang w:val="nl-NL"/>
              </w:rPr>
            </w:pPr>
            <w:r>
              <w:rPr>
                <w:rFonts w:ascii="Times New Roman" w:hAnsi="Times New Roman" w:cs="Times New Roman"/>
                <w:sz w:val="26"/>
                <w:szCs w:val="26"/>
                <w:lang w:val="nl-NL"/>
              </w:rPr>
              <w:t xml:space="preserve">11. </w:t>
            </w:r>
            <w:r w:rsidRPr="00832D27">
              <w:rPr>
                <w:rFonts w:ascii="Times New Roman" w:hAnsi="Times New Roman" w:cs="Times New Roman"/>
                <w:sz w:val="26"/>
                <w:szCs w:val="26"/>
                <w:lang w:val="nl-NL"/>
              </w:rPr>
              <w:t>Kiểm tra việc chấp hành pháp luật và xử lý vi phạm pháp luật về giá, hoạt động thẩm định giá của Nhà nước theo chức năng, lĩnh vực, phạm vi quản lý nhà nước về giá, thẩm định giá</w:t>
            </w:r>
          </w:p>
        </w:tc>
        <w:tc>
          <w:tcPr>
            <w:tcW w:w="1806" w:type="pct"/>
          </w:tcPr>
          <w:p w:rsidR="00EE5FA9" w:rsidRDefault="00EE5FA9" w:rsidP="000307C7">
            <w:pPr>
              <w:pStyle w:val="NormalWeb"/>
              <w:widowControl w:val="0"/>
              <w:shd w:val="clear" w:color="auto" w:fill="FFFFFF"/>
              <w:tabs>
                <w:tab w:val="left" w:pos="142"/>
              </w:tabs>
              <w:spacing w:before="0" w:beforeAutospacing="0" w:after="0" w:afterAutospacing="0" w:line="264" w:lineRule="auto"/>
              <w:jc w:val="both"/>
              <w:rPr>
                <w:rFonts w:ascii="Times New Roman" w:hAnsi="Times New Roman"/>
                <w:b/>
                <w:sz w:val="26"/>
                <w:szCs w:val="26"/>
                <w:lang w:val="nl-NL"/>
              </w:rPr>
            </w:pPr>
            <w:r w:rsidRPr="00832D27">
              <w:rPr>
                <w:rFonts w:ascii="Times New Roman" w:hAnsi="Times New Roman"/>
                <w:b/>
                <w:sz w:val="26"/>
                <w:szCs w:val="26"/>
                <w:lang w:val="nl-NL"/>
              </w:rPr>
              <w:t>Điều 15</w:t>
            </w:r>
          </w:p>
          <w:p w:rsidR="00EE5FA9" w:rsidRPr="00832D27" w:rsidRDefault="00EE5FA9" w:rsidP="000307C7">
            <w:pPr>
              <w:pStyle w:val="NormalWeb"/>
              <w:widowControl w:val="0"/>
              <w:shd w:val="clear" w:color="auto" w:fill="FFFFFF"/>
              <w:tabs>
                <w:tab w:val="left" w:pos="142"/>
              </w:tabs>
              <w:spacing w:before="0" w:beforeAutospacing="0" w:after="0" w:afterAutospacing="0" w:line="264" w:lineRule="auto"/>
              <w:jc w:val="both"/>
              <w:rPr>
                <w:rFonts w:ascii="Times New Roman" w:hAnsi="Times New Roman"/>
                <w:b/>
                <w:sz w:val="26"/>
                <w:szCs w:val="26"/>
                <w:lang w:val="pt-BR"/>
              </w:rPr>
            </w:pPr>
            <w:r>
              <w:rPr>
                <w:rFonts w:ascii="Times New Roman" w:hAnsi="Times New Roman"/>
                <w:color w:val="000000"/>
                <w:sz w:val="26"/>
                <w:szCs w:val="26"/>
                <w:shd w:val="clear" w:color="auto" w:fill="FFFFFF"/>
              </w:rPr>
              <w:t xml:space="preserve">11. </w:t>
            </w:r>
            <w:r w:rsidRPr="00832D27">
              <w:rPr>
                <w:rFonts w:ascii="Times New Roman" w:hAnsi="Times New Roman"/>
                <w:color w:val="000000"/>
                <w:sz w:val="26"/>
                <w:szCs w:val="26"/>
                <w:shd w:val="clear" w:color="auto" w:fill="FFFFFF"/>
              </w:rPr>
              <w:t>Kiểm tra chuyên ngành và xử lý vi phạm pháp luật về giá, hoạt động thẩm định giá của Nhà nước theo chức năng, lĩnh vực, phạm vi quản lý nhà nước về giá, thẩm định giá</w:t>
            </w:r>
          </w:p>
        </w:tc>
        <w:tc>
          <w:tcPr>
            <w:tcW w:w="1401" w:type="pct"/>
            <w:gridSpan w:val="2"/>
          </w:tcPr>
          <w:p w:rsidR="00EE5FA9" w:rsidRPr="00EE5FA9" w:rsidRDefault="00744A23" w:rsidP="000307C7">
            <w:pPr>
              <w:pStyle w:val="NormalWeb"/>
              <w:widowControl w:val="0"/>
              <w:shd w:val="clear" w:color="auto" w:fill="FFFFFF"/>
              <w:tabs>
                <w:tab w:val="left" w:pos="142"/>
              </w:tabs>
              <w:spacing w:before="0" w:beforeAutospacing="0" w:after="0" w:afterAutospacing="0" w:line="264" w:lineRule="auto"/>
              <w:jc w:val="both"/>
              <w:rPr>
                <w:rFonts w:ascii="Times New Roman" w:hAnsi="Times New Roman"/>
                <w:b/>
                <w:sz w:val="26"/>
                <w:szCs w:val="26"/>
                <w:lang w:val="nl-NL"/>
              </w:rPr>
            </w:pPr>
            <w:r w:rsidRPr="00744A23">
              <w:rPr>
                <w:rFonts w:ascii="Times New Roman" w:hAnsi="Times New Roman"/>
                <w:sz w:val="26"/>
                <w:szCs w:val="26"/>
              </w:rPr>
              <w:t>Tương tự nội dung thuyết minh tại Điều 1</w:t>
            </w:r>
          </w:p>
        </w:tc>
      </w:tr>
      <w:tr w:rsidR="00BC7B5D" w:rsidRPr="00832D27" w:rsidTr="000D049F">
        <w:tc>
          <w:tcPr>
            <w:tcW w:w="281" w:type="pct"/>
            <w:vAlign w:val="center"/>
          </w:tcPr>
          <w:p w:rsidR="00EE5FA9" w:rsidRPr="003857C0" w:rsidRDefault="00EE5FA9" w:rsidP="000307C7">
            <w:pPr>
              <w:spacing w:line="264" w:lineRule="auto"/>
              <w:jc w:val="center"/>
              <w:rPr>
                <w:rFonts w:ascii="Times New Roman" w:eastAsia="Calibri" w:hAnsi="Times New Roman" w:cs="Times New Roman"/>
                <w:iCs/>
                <w:sz w:val="26"/>
                <w:szCs w:val="26"/>
                <w:lang w:val="nl-NL"/>
              </w:rPr>
            </w:pPr>
            <w:r w:rsidRPr="003857C0">
              <w:rPr>
                <w:rFonts w:ascii="Times New Roman" w:eastAsia="Calibri" w:hAnsi="Times New Roman" w:cs="Times New Roman"/>
                <w:iCs/>
                <w:sz w:val="26"/>
                <w:szCs w:val="26"/>
                <w:lang w:val="nl-NL"/>
              </w:rPr>
              <w:t>6</w:t>
            </w:r>
          </w:p>
        </w:tc>
        <w:tc>
          <w:tcPr>
            <w:tcW w:w="1512" w:type="pct"/>
          </w:tcPr>
          <w:p w:rsidR="00EE5FA9" w:rsidRDefault="00EE5FA9" w:rsidP="000307C7">
            <w:pPr>
              <w:spacing w:line="264" w:lineRule="auto"/>
              <w:jc w:val="both"/>
              <w:rPr>
                <w:rFonts w:ascii="Times New Roman" w:hAnsi="Times New Roman" w:cs="Times New Roman"/>
                <w:b/>
                <w:sz w:val="26"/>
                <w:szCs w:val="26"/>
                <w:lang w:val="nl-NL"/>
              </w:rPr>
            </w:pPr>
            <w:r w:rsidRPr="00832D27">
              <w:rPr>
                <w:rFonts w:ascii="Times New Roman" w:hAnsi="Times New Roman" w:cs="Times New Roman"/>
                <w:b/>
                <w:sz w:val="26"/>
                <w:szCs w:val="26"/>
                <w:lang w:val="nl-NL"/>
              </w:rPr>
              <w:t>Điều 16</w:t>
            </w:r>
          </w:p>
          <w:p w:rsidR="00EE5FA9" w:rsidRPr="00832D27" w:rsidRDefault="00EE5FA9" w:rsidP="000307C7">
            <w:pPr>
              <w:spacing w:line="264" w:lineRule="auto"/>
              <w:jc w:val="both"/>
              <w:rPr>
                <w:rFonts w:ascii="Times New Roman" w:hAnsi="Times New Roman" w:cs="Times New Roman"/>
                <w:sz w:val="26"/>
                <w:szCs w:val="26"/>
                <w:lang w:val="nl-NL"/>
              </w:rPr>
            </w:pPr>
            <w:r>
              <w:rPr>
                <w:rFonts w:ascii="Times New Roman" w:hAnsi="Times New Roman" w:cs="Times New Roman"/>
                <w:sz w:val="26"/>
                <w:szCs w:val="26"/>
                <w:lang w:val="nl-NL"/>
              </w:rPr>
              <w:t xml:space="preserve">10. </w:t>
            </w:r>
            <w:r w:rsidRPr="00832D27">
              <w:rPr>
                <w:rFonts w:ascii="Times New Roman" w:hAnsi="Times New Roman" w:cs="Times New Roman"/>
                <w:sz w:val="26"/>
                <w:szCs w:val="26"/>
                <w:lang w:val="nl-NL"/>
              </w:rPr>
              <w:t>Thanh tra, kiểm tra việc chấp hành pháp luật và xử lý vi phạm pháp luật về giá, thẩm định giá theo chức năng, lĩnh vực, phạm vi quản lý nhà nước về giá, thẩm định giá.</w:t>
            </w:r>
          </w:p>
        </w:tc>
        <w:tc>
          <w:tcPr>
            <w:tcW w:w="1806" w:type="pct"/>
          </w:tcPr>
          <w:p w:rsidR="00EE5FA9" w:rsidRDefault="00EE5FA9" w:rsidP="000307C7">
            <w:pPr>
              <w:pStyle w:val="NormalWeb"/>
              <w:widowControl w:val="0"/>
              <w:shd w:val="clear" w:color="auto" w:fill="FFFFFF"/>
              <w:tabs>
                <w:tab w:val="left" w:pos="142"/>
              </w:tabs>
              <w:spacing w:before="0" w:beforeAutospacing="0" w:after="0" w:afterAutospacing="0" w:line="264" w:lineRule="auto"/>
              <w:jc w:val="both"/>
              <w:rPr>
                <w:rFonts w:ascii="Times New Roman" w:hAnsi="Times New Roman"/>
                <w:b/>
                <w:sz w:val="26"/>
                <w:szCs w:val="26"/>
                <w:lang w:val="nl-NL"/>
              </w:rPr>
            </w:pPr>
            <w:r w:rsidRPr="00832D27">
              <w:rPr>
                <w:rFonts w:ascii="Times New Roman" w:hAnsi="Times New Roman"/>
                <w:b/>
                <w:sz w:val="26"/>
                <w:szCs w:val="26"/>
                <w:lang w:val="nl-NL"/>
              </w:rPr>
              <w:t>Điều 16</w:t>
            </w:r>
          </w:p>
          <w:p w:rsidR="00EE5FA9" w:rsidRPr="00832D27" w:rsidRDefault="00EE5FA9" w:rsidP="000307C7">
            <w:pPr>
              <w:pStyle w:val="NormalWeb"/>
              <w:widowControl w:val="0"/>
              <w:shd w:val="clear" w:color="auto" w:fill="FFFFFF"/>
              <w:tabs>
                <w:tab w:val="left" w:pos="142"/>
              </w:tabs>
              <w:spacing w:before="0" w:beforeAutospacing="0" w:after="0" w:afterAutospacing="0" w:line="264" w:lineRule="auto"/>
              <w:jc w:val="both"/>
              <w:rPr>
                <w:rFonts w:ascii="Times New Roman" w:hAnsi="Times New Roman"/>
                <w:b/>
                <w:sz w:val="26"/>
                <w:szCs w:val="26"/>
                <w:lang w:val="pt-BR"/>
              </w:rPr>
            </w:pPr>
            <w:r>
              <w:rPr>
                <w:rFonts w:ascii="Times New Roman" w:hAnsi="Times New Roman"/>
                <w:color w:val="000000"/>
                <w:sz w:val="26"/>
                <w:szCs w:val="26"/>
                <w:shd w:val="clear" w:color="auto" w:fill="FFFFFF"/>
              </w:rPr>
              <w:t xml:space="preserve">10. </w:t>
            </w:r>
            <w:r w:rsidRPr="00832D27">
              <w:rPr>
                <w:rFonts w:ascii="Times New Roman" w:hAnsi="Times New Roman"/>
                <w:color w:val="000000"/>
                <w:sz w:val="26"/>
                <w:szCs w:val="26"/>
                <w:shd w:val="clear" w:color="auto" w:fill="FFFFFF"/>
              </w:rPr>
              <w:t>Kiểm tra chuyên ngành và xử lý vi phạm pháp luật về giá, thẩm định giá theo chức năng, lĩnh vực, phạm vi quản lý nhà nước về giá, thẩm định giá</w:t>
            </w:r>
          </w:p>
        </w:tc>
        <w:tc>
          <w:tcPr>
            <w:tcW w:w="1401" w:type="pct"/>
            <w:gridSpan w:val="2"/>
          </w:tcPr>
          <w:p w:rsidR="00EE5FA9" w:rsidRPr="00EE5FA9" w:rsidRDefault="00744A23" w:rsidP="000307C7">
            <w:pPr>
              <w:pStyle w:val="NormalWeb"/>
              <w:widowControl w:val="0"/>
              <w:shd w:val="clear" w:color="auto" w:fill="FFFFFF"/>
              <w:tabs>
                <w:tab w:val="left" w:pos="142"/>
              </w:tabs>
              <w:spacing w:before="0" w:beforeAutospacing="0" w:after="0" w:afterAutospacing="0" w:line="264" w:lineRule="auto"/>
              <w:jc w:val="both"/>
              <w:rPr>
                <w:rFonts w:ascii="Times New Roman" w:hAnsi="Times New Roman"/>
                <w:b/>
                <w:sz w:val="26"/>
                <w:szCs w:val="26"/>
                <w:lang w:val="nl-NL"/>
              </w:rPr>
            </w:pPr>
            <w:r w:rsidRPr="00744A23">
              <w:rPr>
                <w:rFonts w:ascii="Times New Roman" w:hAnsi="Times New Roman"/>
                <w:sz w:val="26"/>
                <w:szCs w:val="26"/>
              </w:rPr>
              <w:t>Tương tự nội dung thuyết minh tại Điều 1</w:t>
            </w:r>
          </w:p>
        </w:tc>
      </w:tr>
      <w:tr w:rsidR="00BC7B5D" w:rsidRPr="00832D27" w:rsidTr="000D049F">
        <w:trPr>
          <w:trHeight w:val="3004"/>
        </w:trPr>
        <w:tc>
          <w:tcPr>
            <w:tcW w:w="281" w:type="pct"/>
            <w:vAlign w:val="center"/>
          </w:tcPr>
          <w:p w:rsidR="00EE5FA9" w:rsidRPr="003857C0" w:rsidRDefault="00EE5FA9" w:rsidP="000307C7">
            <w:pPr>
              <w:spacing w:line="264" w:lineRule="auto"/>
              <w:jc w:val="center"/>
              <w:rPr>
                <w:rFonts w:ascii="Times New Roman" w:eastAsia="Calibri" w:hAnsi="Times New Roman" w:cs="Times New Roman"/>
                <w:iCs/>
                <w:sz w:val="26"/>
                <w:szCs w:val="26"/>
                <w:lang w:val="nl-NL"/>
              </w:rPr>
            </w:pPr>
            <w:r w:rsidRPr="003857C0">
              <w:rPr>
                <w:rFonts w:ascii="Times New Roman" w:eastAsia="Calibri" w:hAnsi="Times New Roman" w:cs="Times New Roman"/>
                <w:iCs/>
                <w:sz w:val="26"/>
                <w:szCs w:val="26"/>
                <w:lang w:val="nl-NL"/>
              </w:rPr>
              <w:t>7</w:t>
            </w:r>
          </w:p>
        </w:tc>
        <w:tc>
          <w:tcPr>
            <w:tcW w:w="1512" w:type="pct"/>
            <w:vAlign w:val="center"/>
          </w:tcPr>
          <w:p w:rsidR="00EE5FA9" w:rsidRDefault="00EE5FA9" w:rsidP="000307C7">
            <w:pPr>
              <w:spacing w:line="264" w:lineRule="auto"/>
              <w:jc w:val="both"/>
              <w:rPr>
                <w:rFonts w:ascii="Times New Roman" w:hAnsi="Times New Roman" w:cs="Times New Roman"/>
                <w:b/>
                <w:sz w:val="26"/>
                <w:szCs w:val="26"/>
                <w:lang w:val="nl-NL"/>
              </w:rPr>
            </w:pPr>
            <w:r w:rsidRPr="00832D27">
              <w:rPr>
                <w:rFonts w:ascii="Times New Roman" w:hAnsi="Times New Roman" w:cs="Times New Roman"/>
                <w:b/>
                <w:sz w:val="26"/>
                <w:szCs w:val="26"/>
                <w:lang w:val="nl-NL"/>
              </w:rPr>
              <w:t>Điểm b, Khoản 2, Điều 20</w:t>
            </w:r>
          </w:p>
          <w:p w:rsidR="00EE5FA9" w:rsidRPr="00832D27" w:rsidRDefault="00EE5FA9" w:rsidP="000307C7">
            <w:pPr>
              <w:spacing w:line="264" w:lineRule="auto"/>
              <w:jc w:val="both"/>
              <w:rPr>
                <w:rFonts w:ascii="Times New Roman" w:hAnsi="Times New Roman" w:cs="Times New Roman"/>
                <w:sz w:val="26"/>
                <w:szCs w:val="26"/>
                <w:lang w:val="nl-NL"/>
              </w:rPr>
            </w:pPr>
            <w:r>
              <w:rPr>
                <w:rFonts w:ascii="Times New Roman" w:hAnsi="Times New Roman" w:cs="Times New Roman"/>
                <w:sz w:val="26"/>
                <w:szCs w:val="26"/>
                <w:lang w:val="nl-NL"/>
              </w:rPr>
              <w:t xml:space="preserve">b) </w:t>
            </w:r>
            <w:r w:rsidRPr="00832D27">
              <w:rPr>
                <w:rFonts w:ascii="Times New Roman" w:hAnsi="Times New Roman" w:cs="Times New Roman"/>
                <w:sz w:val="26"/>
                <w:szCs w:val="26"/>
                <w:lang w:val="nl-NL"/>
              </w:rPr>
              <w:t xml:space="preserve">Đối với việc bình ổn giá tại phạm vi địa phương, sở quản lý ngành, lĩnh vực đánh giá diễn biến thực tế và mặt bằng giá thị trường của hàng hóa, dịch vụ trên địa bàn; có văn bản gửi Sở Tài chính tổng hợp, trình Ủy ban nhân dân cấp tỉnh xem xét, quyết định chủ trương, biện pháp, thời hạn bình ổn giá phù hợp. Các sở, ban, ngành, Ủy ban nhân dân cấp huyện có trách nhiệm tổ chức triển khai thực hiện theo phân công của Ủy ban nhân dân cấp tỉnh, Ủy ban nhân dân cấp tỉnh báo cáo Chính phủ về kết quả bình ổn giá, đồng thời gửi Bộ Tài chính tổng hợp vào báo </w:t>
            </w:r>
            <w:r w:rsidRPr="00832D27">
              <w:rPr>
                <w:rFonts w:ascii="Times New Roman" w:hAnsi="Times New Roman" w:cs="Times New Roman"/>
                <w:sz w:val="26"/>
                <w:szCs w:val="26"/>
                <w:lang w:val="nl-NL"/>
              </w:rPr>
              <w:lastRenderedPageBreak/>
              <w:t>cáo tổng hợp, phân tích, dự báo giá thị trường</w:t>
            </w:r>
          </w:p>
        </w:tc>
        <w:tc>
          <w:tcPr>
            <w:tcW w:w="1806" w:type="pct"/>
          </w:tcPr>
          <w:p w:rsidR="00EE5FA9" w:rsidRDefault="00EE5FA9" w:rsidP="000307C7">
            <w:pPr>
              <w:pStyle w:val="NormalWeb"/>
              <w:widowControl w:val="0"/>
              <w:shd w:val="clear" w:color="auto" w:fill="FFFFFF"/>
              <w:tabs>
                <w:tab w:val="left" w:pos="142"/>
              </w:tabs>
              <w:spacing w:before="0" w:beforeAutospacing="0" w:after="0" w:afterAutospacing="0" w:line="264" w:lineRule="auto"/>
              <w:jc w:val="both"/>
              <w:rPr>
                <w:rFonts w:ascii="Times New Roman" w:hAnsi="Times New Roman"/>
                <w:b/>
                <w:sz w:val="26"/>
                <w:szCs w:val="26"/>
                <w:lang w:val="nl-NL"/>
              </w:rPr>
            </w:pPr>
            <w:r w:rsidRPr="00832D27">
              <w:rPr>
                <w:rFonts w:ascii="Times New Roman" w:hAnsi="Times New Roman"/>
                <w:b/>
                <w:sz w:val="26"/>
                <w:szCs w:val="26"/>
                <w:lang w:val="nl-NL"/>
              </w:rPr>
              <w:lastRenderedPageBreak/>
              <w:t>Điểm b, Khoản 2, Điều 20</w:t>
            </w:r>
          </w:p>
          <w:p w:rsidR="00EE5FA9" w:rsidRPr="00832D27" w:rsidRDefault="00EE5FA9" w:rsidP="000307C7">
            <w:pPr>
              <w:pStyle w:val="NormalWeb"/>
              <w:widowControl w:val="0"/>
              <w:shd w:val="clear" w:color="auto" w:fill="FFFFFF"/>
              <w:tabs>
                <w:tab w:val="left" w:pos="142"/>
              </w:tabs>
              <w:spacing w:before="0" w:beforeAutospacing="0" w:after="0" w:afterAutospacing="0" w:line="264" w:lineRule="auto"/>
              <w:jc w:val="both"/>
              <w:rPr>
                <w:rFonts w:ascii="Times New Roman" w:hAnsi="Times New Roman"/>
                <w:b/>
                <w:sz w:val="26"/>
                <w:szCs w:val="26"/>
                <w:lang w:val="pt-BR"/>
              </w:rPr>
            </w:pPr>
            <w:r>
              <w:rPr>
                <w:rFonts w:ascii="Times New Roman" w:hAnsi="Times New Roman"/>
                <w:color w:val="000000"/>
                <w:sz w:val="26"/>
                <w:szCs w:val="26"/>
                <w:shd w:val="clear" w:color="auto" w:fill="FFFFFF"/>
              </w:rPr>
              <w:t xml:space="preserve">b) </w:t>
            </w:r>
            <w:r w:rsidRPr="00832D27">
              <w:rPr>
                <w:rFonts w:ascii="Times New Roman" w:hAnsi="Times New Roman"/>
                <w:color w:val="000000"/>
                <w:sz w:val="26"/>
                <w:szCs w:val="26"/>
                <w:shd w:val="clear" w:color="auto" w:fill="FFFFFF"/>
              </w:rPr>
              <w:t>Đối với việc bình ổn giá tại phạm vi địa phương, sở quản lý ngành, lĩnh vực đánh giá diễn biến thực tế và mặt bằng giá thị trường của hàng hóa, dịch vụ trên địa bàn; có văn bản gửi Sở Tài chính tổng hợp, trình Ủy ban nhân dân cấp tỉnh xem xét, quyết định chủ trương, biện pháp, thời hạn bình ổn giá phù hợp. Các sở, ban, ngành, Ủy ban nhân dân cấp xã có trách nhiệm tổ chức triển khai thực hiện theo phân công của Ủy ban nhân dân cấp tỉnh. Ủy ban nhân dân cấp tỉnh báo cáo Chính phủ về kết quả bình ổn giá, đồng thời gửi Bộ Tài chính tổng hợp vào báo cáo tổng hợp, phân tích, dự báo giá thị trường</w:t>
            </w:r>
          </w:p>
        </w:tc>
        <w:tc>
          <w:tcPr>
            <w:tcW w:w="1401" w:type="pct"/>
            <w:gridSpan w:val="2"/>
            <w:vAlign w:val="center"/>
          </w:tcPr>
          <w:p w:rsidR="00A74474" w:rsidRPr="00A74474" w:rsidRDefault="00A74474" w:rsidP="000307C7">
            <w:pPr>
              <w:widowControl w:val="0"/>
              <w:pBdr>
                <w:top w:val="dotted" w:sz="4" w:space="0" w:color="FFFFFF"/>
                <w:left w:val="dotted" w:sz="4" w:space="0" w:color="FFFFFF"/>
                <w:bottom w:val="dotted" w:sz="4" w:space="31" w:color="FFFFFF"/>
                <w:right w:val="dotted" w:sz="4" w:space="3" w:color="FFFFFF"/>
              </w:pBdr>
              <w:snapToGrid w:val="0"/>
              <w:spacing w:line="264" w:lineRule="auto"/>
              <w:jc w:val="both"/>
              <w:rPr>
                <w:rFonts w:ascii="Times New Roman" w:hAnsi="Times New Roman" w:cs="Times New Roman"/>
                <w:color w:val="000000" w:themeColor="text1"/>
                <w:sz w:val="26"/>
                <w:szCs w:val="26"/>
              </w:rPr>
            </w:pPr>
            <w:r w:rsidRPr="00A74474">
              <w:rPr>
                <w:rFonts w:ascii="Times New Roman" w:hAnsi="Times New Roman" w:cs="Times New Roman"/>
                <w:color w:val="000000" w:themeColor="text1"/>
                <w:sz w:val="26"/>
                <w:szCs w:val="26"/>
              </w:rPr>
              <w:t xml:space="preserve">Thực hiện theo mô hình chính quyền địa phương 2 cấp theo Nghị quyết số 203/2025/QH15 được Quốc hội thông qua ngày 16/6/2025, trong đó quyết nghị kết thúc hoạt động của đơn vị hành chính cấp huyện trong cả nước từ ngày 1/7/2025, Bộ Tài chính đã đề xuất trình Chính phủ đưa vào sửa đổi tại điều 32 Nghị định số 125/2025/NĐ-CP </w:t>
            </w:r>
            <w:r w:rsidRPr="00A74474">
              <w:rPr>
                <w:rFonts w:ascii="Times New Roman" w:hAnsi="Times New Roman" w:cs="Times New Roman"/>
                <w:color w:val="000000" w:themeColor="text1"/>
                <w:sz w:val="26"/>
                <w:szCs w:val="26"/>
                <w:lang w:val="nb-NO"/>
              </w:rPr>
              <w:t xml:space="preserve">ngày 11/6/2025 của Chính phủ chuyển </w:t>
            </w:r>
            <w:r w:rsidRPr="00A74474">
              <w:rPr>
                <w:rFonts w:ascii="Times New Roman" w:hAnsi="Times New Roman" w:cs="Times New Roman"/>
                <w:color w:val="000000" w:themeColor="text1"/>
                <w:sz w:val="26"/>
                <w:szCs w:val="26"/>
              </w:rPr>
              <w:t xml:space="preserve">trách nhiệm tổ chức triển khai bình ổn giá của UBND cấp huyện quy định tại điểm b khoản 2 Điều 20 chuyển xuống cho UBND cấp xã thực hiện. </w:t>
            </w:r>
          </w:p>
          <w:p w:rsidR="00A74474" w:rsidRPr="00A74474" w:rsidRDefault="00A74474" w:rsidP="00645E80">
            <w:pPr>
              <w:widowControl w:val="0"/>
              <w:pBdr>
                <w:top w:val="dotted" w:sz="4" w:space="0" w:color="FFFFFF"/>
                <w:left w:val="dotted" w:sz="4" w:space="0" w:color="FFFFFF"/>
                <w:bottom w:val="dotted" w:sz="4" w:space="31" w:color="FFFFFF"/>
                <w:right w:val="dotted" w:sz="4" w:space="3" w:color="FFFFFF"/>
              </w:pBdr>
              <w:snapToGrid w:val="0"/>
              <w:spacing w:line="250" w:lineRule="auto"/>
              <w:jc w:val="both"/>
              <w:rPr>
                <w:rFonts w:ascii="Times New Roman" w:hAnsi="Times New Roman" w:cs="Times New Roman"/>
                <w:color w:val="000000" w:themeColor="text1"/>
                <w:sz w:val="26"/>
                <w:szCs w:val="26"/>
              </w:rPr>
            </w:pPr>
            <w:r w:rsidRPr="00A74474">
              <w:rPr>
                <w:rFonts w:ascii="Times New Roman" w:hAnsi="Times New Roman" w:cs="Times New Roman"/>
                <w:color w:val="000000" w:themeColor="text1"/>
                <w:sz w:val="26"/>
                <w:szCs w:val="26"/>
              </w:rPr>
              <w:lastRenderedPageBreak/>
              <w:t xml:space="preserve">Tại Khoản 1 Điều 54 Luật Tổ chức chính quyền địa phương 2025 quy định: </w:t>
            </w:r>
            <w:r w:rsidRPr="00A74474">
              <w:rPr>
                <w:rFonts w:ascii="Times New Roman" w:hAnsi="Times New Roman" w:cs="Times New Roman"/>
                <w:i/>
                <w:color w:val="000000" w:themeColor="text1"/>
                <w:sz w:val="26"/>
                <w:szCs w:val="26"/>
              </w:rPr>
              <w:t>“</w:t>
            </w:r>
            <w:r w:rsidRPr="00A74474">
              <w:rPr>
                <w:rFonts w:ascii="Times New Roman" w:hAnsi="Times New Roman" w:cs="Times New Roman"/>
                <w:i/>
                <w:color w:val="000000"/>
                <w:sz w:val="26"/>
                <w:szCs w:val="26"/>
                <w:shd w:val="clear" w:color="auto" w:fill="FFFFFF"/>
              </w:rPr>
              <w:t>1. Chậm nhất là ngày 01 tháng 3 năm 2027, các văn bản quy phạm pháp luật có nội dung quy định về tổ chức, nhiệm vụ, quyền hạn và quy định khác có liên quan của chính quyền địa phương các cấp phải được sửa đổi, bổ sung để bảo đảm phù hợp với tổ chức đơn vị hành chính, các nguyên tắc và các nhiệm vụ, quyền hạn của chính quyền địa phương các cấp quy định tại Luật này.</w:t>
            </w:r>
            <w:r w:rsidRPr="00A74474">
              <w:rPr>
                <w:rFonts w:ascii="Times New Roman" w:hAnsi="Times New Roman" w:cs="Times New Roman"/>
                <w:i/>
                <w:color w:val="000000" w:themeColor="text1"/>
                <w:sz w:val="26"/>
                <w:szCs w:val="26"/>
              </w:rPr>
              <w:t>”</w:t>
            </w:r>
            <w:r w:rsidRPr="00A74474">
              <w:rPr>
                <w:rFonts w:ascii="Times New Roman" w:hAnsi="Times New Roman" w:cs="Times New Roman"/>
                <w:color w:val="000000" w:themeColor="text1"/>
                <w:sz w:val="26"/>
                <w:szCs w:val="26"/>
              </w:rPr>
              <w:t>. Đồng thời, tại Khoản 2 Điều 44 Nghị định số 125/2025/NĐ-CP ngày 11/6/2025 của Chính phủ quy định Nghị định này hết hiệu lực kề từ ngày 01/3/2027.</w:t>
            </w:r>
          </w:p>
          <w:p w:rsidR="00EE5FA9" w:rsidRPr="00A74474" w:rsidRDefault="00A74474" w:rsidP="00645E80">
            <w:pPr>
              <w:widowControl w:val="0"/>
              <w:pBdr>
                <w:top w:val="dotted" w:sz="4" w:space="0" w:color="FFFFFF"/>
                <w:left w:val="dotted" w:sz="4" w:space="0" w:color="FFFFFF"/>
                <w:bottom w:val="dotted" w:sz="4" w:space="31" w:color="FFFFFF"/>
                <w:right w:val="dotted" w:sz="4" w:space="3" w:color="FFFFFF"/>
              </w:pBdr>
              <w:snapToGrid w:val="0"/>
              <w:spacing w:line="250" w:lineRule="auto"/>
              <w:jc w:val="both"/>
              <w:rPr>
                <w:color w:val="000000" w:themeColor="text1"/>
                <w:sz w:val="28"/>
                <w:szCs w:val="28"/>
              </w:rPr>
            </w:pPr>
            <w:r w:rsidRPr="00A74474">
              <w:rPr>
                <w:rFonts w:ascii="Times New Roman" w:hAnsi="Times New Roman" w:cs="Times New Roman"/>
                <w:color w:val="000000" w:themeColor="text1"/>
                <w:sz w:val="26"/>
                <w:szCs w:val="26"/>
              </w:rPr>
              <w:t>Theo đó, để thống nhấ</w:t>
            </w:r>
            <w:r w:rsidR="00645E80">
              <w:rPr>
                <w:rFonts w:ascii="Times New Roman" w:hAnsi="Times New Roman" w:cs="Times New Roman"/>
                <w:color w:val="000000" w:themeColor="text1"/>
                <w:sz w:val="26"/>
                <w:szCs w:val="26"/>
              </w:rPr>
              <w:t xml:space="preserve">t </w:t>
            </w:r>
            <w:r w:rsidRPr="00A74474">
              <w:rPr>
                <w:rFonts w:ascii="Times New Roman" w:hAnsi="Times New Roman" w:cs="Times New Roman"/>
                <w:color w:val="000000" w:themeColor="text1"/>
                <w:sz w:val="26"/>
                <w:szCs w:val="26"/>
              </w:rPr>
              <w:t>pháp luật và đảm bảo không có khoảng trống pháp lý khi Nghị định số 125/2025/NĐ-CP hết hiệu lực sau ngày 28/2/2027, Bộ Tài chính trình Chính phủ</w:t>
            </w:r>
            <w:r w:rsidR="00645E80">
              <w:rPr>
                <w:rFonts w:ascii="Times New Roman" w:hAnsi="Times New Roman" w:cs="Times New Roman"/>
                <w:color w:val="000000" w:themeColor="text1"/>
                <w:sz w:val="26"/>
                <w:szCs w:val="26"/>
              </w:rPr>
              <w:t xml:space="preserve"> để </w:t>
            </w:r>
            <w:r w:rsidRPr="00A74474">
              <w:rPr>
                <w:rFonts w:ascii="Times New Roman" w:hAnsi="Times New Roman" w:cs="Times New Roman"/>
                <w:color w:val="000000" w:themeColor="text1"/>
                <w:sz w:val="26"/>
                <w:szCs w:val="26"/>
              </w:rPr>
              <w:t>trình Quốc hội sửa đổi điểm b khoản 2 Điều 20 Luật Giá năm 2023</w:t>
            </w:r>
            <w:r w:rsidRPr="00A74474">
              <w:rPr>
                <w:rFonts w:ascii="Times New Roman" w:eastAsia="Calibri" w:hAnsi="Times New Roman" w:cs="Times New Roman"/>
                <w:color w:val="000000" w:themeColor="text1"/>
                <w:spacing w:val="-4"/>
                <w:sz w:val="26"/>
                <w:szCs w:val="26"/>
                <w:lang w:val="it-IT"/>
              </w:rPr>
              <w:t xml:space="preserve"> theo như nội dung quy định hiện hành tại </w:t>
            </w:r>
            <w:r w:rsidRPr="00A74474">
              <w:rPr>
                <w:rFonts w:ascii="Times New Roman" w:hAnsi="Times New Roman" w:cs="Times New Roman"/>
                <w:color w:val="000000" w:themeColor="text1"/>
                <w:sz w:val="26"/>
                <w:szCs w:val="26"/>
              </w:rPr>
              <w:t>Nghị định số 125/2025/NĐ-CP.</w:t>
            </w:r>
          </w:p>
        </w:tc>
      </w:tr>
      <w:tr w:rsidR="00F13537" w:rsidRPr="00832D27" w:rsidTr="00283C7F">
        <w:tc>
          <w:tcPr>
            <w:tcW w:w="281" w:type="pct"/>
            <w:vAlign w:val="center"/>
          </w:tcPr>
          <w:p w:rsidR="00F13537" w:rsidRPr="003857C0" w:rsidRDefault="00F13537" w:rsidP="000307C7">
            <w:pPr>
              <w:spacing w:line="264" w:lineRule="auto"/>
              <w:jc w:val="center"/>
              <w:rPr>
                <w:rFonts w:ascii="Times New Roman" w:eastAsia="Calibri" w:hAnsi="Times New Roman" w:cs="Times New Roman"/>
                <w:iCs/>
                <w:sz w:val="26"/>
                <w:szCs w:val="26"/>
                <w:lang w:val="nl-NL"/>
              </w:rPr>
            </w:pPr>
            <w:r w:rsidRPr="003857C0">
              <w:rPr>
                <w:rFonts w:ascii="Times New Roman" w:eastAsia="Calibri" w:hAnsi="Times New Roman" w:cs="Times New Roman"/>
                <w:iCs/>
                <w:sz w:val="26"/>
                <w:szCs w:val="26"/>
                <w:lang w:val="nl-NL"/>
              </w:rPr>
              <w:lastRenderedPageBreak/>
              <w:t>8</w:t>
            </w:r>
          </w:p>
        </w:tc>
        <w:tc>
          <w:tcPr>
            <w:tcW w:w="1512" w:type="pct"/>
            <w:vAlign w:val="center"/>
          </w:tcPr>
          <w:p w:rsidR="00F13537" w:rsidRPr="00052E2D" w:rsidRDefault="00F13537" w:rsidP="000307C7">
            <w:pPr>
              <w:spacing w:line="264" w:lineRule="auto"/>
              <w:jc w:val="both"/>
              <w:rPr>
                <w:rFonts w:ascii="Times New Roman" w:hAnsi="Times New Roman" w:cs="Times New Roman"/>
                <w:b/>
                <w:bCs/>
                <w:sz w:val="26"/>
                <w:szCs w:val="26"/>
                <w:lang w:val="nl-NL"/>
              </w:rPr>
            </w:pPr>
            <w:r w:rsidRPr="00052E2D">
              <w:rPr>
                <w:rFonts w:ascii="Times New Roman" w:hAnsi="Times New Roman" w:cs="Times New Roman"/>
                <w:b/>
                <w:bCs/>
                <w:sz w:val="26"/>
                <w:szCs w:val="26"/>
                <w:lang w:val="nl-NL"/>
              </w:rPr>
              <w:t>Điều 44</w:t>
            </w:r>
          </w:p>
          <w:p w:rsidR="00F13537" w:rsidRPr="00052E2D" w:rsidRDefault="00F13537" w:rsidP="000307C7">
            <w:pPr>
              <w:spacing w:line="264" w:lineRule="auto"/>
              <w:jc w:val="both"/>
              <w:rPr>
                <w:rFonts w:ascii="Times New Roman" w:hAnsi="Times New Roman" w:cs="Times New Roman"/>
                <w:sz w:val="26"/>
                <w:szCs w:val="26"/>
              </w:rPr>
            </w:pPr>
            <w:bookmarkStart w:id="0" w:name="khoan_2_44"/>
            <w:r w:rsidRPr="00052E2D">
              <w:rPr>
                <w:rFonts w:ascii="Times New Roman" w:hAnsi="Times New Roman" w:cs="Times New Roman"/>
                <w:sz w:val="26"/>
                <w:szCs w:val="26"/>
              </w:rPr>
              <w:t>2. Người tham dự kỳ thi cấp thẻ thẩm định viên về giá phải có đủ các điều kiện sau đây:</w:t>
            </w:r>
            <w:bookmarkEnd w:id="0"/>
          </w:p>
          <w:p w:rsidR="00F13537" w:rsidRPr="00052E2D" w:rsidRDefault="00F13537" w:rsidP="000307C7">
            <w:pPr>
              <w:spacing w:line="264" w:lineRule="auto"/>
              <w:jc w:val="both"/>
              <w:rPr>
                <w:rFonts w:ascii="Times New Roman" w:hAnsi="Times New Roman" w:cs="Times New Roman"/>
                <w:sz w:val="26"/>
                <w:szCs w:val="26"/>
              </w:rPr>
            </w:pPr>
            <w:r w:rsidRPr="00052E2D">
              <w:rPr>
                <w:rFonts w:ascii="Times New Roman" w:hAnsi="Times New Roman" w:cs="Times New Roman"/>
                <w:sz w:val="26"/>
                <w:szCs w:val="26"/>
              </w:rPr>
              <w:t>a) Có năng lực hành vi dân sự đầy đủ;</w:t>
            </w:r>
          </w:p>
          <w:p w:rsidR="00F13537" w:rsidRPr="00052E2D" w:rsidRDefault="00F13537" w:rsidP="000307C7">
            <w:pPr>
              <w:spacing w:line="264" w:lineRule="auto"/>
              <w:jc w:val="both"/>
              <w:rPr>
                <w:rFonts w:ascii="Times New Roman" w:hAnsi="Times New Roman" w:cs="Times New Roman"/>
                <w:sz w:val="26"/>
                <w:szCs w:val="26"/>
              </w:rPr>
            </w:pPr>
            <w:r w:rsidRPr="00052E2D">
              <w:rPr>
                <w:rFonts w:ascii="Times New Roman" w:hAnsi="Times New Roman" w:cs="Times New Roman"/>
                <w:sz w:val="26"/>
                <w:szCs w:val="26"/>
              </w:rPr>
              <w:t>b) Có bằng tốt nghiệp đại học trở lên;</w:t>
            </w:r>
          </w:p>
          <w:p w:rsidR="00F13537" w:rsidRPr="00052E2D" w:rsidRDefault="00F13537" w:rsidP="000307C7">
            <w:pPr>
              <w:spacing w:line="264" w:lineRule="auto"/>
              <w:jc w:val="both"/>
              <w:rPr>
                <w:rFonts w:cs="Times New Roman"/>
                <w:sz w:val="26"/>
                <w:szCs w:val="26"/>
              </w:rPr>
            </w:pPr>
            <w:r w:rsidRPr="00052E2D">
              <w:rPr>
                <w:rFonts w:ascii="Times New Roman" w:hAnsi="Times New Roman" w:cs="Times New Roman"/>
                <w:sz w:val="26"/>
                <w:szCs w:val="26"/>
              </w:rPr>
              <w:t xml:space="preserve">c) Có chứng chỉ đào tạo nghiệp vụ thẩm định giá phù hợp với lĩnh vực chuyên môn dự thi do cơ quan, tổ chức có chức năng đào tạo về thẩm định giá cấp, </w:t>
            </w:r>
            <w:proofErr w:type="gramStart"/>
            <w:r w:rsidRPr="00052E2D">
              <w:rPr>
                <w:rFonts w:ascii="Times New Roman" w:hAnsi="Times New Roman" w:cs="Times New Roman"/>
                <w:sz w:val="26"/>
                <w:szCs w:val="26"/>
              </w:rPr>
              <w:t>trừ</w:t>
            </w:r>
            <w:proofErr w:type="gramEnd"/>
            <w:r w:rsidRPr="00052E2D">
              <w:rPr>
                <w:rFonts w:ascii="Times New Roman" w:hAnsi="Times New Roman" w:cs="Times New Roman"/>
                <w:sz w:val="26"/>
                <w:szCs w:val="26"/>
              </w:rPr>
              <w:t xml:space="preserve"> trường hợp có bằng tốt nghiệp cao đẳng trở lên về chuyên ngành giá hoặc thẩm định giá.</w:t>
            </w:r>
          </w:p>
        </w:tc>
        <w:tc>
          <w:tcPr>
            <w:tcW w:w="1806" w:type="pct"/>
          </w:tcPr>
          <w:p w:rsidR="00F13537" w:rsidRPr="00052E2D" w:rsidRDefault="00F13537" w:rsidP="000307C7">
            <w:pPr>
              <w:spacing w:line="264" w:lineRule="auto"/>
              <w:jc w:val="both"/>
              <w:rPr>
                <w:rFonts w:ascii="Times New Roman" w:hAnsi="Times New Roman" w:cs="Times New Roman"/>
                <w:b/>
                <w:bCs/>
                <w:sz w:val="26"/>
                <w:szCs w:val="26"/>
                <w:lang w:val="nl-NL"/>
              </w:rPr>
            </w:pPr>
            <w:r w:rsidRPr="00052E2D">
              <w:rPr>
                <w:rFonts w:ascii="Times New Roman" w:hAnsi="Times New Roman" w:cs="Times New Roman"/>
                <w:b/>
                <w:bCs/>
                <w:sz w:val="26"/>
                <w:szCs w:val="26"/>
                <w:lang w:val="nl-NL"/>
              </w:rPr>
              <w:t>Điều 44</w:t>
            </w:r>
          </w:p>
          <w:p w:rsidR="00F13537" w:rsidRPr="00B515F2" w:rsidRDefault="00B515F2" w:rsidP="000307C7">
            <w:pPr>
              <w:pStyle w:val="NormalWeb"/>
              <w:widowControl w:val="0"/>
              <w:shd w:val="clear" w:color="auto" w:fill="FFFFFF"/>
              <w:tabs>
                <w:tab w:val="left" w:pos="142"/>
              </w:tabs>
              <w:spacing w:before="0" w:beforeAutospacing="0" w:after="0" w:afterAutospacing="0" w:line="264" w:lineRule="auto"/>
              <w:jc w:val="both"/>
              <w:rPr>
                <w:rFonts w:ascii="Times New Roman" w:hAnsi="Times New Roman"/>
                <w:sz w:val="26"/>
                <w:szCs w:val="26"/>
              </w:rPr>
            </w:pPr>
            <w:r w:rsidRPr="00B515F2">
              <w:rPr>
                <w:rFonts w:ascii="Times New Roman" w:hAnsi="Times New Roman"/>
                <w:sz w:val="26"/>
                <w:szCs w:val="26"/>
              </w:rPr>
              <w:t>Bãi bỏ điểm a khoản 2</w:t>
            </w:r>
          </w:p>
        </w:tc>
        <w:tc>
          <w:tcPr>
            <w:tcW w:w="1401" w:type="pct"/>
            <w:gridSpan w:val="2"/>
            <w:vMerge w:val="restart"/>
            <w:vAlign w:val="center"/>
          </w:tcPr>
          <w:p w:rsidR="00F13537" w:rsidRPr="00A811AA" w:rsidRDefault="00A811AA" w:rsidP="00335BB2">
            <w:pPr>
              <w:spacing w:before="120" w:line="360" w:lineRule="exact"/>
              <w:ind w:right="-45"/>
              <w:jc w:val="both"/>
              <w:rPr>
                <w:rFonts w:ascii="Times New Roman" w:hAnsi="Times New Roman" w:cs="Times New Roman"/>
                <w:sz w:val="28"/>
                <w:szCs w:val="28"/>
              </w:rPr>
            </w:pPr>
            <w:bookmarkStart w:id="1" w:name="_Hlk204898323"/>
            <w:r>
              <w:rPr>
                <w:rFonts w:ascii="Times New Roman" w:hAnsi="Times New Roman" w:cs="Times New Roman"/>
                <w:sz w:val="28"/>
                <w:szCs w:val="28"/>
              </w:rPr>
              <w:t xml:space="preserve">Căn cứ </w:t>
            </w:r>
            <w:r w:rsidRPr="00A811AA">
              <w:rPr>
                <w:rFonts w:ascii="Times New Roman" w:hAnsi="Times New Roman" w:cs="Times New Roman"/>
                <w:sz w:val="28"/>
                <w:szCs w:val="28"/>
                <w:lang w:val="vi-VN"/>
              </w:rPr>
              <w:t>Tại Nghị quyết số 66-NQ/TW ngày 30/4/2025 về đổi mới công tác xây dựng và thi hành pháp luật đáp ứng yêu cầu phát triển đất nước trong kỷ nguyên mới, Bộ Chính trị đ</w:t>
            </w:r>
            <w:r w:rsidRPr="00A811AA">
              <w:rPr>
                <w:rFonts w:ascii="Times New Roman" w:hAnsi="Times New Roman" w:cs="Times New Roman"/>
                <w:sz w:val="28"/>
                <w:szCs w:val="28"/>
              </w:rPr>
              <w:t>ã có ch</w:t>
            </w:r>
            <w:r w:rsidRPr="00A811AA">
              <w:rPr>
                <w:rFonts w:ascii="Times New Roman" w:hAnsi="Times New Roman" w:cs="Times New Roman"/>
                <w:sz w:val="28"/>
                <w:szCs w:val="28"/>
                <w:lang w:val="vi-VN"/>
              </w:rPr>
              <w:t>ủ trương xây dựng và hoàn thiện pháp luật về kinh tế thị trường định hướng x</w:t>
            </w:r>
            <w:r w:rsidRPr="00A811AA">
              <w:rPr>
                <w:rFonts w:ascii="Times New Roman" w:hAnsi="Times New Roman" w:cs="Times New Roman"/>
                <w:sz w:val="28"/>
                <w:szCs w:val="28"/>
              </w:rPr>
              <w:t>ã h</w:t>
            </w:r>
            <w:r w:rsidRPr="00A811AA">
              <w:rPr>
                <w:rFonts w:ascii="Times New Roman" w:hAnsi="Times New Roman" w:cs="Times New Roman"/>
                <w:sz w:val="28"/>
                <w:szCs w:val="28"/>
                <w:lang w:val="vi-VN"/>
              </w:rPr>
              <w:t>ội chủ nghĩa theo hướng xây dựng môi trường pháp lý thuận lợi, thông thoáng, minh bạch, an toàn, chi phí tuân thủ thấp; triệt để cắt giảm, đơn giản hóa điều kiện đầu tư, kinh doanh, hành nghề, thủ tục hành chính bất hợp l</w:t>
            </w:r>
            <w:r w:rsidRPr="00A811AA">
              <w:rPr>
                <w:rFonts w:ascii="Times New Roman" w:hAnsi="Times New Roman" w:cs="Times New Roman"/>
                <w:sz w:val="28"/>
                <w:szCs w:val="28"/>
              </w:rPr>
              <w:t>ý</w:t>
            </w:r>
            <w:r>
              <w:rPr>
                <w:rFonts w:ascii="Times New Roman" w:hAnsi="Times New Roman" w:cs="Times New Roman"/>
                <w:sz w:val="28"/>
                <w:szCs w:val="28"/>
              </w:rPr>
              <w:t xml:space="preserve"> và t</w:t>
            </w:r>
            <w:r w:rsidR="00F13537" w:rsidRPr="00F13537">
              <w:rPr>
                <w:rFonts w:ascii="Times New Roman" w:hAnsi="Times New Roman" w:cs="Times New Roman"/>
                <w:color w:val="000000"/>
                <w:sz w:val="26"/>
                <w:szCs w:val="26"/>
                <w:shd w:val="clear" w:color="auto" w:fill="FFFFFF"/>
              </w:rPr>
              <w:t>hực hiện chủ trương của Chính phủ tại Nghị quyết số 66/NQ-CP ngày 26/3/2025</w:t>
            </w:r>
            <w:r w:rsidR="00915DD7">
              <w:rPr>
                <w:rFonts w:ascii="Times New Roman" w:hAnsi="Times New Roman" w:cs="Times New Roman"/>
                <w:color w:val="000000"/>
                <w:sz w:val="26"/>
                <w:szCs w:val="26"/>
                <w:shd w:val="clear" w:color="auto" w:fill="FFFFFF"/>
              </w:rPr>
              <w:t xml:space="preserve"> </w:t>
            </w:r>
            <w:r w:rsidR="00F13537" w:rsidRPr="00F13537">
              <w:rPr>
                <w:rFonts w:ascii="Times New Roman" w:hAnsi="Times New Roman" w:cs="Times New Roman"/>
                <w:color w:val="000000"/>
                <w:sz w:val="26"/>
                <w:szCs w:val="26"/>
                <w:shd w:val="clear" w:color="auto" w:fill="FFFFFF"/>
              </w:rPr>
              <w:t>về chương trình cắt giảm, đơn giản hóa thủ tục hành chính liên quan đến hoạt động sản xuất</w:t>
            </w:r>
            <w:bookmarkEnd w:id="1"/>
            <w:r w:rsidR="00286DBB">
              <w:rPr>
                <w:rFonts w:ascii="Times New Roman" w:hAnsi="Times New Roman" w:cs="Times New Roman"/>
                <w:color w:val="000000"/>
                <w:sz w:val="26"/>
                <w:szCs w:val="26"/>
                <w:shd w:val="clear" w:color="auto" w:fill="FFFFFF"/>
              </w:rPr>
              <w:t xml:space="preserve">, </w:t>
            </w:r>
            <w:bookmarkStart w:id="2" w:name="_Hlk204898368"/>
            <w:r>
              <w:rPr>
                <w:rFonts w:ascii="Times New Roman" w:hAnsi="Times New Roman" w:cs="Times New Roman"/>
                <w:color w:val="000000"/>
                <w:sz w:val="26"/>
                <w:szCs w:val="26"/>
                <w:shd w:val="clear" w:color="auto" w:fill="FFFFFF"/>
              </w:rPr>
              <w:t xml:space="preserve">Bộ Tài chính đề xuất bỏ nội dung “Có năng lực hành vi dân sự đầy đủ” tại điểm a khoản 2 Điều 44, điểm a khoản 1 Điều 45 và </w:t>
            </w:r>
            <w:r w:rsidR="00286DBB">
              <w:rPr>
                <w:rFonts w:ascii="Times New Roman" w:hAnsi="Times New Roman" w:cs="Times New Roman"/>
                <w:color w:val="000000"/>
                <w:sz w:val="26"/>
                <w:szCs w:val="26"/>
                <w:shd w:val="clear" w:color="auto" w:fill="FFFFFF"/>
              </w:rPr>
              <w:t xml:space="preserve">bỏ </w:t>
            </w:r>
            <w:r>
              <w:rPr>
                <w:rFonts w:ascii="Times New Roman" w:hAnsi="Times New Roman" w:cs="Times New Roman"/>
                <w:color w:val="000000"/>
                <w:sz w:val="26"/>
                <w:szCs w:val="26"/>
                <w:shd w:val="clear" w:color="auto" w:fill="FFFFFF"/>
              </w:rPr>
              <w:t>nội dung “</w:t>
            </w:r>
            <w:r w:rsidRPr="00832D27">
              <w:rPr>
                <w:rFonts w:ascii="Times New Roman" w:hAnsi="Times New Roman" w:cs="Times New Roman"/>
                <w:sz w:val="26"/>
                <w:szCs w:val="26"/>
                <w:lang w:val="nl-NL"/>
              </w:rPr>
              <w:t xml:space="preserve">Doanh nghiệp thẩm định giá là doanh </w:t>
            </w:r>
            <w:r w:rsidRPr="00832D27">
              <w:rPr>
                <w:rFonts w:ascii="Times New Roman" w:hAnsi="Times New Roman" w:cs="Times New Roman"/>
                <w:sz w:val="26"/>
                <w:szCs w:val="26"/>
                <w:lang w:val="nl-NL"/>
              </w:rPr>
              <w:lastRenderedPageBreak/>
              <w:t>nghiệp được thành lập, đăng ký ngành, nghề kinh doanh dịch vụ thẩm định giá theo quy định của pháp luật về doanh nghiệp</w:t>
            </w:r>
            <w:r>
              <w:rPr>
                <w:rFonts w:ascii="Times New Roman" w:hAnsi="Times New Roman" w:cs="Times New Roman"/>
                <w:sz w:val="26"/>
                <w:szCs w:val="26"/>
                <w:lang w:val="nl-NL"/>
              </w:rPr>
              <w:t xml:space="preserve">” tại khoản 1 Điều 48 của Luật Giá 2023. Đồng thời, sửa đổi bổ sung </w:t>
            </w:r>
            <w:r w:rsidR="00A373D6">
              <w:rPr>
                <w:rFonts w:ascii="Times New Roman" w:hAnsi="Times New Roman" w:cs="Times New Roman"/>
                <w:sz w:val="26"/>
                <w:szCs w:val="26"/>
                <w:lang w:val="nl-NL"/>
              </w:rPr>
              <w:t xml:space="preserve">tại </w:t>
            </w:r>
            <w:r>
              <w:rPr>
                <w:rFonts w:ascii="Times New Roman" w:hAnsi="Times New Roman" w:cs="Times New Roman"/>
                <w:sz w:val="26"/>
                <w:szCs w:val="26"/>
                <w:lang w:val="nl-NL"/>
              </w:rPr>
              <w:t>điểm b khoản 1 Điều 49 Luật Giá để cụ thể, dễ hiểu hơn.</w:t>
            </w:r>
            <w:bookmarkEnd w:id="2"/>
          </w:p>
        </w:tc>
      </w:tr>
      <w:tr w:rsidR="00F13537" w:rsidRPr="00832D27" w:rsidTr="00B515F2">
        <w:tc>
          <w:tcPr>
            <w:tcW w:w="281" w:type="pct"/>
            <w:vAlign w:val="center"/>
          </w:tcPr>
          <w:p w:rsidR="00F13537" w:rsidRPr="003857C0" w:rsidRDefault="00F13537" w:rsidP="000307C7">
            <w:pPr>
              <w:spacing w:line="264" w:lineRule="auto"/>
              <w:jc w:val="center"/>
              <w:rPr>
                <w:rFonts w:ascii="Times New Roman" w:eastAsia="Calibri" w:hAnsi="Times New Roman" w:cs="Times New Roman"/>
                <w:iCs/>
                <w:sz w:val="26"/>
                <w:szCs w:val="26"/>
                <w:lang w:val="nl-NL"/>
              </w:rPr>
            </w:pPr>
            <w:r w:rsidRPr="003857C0">
              <w:rPr>
                <w:rFonts w:ascii="Times New Roman" w:eastAsia="Calibri" w:hAnsi="Times New Roman" w:cs="Times New Roman"/>
                <w:iCs/>
                <w:sz w:val="26"/>
                <w:szCs w:val="26"/>
                <w:lang w:val="nl-NL"/>
              </w:rPr>
              <w:t>9</w:t>
            </w:r>
          </w:p>
        </w:tc>
        <w:tc>
          <w:tcPr>
            <w:tcW w:w="1512" w:type="pct"/>
            <w:vAlign w:val="center"/>
          </w:tcPr>
          <w:p w:rsidR="00F13537" w:rsidRPr="003F22EC" w:rsidRDefault="00F13537" w:rsidP="000307C7">
            <w:pPr>
              <w:spacing w:line="264" w:lineRule="auto"/>
              <w:jc w:val="both"/>
              <w:rPr>
                <w:rFonts w:ascii="Times New Roman" w:hAnsi="Times New Roman" w:cs="Times New Roman"/>
                <w:b/>
                <w:bCs/>
                <w:sz w:val="26"/>
                <w:szCs w:val="26"/>
                <w:lang w:val="nl-NL"/>
              </w:rPr>
            </w:pPr>
            <w:r w:rsidRPr="003F22EC">
              <w:rPr>
                <w:rFonts w:ascii="Times New Roman" w:hAnsi="Times New Roman" w:cs="Times New Roman"/>
                <w:b/>
                <w:bCs/>
                <w:sz w:val="26"/>
                <w:szCs w:val="26"/>
                <w:lang w:val="nl-NL"/>
              </w:rPr>
              <w:t>Điều 45</w:t>
            </w:r>
          </w:p>
          <w:p w:rsidR="00F13537" w:rsidRPr="003F22EC" w:rsidRDefault="00F13537" w:rsidP="000307C7">
            <w:pPr>
              <w:spacing w:line="264" w:lineRule="auto"/>
              <w:jc w:val="both"/>
              <w:rPr>
                <w:rFonts w:ascii="Times New Roman" w:hAnsi="Times New Roman" w:cs="Times New Roman"/>
                <w:sz w:val="26"/>
                <w:szCs w:val="26"/>
              </w:rPr>
            </w:pPr>
            <w:r w:rsidRPr="003F22EC">
              <w:rPr>
                <w:rFonts w:ascii="Times New Roman" w:hAnsi="Times New Roman" w:cs="Times New Roman"/>
                <w:sz w:val="26"/>
                <w:szCs w:val="26"/>
              </w:rPr>
              <w:t>1. Người có thẻ thẩm định viên về giá đăng ký hành nghề thẩm định giá phải đáp ứng đủ các điều kiện sau đây:</w:t>
            </w:r>
          </w:p>
          <w:p w:rsidR="00F13537" w:rsidRPr="003F22EC" w:rsidRDefault="00F13537" w:rsidP="000307C7">
            <w:pPr>
              <w:spacing w:line="264" w:lineRule="auto"/>
              <w:jc w:val="both"/>
              <w:rPr>
                <w:rFonts w:ascii="Times New Roman" w:hAnsi="Times New Roman" w:cs="Times New Roman"/>
                <w:sz w:val="26"/>
                <w:szCs w:val="26"/>
              </w:rPr>
            </w:pPr>
            <w:r w:rsidRPr="003F22EC">
              <w:rPr>
                <w:rFonts w:ascii="Times New Roman" w:hAnsi="Times New Roman" w:cs="Times New Roman"/>
                <w:sz w:val="26"/>
                <w:szCs w:val="26"/>
              </w:rPr>
              <w:t>a) Có năng lực hành vi dân sự đầy đủ;</w:t>
            </w:r>
          </w:p>
          <w:p w:rsidR="00F13537" w:rsidRPr="003F22EC" w:rsidRDefault="00F13537" w:rsidP="000307C7">
            <w:pPr>
              <w:spacing w:line="264" w:lineRule="auto"/>
              <w:jc w:val="both"/>
              <w:rPr>
                <w:rFonts w:ascii="Times New Roman" w:hAnsi="Times New Roman" w:cs="Times New Roman"/>
                <w:sz w:val="26"/>
                <w:szCs w:val="26"/>
              </w:rPr>
            </w:pPr>
            <w:r w:rsidRPr="003F22EC">
              <w:rPr>
                <w:rFonts w:ascii="Times New Roman" w:hAnsi="Times New Roman" w:cs="Times New Roman"/>
                <w:sz w:val="26"/>
                <w:szCs w:val="26"/>
              </w:rPr>
              <w:t>b) Có hợp đồng lao động theo quy định của pháp luật về lao động đang còn hiệu lực với doanh nghiệp mà người có thẻ thẩm định viên về giá đăng ký hành nghề thẩm định giá, trừ trường hợp người có thẻ thẩm định viên về giá là người đại diện theo pháp luật của doanh nghiệp;</w:t>
            </w:r>
          </w:p>
          <w:p w:rsidR="00F13537" w:rsidRPr="003F22EC" w:rsidRDefault="00F13537" w:rsidP="000307C7">
            <w:pPr>
              <w:spacing w:line="264" w:lineRule="auto"/>
              <w:jc w:val="both"/>
              <w:rPr>
                <w:rFonts w:ascii="Times New Roman" w:hAnsi="Times New Roman" w:cs="Times New Roman"/>
                <w:sz w:val="26"/>
                <w:szCs w:val="26"/>
              </w:rPr>
            </w:pPr>
            <w:r w:rsidRPr="003F22EC">
              <w:rPr>
                <w:rFonts w:ascii="Times New Roman" w:hAnsi="Times New Roman" w:cs="Times New Roman"/>
                <w:sz w:val="26"/>
                <w:szCs w:val="26"/>
              </w:rPr>
              <w:t xml:space="preserve">c) Có tổng thời gian thực tế làm việc tại các doanh nghiệp thẩm định giá, cơ quan </w:t>
            </w:r>
            <w:r w:rsidRPr="003F22EC">
              <w:rPr>
                <w:rFonts w:ascii="Times New Roman" w:hAnsi="Times New Roman" w:cs="Times New Roman"/>
                <w:sz w:val="26"/>
                <w:szCs w:val="26"/>
              </w:rPr>
              <w:lastRenderedPageBreak/>
              <w:t>quản lý nhà nước về giá và thẩm định giá với trình độ đại học trở lên từ đủ 36 tháng. Trường hợp làm việc với trình độ đại học trở lên về chuyên ngành giá hoặc thẩm định giá theo chương trình định hướng ứng dụng theo quy định của pháp luật thì tổng thời gian thực tế làm việc tại các doanh nghiệp thẩm định giá, cơ quan quản lý nhà nước về giá và thẩm định giá từ đủ 24 tháng;</w:t>
            </w:r>
          </w:p>
          <w:p w:rsidR="00F13537" w:rsidRPr="003F22EC" w:rsidRDefault="00F13537" w:rsidP="000307C7">
            <w:pPr>
              <w:spacing w:line="264" w:lineRule="auto"/>
              <w:jc w:val="both"/>
              <w:rPr>
                <w:rFonts w:ascii="Times New Roman" w:hAnsi="Times New Roman" w:cs="Times New Roman"/>
                <w:sz w:val="26"/>
                <w:szCs w:val="26"/>
              </w:rPr>
            </w:pPr>
            <w:r w:rsidRPr="003F22EC">
              <w:rPr>
                <w:rFonts w:ascii="Times New Roman" w:hAnsi="Times New Roman" w:cs="Times New Roman"/>
                <w:sz w:val="26"/>
                <w:szCs w:val="26"/>
              </w:rPr>
              <w:t>d) Đã cập nhật kiến thức về thẩm định giá theo quy định của Bộ Tài chính, trừ trường hợp thẻ thẩm định viên về giá được cấp dưới 01 năm tính đến thời điểm đăng ký hành nghề;</w:t>
            </w:r>
          </w:p>
          <w:p w:rsidR="00F13537" w:rsidRPr="003F22EC" w:rsidRDefault="00F13537" w:rsidP="000307C7">
            <w:pPr>
              <w:spacing w:line="264" w:lineRule="auto"/>
              <w:jc w:val="both"/>
              <w:rPr>
                <w:rFonts w:ascii="Times New Roman" w:hAnsi="Times New Roman" w:cs="Times New Roman"/>
                <w:sz w:val="26"/>
                <w:szCs w:val="26"/>
              </w:rPr>
            </w:pPr>
            <w:r w:rsidRPr="003F22EC">
              <w:rPr>
                <w:rFonts w:ascii="Times New Roman" w:hAnsi="Times New Roman" w:cs="Times New Roman"/>
                <w:sz w:val="26"/>
                <w:szCs w:val="26"/>
              </w:rPr>
              <w:t>đ) Không thuộc đối tượng quy định tại khoản 2 Điều này.</w:t>
            </w:r>
          </w:p>
        </w:tc>
        <w:tc>
          <w:tcPr>
            <w:tcW w:w="1806" w:type="pct"/>
          </w:tcPr>
          <w:p w:rsidR="00F13537" w:rsidRPr="003F22EC" w:rsidRDefault="00F13537" w:rsidP="00B515F2">
            <w:pPr>
              <w:spacing w:line="264" w:lineRule="auto"/>
              <w:jc w:val="both"/>
              <w:rPr>
                <w:rFonts w:ascii="Times New Roman" w:hAnsi="Times New Roman" w:cs="Times New Roman"/>
                <w:b/>
                <w:bCs/>
                <w:sz w:val="26"/>
                <w:szCs w:val="26"/>
                <w:lang w:val="nl-NL"/>
              </w:rPr>
            </w:pPr>
            <w:r w:rsidRPr="003F22EC">
              <w:rPr>
                <w:rFonts w:ascii="Times New Roman" w:hAnsi="Times New Roman" w:cs="Times New Roman"/>
                <w:b/>
                <w:bCs/>
                <w:sz w:val="26"/>
                <w:szCs w:val="26"/>
                <w:lang w:val="nl-NL"/>
              </w:rPr>
              <w:lastRenderedPageBreak/>
              <w:t>Điều 45</w:t>
            </w:r>
          </w:p>
          <w:p w:rsidR="00F13537" w:rsidRPr="00B515F2" w:rsidRDefault="00B515F2" w:rsidP="00B515F2">
            <w:pPr>
              <w:pStyle w:val="NormalWeb"/>
              <w:widowControl w:val="0"/>
              <w:shd w:val="clear" w:color="auto" w:fill="FFFFFF"/>
              <w:tabs>
                <w:tab w:val="left" w:pos="142"/>
              </w:tabs>
              <w:spacing w:before="0" w:beforeAutospacing="0" w:after="0" w:afterAutospacing="0" w:line="264" w:lineRule="auto"/>
              <w:jc w:val="both"/>
              <w:rPr>
                <w:rFonts w:ascii="Times New Roman" w:hAnsi="Times New Roman"/>
                <w:sz w:val="26"/>
                <w:szCs w:val="26"/>
              </w:rPr>
            </w:pPr>
            <w:r w:rsidRPr="00B515F2">
              <w:rPr>
                <w:rFonts w:ascii="Times New Roman" w:hAnsi="Times New Roman"/>
                <w:sz w:val="26"/>
                <w:szCs w:val="26"/>
              </w:rPr>
              <w:t>Bãi bỏ điểm a khoản 1</w:t>
            </w:r>
          </w:p>
        </w:tc>
        <w:tc>
          <w:tcPr>
            <w:tcW w:w="1401" w:type="pct"/>
            <w:gridSpan w:val="2"/>
            <w:vMerge/>
            <w:vAlign w:val="center"/>
          </w:tcPr>
          <w:p w:rsidR="00F13537" w:rsidRPr="00EE5FA9" w:rsidRDefault="00F13537" w:rsidP="00335BB2">
            <w:pPr>
              <w:spacing w:line="264" w:lineRule="auto"/>
              <w:jc w:val="both"/>
              <w:rPr>
                <w:rFonts w:ascii="Times New Roman" w:hAnsi="Times New Roman" w:cs="Times New Roman"/>
                <w:b/>
                <w:bCs/>
                <w:sz w:val="26"/>
                <w:szCs w:val="26"/>
                <w:lang w:val="nl-NL"/>
              </w:rPr>
            </w:pPr>
          </w:p>
        </w:tc>
      </w:tr>
      <w:tr w:rsidR="00F13537" w:rsidRPr="00832D27" w:rsidTr="00B515F2">
        <w:tc>
          <w:tcPr>
            <w:tcW w:w="281" w:type="pct"/>
            <w:vAlign w:val="center"/>
          </w:tcPr>
          <w:p w:rsidR="00F13537" w:rsidRPr="003857C0" w:rsidRDefault="00F13537" w:rsidP="00B515F2">
            <w:pPr>
              <w:spacing w:line="276" w:lineRule="auto"/>
              <w:jc w:val="center"/>
              <w:rPr>
                <w:rFonts w:ascii="Times New Roman" w:eastAsia="Calibri" w:hAnsi="Times New Roman" w:cs="Times New Roman"/>
                <w:iCs/>
                <w:sz w:val="26"/>
                <w:szCs w:val="26"/>
                <w:lang w:val="nl-NL"/>
              </w:rPr>
            </w:pPr>
            <w:r w:rsidRPr="003857C0">
              <w:rPr>
                <w:rFonts w:ascii="Times New Roman" w:eastAsia="Calibri" w:hAnsi="Times New Roman" w:cs="Times New Roman"/>
                <w:iCs/>
                <w:sz w:val="26"/>
                <w:szCs w:val="26"/>
                <w:lang w:val="nl-NL"/>
              </w:rPr>
              <w:lastRenderedPageBreak/>
              <w:t>10</w:t>
            </w:r>
          </w:p>
        </w:tc>
        <w:tc>
          <w:tcPr>
            <w:tcW w:w="1512" w:type="pct"/>
            <w:vAlign w:val="center"/>
          </w:tcPr>
          <w:p w:rsidR="00F13537" w:rsidRPr="001B6724" w:rsidRDefault="00F13537" w:rsidP="00B515F2">
            <w:pPr>
              <w:spacing w:line="276" w:lineRule="auto"/>
              <w:jc w:val="both"/>
              <w:rPr>
                <w:rFonts w:ascii="Times New Roman" w:hAnsi="Times New Roman" w:cs="Times New Roman"/>
                <w:b/>
                <w:bCs/>
                <w:sz w:val="26"/>
                <w:szCs w:val="26"/>
                <w:lang w:val="nl-NL"/>
              </w:rPr>
            </w:pPr>
            <w:r w:rsidRPr="001B6724">
              <w:rPr>
                <w:rFonts w:ascii="Times New Roman" w:hAnsi="Times New Roman" w:cs="Times New Roman"/>
                <w:b/>
                <w:bCs/>
                <w:sz w:val="26"/>
                <w:szCs w:val="26"/>
                <w:lang w:val="nl-NL"/>
              </w:rPr>
              <w:t>Điều 48</w:t>
            </w:r>
          </w:p>
          <w:p w:rsidR="00F13537" w:rsidRPr="00832D27" w:rsidRDefault="00F13537" w:rsidP="00B515F2">
            <w:pPr>
              <w:spacing w:line="276" w:lineRule="auto"/>
              <w:jc w:val="both"/>
              <w:rPr>
                <w:rFonts w:ascii="Times New Roman" w:hAnsi="Times New Roman" w:cs="Times New Roman"/>
                <w:sz w:val="26"/>
                <w:szCs w:val="26"/>
                <w:lang w:val="nl-NL"/>
              </w:rPr>
            </w:pPr>
            <w:r>
              <w:rPr>
                <w:rFonts w:ascii="Times New Roman" w:hAnsi="Times New Roman" w:cs="Times New Roman"/>
                <w:sz w:val="26"/>
                <w:szCs w:val="26"/>
                <w:lang w:val="nl-NL"/>
              </w:rPr>
              <w:t xml:space="preserve">1. </w:t>
            </w:r>
            <w:r w:rsidRPr="00832D27">
              <w:rPr>
                <w:rFonts w:ascii="Times New Roman" w:hAnsi="Times New Roman" w:cs="Times New Roman"/>
                <w:sz w:val="26"/>
                <w:szCs w:val="26"/>
                <w:lang w:val="nl-NL"/>
              </w:rPr>
              <w:t>Doanh nghiệp thẩm định giá là doanh nghiệp được thành lập, đăng ký ngành, nghề kinh doanh dịch vụ thẩm định giá theo quy định của pháp luật về doanh nghiệp và được Bộ Tài chính cấp giấy chứng nhận đủ điều kiện kinh doanh dịch vụ thẩm định giá theo quy định của Luật này</w:t>
            </w:r>
          </w:p>
        </w:tc>
        <w:tc>
          <w:tcPr>
            <w:tcW w:w="1806" w:type="pct"/>
          </w:tcPr>
          <w:p w:rsidR="00F13537" w:rsidRPr="001B6724" w:rsidRDefault="00F13537" w:rsidP="00B515F2">
            <w:pPr>
              <w:pStyle w:val="NormalWeb"/>
              <w:widowControl w:val="0"/>
              <w:shd w:val="clear" w:color="auto" w:fill="FFFFFF"/>
              <w:tabs>
                <w:tab w:val="left" w:pos="142"/>
              </w:tabs>
              <w:spacing w:before="0" w:beforeAutospacing="0" w:after="0" w:afterAutospacing="0" w:line="276" w:lineRule="auto"/>
              <w:jc w:val="both"/>
              <w:rPr>
                <w:rFonts w:ascii="Times New Roman" w:hAnsi="Times New Roman"/>
                <w:b/>
                <w:bCs/>
                <w:sz w:val="26"/>
                <w:szCs w:val="26"/>
              </w:rPr>
            </w:pPr>
            <w:r w:rsidRPr="001B6724">
              <w:rPr>
                <w:rFonts w:ascii="Times New Roman" w:hAnsi="Times New Roman"/>
                <w:b/>
                <w:bCs/>
                <w:sz w:val="26"/>
                <w:szCs w:val="26"/>
              </w:rPr>
              <w:t>Điều 48</w:t>
            </w:r>
          </w:p>
          <w:p w:rsidR="00F13537" w:rsidRPr="00832D27" w:rsidRDefault="00F13537" w:rsidP="00B515F2">
            <w:pPr>
              <w:pStyle w:val="NormalWeb"/>
              <w:widowControl w:val="0"/>
              <w:shd w:val="clear" w:color="auto" w:fill="FFFFFF"/>
              <w:tabs>
                <w:tab w:val="left" w:pos="142"/>
              </w:tabs>
              <w:spacing w:before="0" w:beforeAutospacing="0" w:after="0" w:afterAutospacing="0" w:line="276" w:lineRule="auto"/>
              <w:jc w:val="both"/>
              <w:rPr>
                <w:rFonts w:ascii="Times New Roman" w:hAnsi="Times New Roman"/>
                <w:sz w:val="26"/>
                <w:szCs w:val="26"/>
                <w:lang w:val="nl-NL"/>
              </w:rPr>
            </w:pPr>
            <w:r>
              <w:rPr>
                <w:rFonts w:ascii="Times New Roman" w:hAnsi="Times New Roman"/>
                <w:sz w:val="26"/>
                <w:szCs w:val="26"/>
              </w:rPr>
              <w:t xml:space="preserve">1. </w:t>
            </w:r>
            <w:r w:rsidRPr="00832D27">
              <w:rPr>
                <w:rFonts w:ascii="Times New Roman" w:hAnsi="Times New Roman"/>
                <w:sz w:val="26"/>
                <w:szCs w:val="26"/>
              </w:rPr>
              <w:t>Doanh nghiệp thẩm định giá là doanh nghiệp được Bộ Tài chính cấp giấy chứng nhận đủ điều kiện kinh doanh dịch vụ thẩm định giá theo quy định của Luật này</w:t>
            </w:r>
          </w:p>
        </w:tc>
        <w:tc>
          <w:tcPr>
            <w:tcW w:w="1401" w:type="pct"/>
            <w:gridSpan w:val="2"/>
            <w:vMerge/>
            <w:vAlign w:val="center"/>
          </w:tcPr>
          <w:p w:rsidR="00F13537" w:rsidRPr="00EE5FA9" w:rsidRDefault="00F13537" w:rsidP="00335BB2">
            <w:pPr>
              <w:pStyle w:val="NormalWeb"/>
              <w:widowControl w:val="0"/>
              <w:shd w:val="clear" w:color="auto" w:fill="FFFFFF"/>
              <w:tabs>
                <w:tab w:val="left" w:pos="142"/>
              </w:tabs>
              <w:spacing w:before="0" w:beforeAutospacing="0" w:after="0" w:afterAutospacing="0" w:line="276" w:lineRule="auto"/>
              <w:jc w:val="both"/>
              <w:rPr>
                <w:rFonts w:ascii="Times New Roman" w:hAnsi="Times New Roman"/>
                <w:b/>
                <w:bCs/>
                <w:sz w:val="26"/>
                <w:szCs w:val="26"/>
              </w:rPr>
            </w:pPr>
          </w:p>
        </w:tc>
      </w:tr>
      <w:tr w:rsidR="00F13537" w:rsidRPr="00832D27" w:rsidTr="00283C7F">
        <w:tc>
          <w:tcPr>
            <w:tcW w:w="281" w:type="pct"/>
            <w:vAlign w:val="center"/>
          </w:tcPr>
          <w:p w:rsidR="00F13537" w:rsidRPr="003857C0" w:rsidRDefault="00F13537" w:rsidP="000307C7">
            <w:pPr>
              <w:spacing w:line="264" w:lineRule="auto"/>
              <w:jc w:val="center"/>
              <w:rPr>
                <w:rFonts w:ascii="Times New Roman" w:eastAsia="Calibri" w:hAnsi="Times New Roman" w:cs="Times New Roman"/>
                <w:iCs/>
                <w:sz w:val="26"/>
                <w:szCs w:val="26"/>
                <w:lang w:val="nl-NL"/>
              </w:rPr>
            </w:pPr>
            <w:r w:rsidRPr="003857C0">
              <w:rPr>
                <w:rFonts w:ascii="Times New Roman" w:eastAsia="Calibri" w:hAnsi="Times New Roman" w:cs="Times New Roman"/>
                <w:iCs/>
                <w:sz w:val="26"/>
                <w:szCs w:val="26"/>
                <w:lang w:val="nl-NL"/>
              </w:rPr>
              <w:lastRenderedPageBreak/>
              <w:t>11</w:t>
            </w:r>
          </w:p>
        </w:tc>
        <w:tc>
          <w:tcPr>
            <w:tcW w:w="1512" w:type="pct"/>
            <w:vAlign w:val="center"/>
          </w:tcPr>
          <w:p w:rsidR="00F13537" w:rsidRDefault="00F13537" w:rsidP="000307C7">
            <w:pPr>
              <w:spacing w:line="264" w:lineRule="auto"/>
              <w:jc w:val="both"/>
              <w:rPr>
                <w:rFonts w:ascii="Times New Roman" w:hAnsi="Times New Roman" w:cs="Times New Roman"/>
                <w:b/>
                <w:sz w:val="26"/>
                <w:szCs w:val="26"/>
                <w:lang w:val="nl-NL"/>
              </w:rPr>
            </w:pPr>
            <w:r w:rsidRPr="00832D27">
              <w:rPr>
                <w:rFonts w:ascii="Times New Roman" w:hAnsi="Times New Roman" w:cs="Times New Roman"/>
                <w:b/>
                <w:sz w:val="26"/>
                <w:szCs w:val="26"/>
                <w:lang w:val="nl-NL"/>
              </w:rPr>
              <w:t>Điểm b, Khoản 1, Điều 49</w:t>
            </w:r>
          </w:p>
          <w:p w:rsidR="00F13537" w:rsidRPr="00832D27" w:rsidRDefault="00F13537" w:rsidP="000307C7">
            <w:pPr>
              <w:spacing w:line="264" w:lineRule="auto"/>
              <w:jc w:val="both"/>
              <w:rPr>
                <w:rFonts w:ascii="Times New Roman" w:hAnsi="Times New Roman" w:cs="Times New Roman"/>
                <w:sz w:val="26"/>
                <w:szCs w:val="26"/>
                <w:lang w:val="nl-NL"/>
              </w:rPr>
            </w:pPr>
            <w:r w:rsidRPr="00A811AA">
              <w:rPr>
                <w:rFonts w:ascii="Times New Roman" w:hAnsi="Times New Roman" w:cs="Times New Roman"/>
                <w:bCs/>
                <w:sz w:val="26"/>
                <w:szCs w:val="26"/>
                <w:lang w:val="nl-NL"/>
              </w:rPr>
              <w:t>b)</w:t>
            </w:r>
            <w:r>
              <w:rPr>
                <w:rFonts w:ascii="Times New Roman" w:hAnsi="Times New Roman" w:cs="Times New Roman"/>
                <w:b/>
                <w:sz w:val="26"/>
                <w:szCs w:val="26"/>
                <w:lang w:val="nl-NL"/>
              </w:rPr>
              <w:t xml:space="preserve"> </w:t>
            </w:r>
            <w:r w:rsidRPr="00832D27">
              <w:rPr>
                <w:rFonts w:ascii="Times New Roman" w:hAnsi="Times New Roman" w:cs="Times New Roman"/>
                <w:sz w:val="26"/>
                <w:szCs w:val="26"/>
                <w:lang w:val="nl-NL"/>
              </w:rPr>
              <w:t>Đối với công ty trách nhiệm hữu hạn hai thành viên trở lên, công ty cổ phần thì người đại diện theo pháp luật, Giám đốc hoặc Tổng Giám đốc của doanh nghiệp phải đáp ứng yêu cầu quy định tại Điều 51 của Luật này; đồng thời doanh nghiệp phải có ít nhất 02 thành viên góp vốn hoặc 02 cổ đông phải là người có thẻ thẩm định viên về giá đăng ký hành nghề thẩm định giá tại doanh nghiệp.</w:t>
            </w:r>
          </w:p>
          <w:p w:rsidR="00F13537" w:rsidRPr="00832D27" w:rsidRDefault="00F13537" w:rsidP="000307C7">
            <w:pPr>
              <w:spacing w:line="264" w:lineRule="auto"/>
              <w:jc w:val="both"/>
              <w:rPr>
                <w:rFonts w:ascii="Times New Roman" w:hAnsi="Times New Roman" w:cs="Times New Roman"/>
                <w:sz w:val="26"/>
                <w:szCs w:val="26"/>
                <w:lang w:val="nl-NL"/>
              </w:rPr>
            </w:pPr>
            <w:r w:rsidRPr="00832D27">
              <w:rPr>
                <w:rFonts w:ascii="Times New Roman" w:hAnsi="Times New Roman" w:cs="Times New Roman"/>
                <w:sz w:val="26"/>
                <w:szCs w:val="26"/>
                <w:lang w:val="nl-NL"/>
              </w:rPr>
              <w:t>Trường hợp thành viên góp vốn hoặc cổ đông là tổ chức thì người đại diện theo ủy quyền của của tổ chức góp vốn phải là người có thẻ thẩm định viên về giá đăng ký hành nghề thẩm định giá tại doanh nghiệp; tổng phần vốn góp của các thành viên là tổ chức không quá 35% vốn điều lệ. Tổng số vốn góp của các thành viên hoặc cổ đông là người có thẻ thẩm định viên về giá đăng ký hành nghề thẩm định giá tại doanh nghiệp phải chiếm trên 50% vốn điều lệ của doanh nghiệp.</w:t>
            </w:r>
          </w:p>
        </w:tc>
        <w:tc>
          <w:tcPr>
            <w:tcW w:w="1806" w:type="pct"/>
          </w:tcPr>
          <w:p w:rsidR="00F13537" w:rsidRDefault="00F13537" w:rsidP="000307C7">
            <w:pPr>
              <w:spacing w:line="264" w:lineRule="auto"/>
              <w:jc w:val="both"/>
              <w:rPr>
                <w:rFonts w:ascii="Times New Roman" w:hAnsi="Times New Roman" w:cs="Times New Roman"/>
                <w:b/>
                <w:sz w:val="26"/>
                <w:szCs w:val="26"/>
                <w:lang w:val="nl-NL"/>
              </w:rPr>
            </w:pPr>
            <w:r w:rsidRPr="00832D27">
              <w:rPr>
                <w:rFonts w:ascii="Times New Roman" w:hAnsi="Times New Roman" w:cs="Times New Roman"/>
                <w:b/>
                <w:sz w:val="26"/>
                <w:szCs w:val="26"/>
                <w:lang w:val="nl-NL"/>
              </w:rPr>
              <w:t>Điểm b, Khoản 1, Điều 49</w:t>
            </w:r>
          </w:p>
          <w:p w:rsidR="00F13537" w:rsidRDefault="00F13537" w:rsidP="000307C7">
            <w:pPr>
              <w:spacing w:line="264" w:lineRule="auto"/>
              <w:jc w:val="both"/>
              <w:rPr>
                <w:rFonts w:ascii="Times New Roman" w:hAnsi="Times New Roman" w:cs="Times New Roman"/>
                <w:sz w:val="26"/>
                <w:szCs w:val="26"/>
              </w:rPr>
            </w:pPr>
            <w:r>
              <w:rPr>
                <w:rFonts w:ascii="Times New Roman" w:hAnsi="Times New Roman" w:cs="Times New Roman"/>
                <w:sz w:val="26"/>
                <w:szCs w:val="26"/>
              </w:rPr>
              <w:t xml:space="preserve">b) </w:t>
            </w:r>
            <w:r w:rsidRPr="00832D27">
              <w:rPr>
                <w:rFonts w:ascii="Times New Roman" w:hAnsi="Times New Roman" w:cs="Times New Roman"/>
                <w:sz w:val="26"/>
                <w:szCs w:val="26"/>
              </w:rPr>
              <w:t>Đối với công ty trách nhiệm hữu hạn hai thành viên trở lên, công ty cổ phần thì người đại diện theo pháp luật, Giám đốc hoặc Tổng Giám đốc của doanh nghiệp phải đáp ứng yêu cầu quy định tại Điều 51 của Luật này; đồng thời doanh nghiệp phải có ít nhất 02 thành viên góp vốn hoặc 02 cổ đông phải là người có thẻ thẩm định viên về giá đăng ký hành nghề thẩm định giá tại doanh nghiệp. Tổng số vốn góp của các thành viên hoặc cổ đông có thẻ thẩm định viên về giá đăng ký hành nghề thẩm định giá tại doanh nghiệp phải chiếm trên 50% vốn điều lệ của doanh nghiệp.</w:t>
            </w:r>
          </w:p>
          <w:p w:rsidR="00F13537" w:rsidRPr="00CC48E4" w:rsidRDefault="00F13537" w:rsidP="000307C7">
            <w:pPr>
              <w:spacing w:line="264" w:lineRule="auto"/>
              <w:jc w:val="both"/>
              <w:rPr>
                <w:rFonts w:ascii="Times New Roman" w:hAnsi="Times New Roman" w:cs="Times New Roman"/>
                <w:sz w:val="26"/>
                <w:szCs w:val="26"/>
              </w:rPr>
            </w:pPr>
            <w:r w:rsidRPr="00832D27">
              <w:rPr>
                <w:rFonts w:ascii="Times New Roman" w:hAnsi="Times New Roman"/>
                <w:sz w:val="26"/>
                <w:szCs w:val="26"/>
              </w:rPr>
              <w:t>Trường hợp thành viên góp vốn hoặc cổ đông là tổ chức thì tổng phần vốn góp của các thành viên tổ chức không quá 35% vốn điều lệ</w:t>
            </w:r>
          </w:p>
        </w:tc>
        <w:tc>
          <w:tcPr>
            <w:tcW w:w="1401" w:type="pct"/>
            <w:gridSpan w:val="2"/>
            <w:vMerge/>
            <w:vAlign w:val="center"/>
          </w:tcPr>
          <w:p w:rsidR="00F13537" w:rsidRPr="00C4527F" w:rsidRDefault="00F13537" w:rsidP="00335BB2">
            <w:pPr>
              <w:spacing w:line="264" w:lineRule="auto"/>
              <w:jc w:val="both"/>
              <w:rPr>
                <w:rFonts w:ascii="Times New Roman" w:hAnsi="Times New Roman" w:cs="Times New Roman"/>
                <w:b/>
                <w:sz w:val="26"/>
                <w:szCs w:val="26"/>
                <w:lang w:val="nl-NL"/>
              </w:rPr>
            </w:pPr>
          </w:p>
        </w:tc>
      </w:tr>
      <w:tr w:rsidR="00393E13" w:rsidRPr="00832D27" w:rsidTr="00283C7F">
        <w:tc>
          <w:tcPr>
            <w:tcW w:w="281" w:type="pct"/>
            <w:vAlign w:val="center"/>
          </w:tcPr>
          <w:p w:rsidR="00393E13" w:rsidRPr="003857C0" w:rsidRDefault="00393E13" w:rsidP="000307C7">
            <w:pPr>
              <w:spacing w:line="264" w:lineRule="auto"/>
              <w:jc w:val="center"/>
              <w:rPr>
                <w:rFonts w:ascii="Times New Roman" w:eastAsia="Calibri" w:hAnsi="Times New Roman" w:cs="Times New Roman"/>
                <w:iCs/>
                <w:sz w:val="26"/>
                <w:szCs w:val="26"/>
                <w:lang w:val="nl-NL"/>
              </w:rPr>
            </w:pPr>
            <w:r w:rsidRPr="003857C0">
              <w:rPr>
                <w:rFonts w:ascii="Times New Roman" w:eastAsia="Calibri" w:hAnsi="Times New Roman" w:cs="Times New Roman"/>
                <w:iCs/>
                <w:sz w:val="26"/>
                <w:szCs w:val="26"/>
                <w:lang w:val="nl-NL"/>
              </w:rPr>
              <w:t>12</w:t>
            </w:r>
          </w:p>
        </w:tc>
        <w:tc>
          <w:tcPr>
            <w:tcW w:w="1512" w:type="pct"/>
            <w:vAlign w:val="center"/>
          </w:tcPr>
          <w:p w:rsidR="00393E13" w:rsidRDefault="00393E13" w:rsidP="000307C7">
            <w:pPr>
              <w:pStyle w:val="NormalWeb"/>
              <w:shd w:val="clear" w:color="auto" w:fill="FFFFFF"/>
              <w:spacing w:before="0" w:beforeAutospacing="0" w:after="0" w:afterAutospacing="0" w:line="264" w:lineRule="auto"/>
              <w:jc w:val="both"/>
              <w:rPr>
                <w:rFonts w:ascii="Times New Roman" w:hAnsi="Times New Roman"/>
                <w:b/>
                <w:bCs/>
                <w:color w:val="000000"/>
                <w:sz w:val="26"/>
                <w:szCs w:val="26"/>
              </w:rPr>
            </w:pPr>
            <w:r>
              <w:rPr>
                <w:rFonts w:ascii="Times New Roman" w:hAnsi="Times New Roman"/>
                <w:b/>
                <w:bCs/>
                <w:color w:val="000000"/>
                <w:sz w:val="26"/>
                <w:szCs w:val="26"/>
              </w:rPr>
              <w:t>Chương VII</w:t>
            </w:r>
          </w:p>
          <w:p w:rsidR="00393E13" w:rsidRPr="00832D27" w:rsidRDefault="00393E13" w:rsidP="000307C7">
            <w:pPr>
              <w:pStyle w:val="NormalWeb"/>
              <w:shd w:val="clear" w:color="auto" w:fill="FFFFFF"/>
              <w:spacing w:before="0" w:beforeAutospacing="0" w:after="0" w:afterAutospacing="0" w:line="264" w:lineRule="auto"/>
              <w:jc w:val="both"/>
              <w:rPr>
                <w:rFonts w:ascii="Times New Roman" w:hAnsi="Times New Roman"/>
                <w:color w:val="000000"/>
                <w:sz w:val="26"/>
                <w:szCs w:val="26"/>
              </w:rPr>
            </w:pPr>
            <w:r w:rsidRPr="00832D27">
              <w:rPr>
                <w:rFonts w:ascii="Times New Roman" w:hAnsi="Times New Roman"/>
                <w:b/>
                <w:bCs/>
                <w:color w:val="000000"/>
                <w:sz w:val="26"/>
                <w:szCs w:val="26"/>
              </w:rPr>
              <w:t xml:space="preserve">THANH TRA CHUYÊN NGÀNH VỀ GIÁ, KIỂM TRA VIỆC CHẤP HÀNH PHÁP LUẬT VỀ GIÁ, THẨM ĐỊNH </w:t>
            </w:r>
            <w:r w:rsidRPr="00832D27">
              <w:rPr>
                <w:rFonts w:ascii="Times New Roman" w:hAnsi="Times New Roman"/>
                <w:b/>
                <w:bCs/>
                <w:color w:val="000000"/>
                <w:sz w:val="26"/>
                <w:szCs w:val="26"/>
              </w:rPr>
              <w:lastRenderedPageBreak/>
              <w:t>GIÁ</w:t>
            </w:r>
          </w:p>
          <w:p w:rsidR="00393E13" w:rsidRPr="00832D27" w:rsidRDefault="00393E13" w:rsidP="000307C7">
            <w:pPr>
              <w:pStyle w:val="NormalWeb"/>
              <w:shd w:val="clear" w:color="auto" w:fill="FFFFFF"/>
              <w:spacing w:before="0" w:beforeAutospacing="0" w:after="0" w:afterAutospacing="0" w:line="264" w:lineRule="auto"/>
              <w:jc w:val="both"/>
              <w:rPr>
                <w:rFonts w:ascii="Times New Roman" w:hAnsi="Times New Roman"/>
                <w:b/>
                <w:bCs/>
                <w:color w:val="000000"/>
                <w:sz w:val="26"/>
                <w:szCs w:val="26"/>
              </w:rPr>
            </w:pPr>
          </w:p>
        </w:tc>
        <w:tc>
          <w:tcPr>
            <w:tcW w:w="1806" w:type="pct"/>
          </w:tcPr>
          <w:p w:rsidR="00393E13" w:rsidRDefault="00393E13" w:rsidP="000307C7">
            <w:pPr>
              <w:pStyle w:val="NormalWeb"/>
              <w:shd w:val="clear" w:color="auto" w:fill="FFFFFF"/>
              <w:spacing w:before="0" w:beforeAutospacing="0" w:after="0" w:afterAutospacing="0" w:line="264" w:lineRule="auto"/>
              <w:jc w:val="both"/>
              <w:rPr>
                <w:rFonts w:ascii="Times New Roman" w:hAnsi="Times New Roman"/>
                <w:b/>
                <w:bCs/>
                <w:color w:val="000000"/>
                <w:sz w:val="26"/>
                <w:szCs w:val="26"/>
              </w:rPr>
            </w:pPr>
            <w:r>
              <w:rPr>
                <w:rFonts w:ascii="Times New Roman" w:hAnsi="Times New Roman"/>
                <w:b/>
                <w:bCs/>
                <w:color w:val="000000"/>
                <w:sz w:val="26"/>
                <w:szCs w:val="26"/>
              </w:rPr>
              <w:lastRenderedPageBreak/>
              <w:t>Chương VII</w:t>
            </w:r>
          </w:p>
          <w:p w:rsidR="00393E13" w:rsidRPr="00832D27" w:rsidRDefault="00393E13" w:rsidP="000307C7">
            <w:pPr>
              <w:pStyle w:val="NormalWeb"/>
              <w:shd w:val="clear" w:color="auto" w:fill="FFFFFF"/>
              <w:spacing w:before="0" w:beforeAutospacing="0" w:after="0" w:afterAutospacing="0" w:line="264" w:lineRule="auto"/>
              <w:jc w:val="both"/>
              <w:rPr>
                <w:rFonts w:ascii="Times New Roman" w:hAnsi="Times New Roman"/>
                <w:b/>
                <w:bCs/>
                <w:color w:val="000000"/>
                <w:sz w:val="26"/>
                <w:szCs w:val="26"/>
              </w:rPr>
            </w:pPr>
            <w:r w:rsidRPr="00832D27">
              <w:rPr>
                <w:rFonts w:ascii="Times New Roman" w:hAnsi="Times New Roman"/>
                <w:b/>
                <w:bCs/>
                <w:color w:val="000000"/>
                <w:sz w:val="26"/>
                <w:szCs w:val="26"/>
              </w:rPr>
              <w:t>KIỂM TRA CHUYÊN NGÀNH VỀ GIÁ, THẨM ĐỊNH GIÁ</w:t>
            </w:r>
          </w:p>
          <w:p w:rsidR="00393E13" w:rsidRPr="00832D27" w:rsidRDefault="00393E13" w:rsidP="000307C7">
            <w:pPr>
              <w:pStyle w:val="NormalWeb"/>
              <w:shd w:val="clear" w:color="auto" w:fill="FFFFFF"/>
              <w:spacing w:before="0" w:beforeAutospacing="0" w:after="0" w:afterAutospacing="0" w:line="264" w:lineRule="auto"/>
              <w:jc w:val="both"/>
              <w:rPr>
                <w:rFonts w:ascii="Times New Roman" w:hAnsi="Times New Roman"/>
                <w:b/>
                <w:bCs/>
                <w:color w:val="000000"/>
                <w:sz w:val="26"/>
                <w:szCs w:val="26"/>
              </w:rPr>
            </w:pPr>
          </w:p>
        </w:tc>
        <w:tc>
          <w:tcPr>
            <w:tcW w:w="1401" w:type="pct"/>
            <w:gridSpan w:val="2"/>
            <w:vMerge w:val="restart"/>
            <w:vAlign w:val="center"/>
          </w:tcPr>
          <w:p w:rsidR="00393E13" w:rsidRPr="00EE5FA9" w:rsidRDefault="00393E13" w:rsidP="000307C7">
            <w:pPr>
              <w:pStyle w:val="NormalWeb"/>
              <w:widowControl w:val="0"/>
              <w:shd w:val="clear" w:color="auto" w:fill="FFFFFF"/>
              <w:tabs>
                <w:tab w:val="left" w:pos="142"/>
              </w:tabs>
              <w:spacing w:before="0" w:beforeAutospacing="0" w:after="0" w:afterAutospacing="0" w:line="264" w:lineRule="auto"/>
              <w:jc w:val="both"/>
              <w:rPr>
                <w:rFonts w:ascii="Times New Roman" w:hAnsi="Times New Roman"/>
                <w:b/>
                <w:bCs/>
                <w:color w:val="000000"/>
                <w:sz w:val="26"/>
                <w:szCs w:val="26"/>
              </w:rPr>
            </w:pPr>
            <w:r w:rsidRPr="00744A23">
              <w:rPr>
                <w:rFonts w:ascii="Times New Roman" w:hAnsi="Times New Roman"/>
                <w:sz w:val="26"/>
                <w:szCs w:val="26"/>
              </w:rPr>
              <w:t>Tương tự nội dung thuyết minh tại Điều 1</w:t>
            </w:r>
          </w:p>
        </w:tc>
      </w:tr>
      <w:tr w:rsidR="00393E13" w:rsidRPr="00832D27" w:rsidTr="00900F66">
        <w:tc>
          <w:tcPr>
            <w:tcW w:w="281" w:type="pct"/>
            <w:vAlign w:val="center"/>
          </w:tcPr>
          <w:p w:rsidR="00393E13" w:rsidRPr="003857C0" w:rsidRDefault="00393E13" w:rsidP="000307C7">
            <w:pPr>
              <w:spacing w:line="264" w:lineRule="auto"/>
              <w:jc w:val="center"/>
              <w:rPr>
                <w:rFonts w:ascii="Times New Roman" w:eastAsia="Calibri" w:hAnsi="Times New Roman" w:cs="Times New Roman"/>
                <w:iCs/>
                <w:sz w:val="26"/>
                <w:szCs w:val="26"/>
                <w:lang w:val="nl-NL"/>
              </w:rPr>
            </w:pPr>
            <w:r w:rsidRPr="003857C0">
              <w:rPr>
                <w:rFonts w:ascii="Times New Roman" w:eastAsia="Calibri" w:hAnsi="Times New Roman" w:cs="Times New Roman"/>
                <w:iCs/>
                <w:sz w:val="26"/>
                <w:szCs w:val="26"/>
                <w:lang w:val="nl-NL"/>
              </w:rPr>
              <w:lastRenderedPageBreak/>
              <w:t>13</w:t>
            </w:r>
          </w:p>
        </w:tc>
        <w:tc>
          <w:tcPr>
            <w:tcW w:w="1512" w:type="pct"/>
          </w:tcPr>
          <w:p w:rsidR="00393E13" w:rsidRPr="00832D27" w:rsidRDefault="00393E13" w:rsidP="000307C7">
            <w:pPr>
              <w:pStyle w:val="NormalWeb"/>
              <w:shd w:val="clear" w:color="auto" w:fill="FFFFFF"/>
              <w:spacing w:before="0" w:beforeAutospacing="0" w:after="0" w:afterAutospacing="0" w:line="264" w:lineRule="auto"/>
              <w:jc w:val="both"/>
              <w:rPr>
                <w:rFonts w:ascii="Times New Roman" w:hAnsi="Times New Roman"/>
                <w:color w:val="000000"/>
                <w:sz w:val="26"/>
                <w:szCs w:val="26"/>
              </w:rPr>
            </w:pPr>
            <w:r w:rsidRPr="00832D27">
              <w:rPr>
                <w:rFonts w:ascii="Times New Roman" w:hAnsi="Times New Roman"/>
                <w:b/>
                <w:bCs/>
                <w:color w:val="000000"/>
                <w:sz w:val="26"/>
                <w:szCs w:val="26"/>
              </w:rPr>
              <w:t>Điều 67. Mục đích của thanh tra, kiểm tra</w:t>
            </w:r>
          </w:p>
          <w:p w:rsidR="00393E13" w:rsidRPr="00832D27" w:rsidRDefault="00393E13" w:rsidP="000307C7">
            <w:pPr>
              <w:pStyle w:val="NormalWeb"/>
              <w:shd w:val="clear" w:color="auto" w:fill="FFFFFF"/>
              <w:spacing w:before="0" w:beforeAutospacing="0" w:after="0" w:afterAutospacing="0" w:line="264" w:lineRule="auto"/>
              <w:jc w:val="both"/>
              <w:rPr>
                <w:rFonts w:ascii="Times New Roman" w:hAnsi="Times New Roman"/>
                <w:color w:val="000000"/>
                <w:sz w:val="26"/>
                <w:szCs w:val="26"/>
              </w:rPr>
            </w:pPr>
            <w:r w:rsidRPr="00832D27">
              <w:rPr>
                <w:rFonts w:ascii="Times New Roman" w:hAnsi="Times New Roman"/>
                <w:color w:val="000000"/>
                <w:sz w:val="26"/>
                <w:szCs w:val="26"/>
              </w:rPr>
              <w:t>1. Mục đích của thanh tra về giá, thẩm định giá được thực hiện theo quy định của pháp luật về thanh tra.</w:t>
            </w:r>
          </w:p>
          <w:p w:rsidR="00393E13" w:rsidRPr="00832D27" w:rsidRDefault="00393E13" w:rsidP="000307C7">
            <w:pPr>
              <w:pStyle w:val="NormalWeb"/>
              <w:shd w:val="clear" w:color="auto" w:fill="FFFFFF"/>
              <w:spacing w:before="0" w:beforeAutospacing="0" w:after="0" w:afterAutospacing="0" w:line="264" w:lineRule="auto"/>
              <w:jc w:val="both"/>
              <w:rPr>
                <w:rFonts w:ascii="Times New Roman" w:hAnsi="Times New Roman"/>
                <w:color w:val="000000"/>
                <w:sz w:val="26"/>
                <w:szCs w:val="26"/>
              </w:rPr>
            </w:pPr>
            <w:r w:rsidRPr="00832D27">
              <w:rPr>
                <w:rFonts w:ascii="Times New Roman" w:hAnsi="Times New Roman"/>
                <w:color w:val="000000"/>
                <w:sz w:val="26"/>
                <w:szCs w:val="26"/>
              </w:rPr>
              <w:t>2. Mục đích của kiểm tra chấp hành pháp luật về giá, thẩm định giá nhằm góp phần nâng cao kỷ luật, kỷ cương, đem lại tác động tích cực trong công tác quản lý điều hành giá, thẩm định giá; nắm bắt tồn tại, hạn chế để nghiên cứu, kiến nghị sửa đổi, bổ sung văn bản quy phạm pháp luật về giá, thẩm định giá; phòng ngừa, phát hiện và xử lý vi phạm pháp luật về giá, thẩm định giá.</w:t>
            </w:r>
          </w:p>
        </w:tc>
        <w:tc>
          <w:tcPr>
            <w:tcW w:w="1806" w:type="pct"/>
            <w:vAlign w:val="center"/>
          </w:tcPr>
          <w:p w:rsidR="00393E13" w:rsidRPr="00832D27" w:rsidRDefault="00393E13" w:rsidP="000307C7">
            <w:pPr>
              <w:pStyle w:val="NormalWeb"/>
              <w:widowControl w:val="0"/>
              <w:shd w:val="clear" w:color="auto" w:fill="FFFFFF"/>
              <w:tabs>
                <w:tab w:val="left" w:pos="142"/>
              </w:tabs>
              <w:spacing w:before="0" w:beforeAutospacing="0" w:after="0" w:afterAutospacing="0" w:line="264" w:lineRule="auto"/>
              <w:jc w:val="both"/>
              <w:rPr>
                <w:rFonts w:ascii="Times New Roman" w:hAnsi="Times New Roman"/>
                <w:b/>
                <w:sz w:val="26"/>
                <w:szCs w:val="26"/>
              </w:rPr>
            </w:pPr>
            <w:r w:rsidRPr="00832D27">
              <w:rPr>
                <w:rFonts w:ascii="Times New Roman" w:hAnsi="Times New Roman"/>
                <w:b/>
                <w:sz w:val="26"/>
                <w:szCs w:val="26"/>
              </w:rPr>
              <w:t xml:space="preserve">Điều 67. Mục đích, nguyên tắc kiểm tra chuyên ngành về giá, thẩm định giá </w:t>
            </w:r>
          </w:p>
          <w:p w:rsidR="00393E13" w:rsidRPr="00832D27" w:rsidRDefault="00393E13" w:rsidP="000307C7">
            <w:pPr>
              <w:pStyle w:val="NormalWeb"/>
              <w:widowControl w:val="0"/>
              <w:shd w:val="clear" w:color="auto" w:fill="FFFFFF"/>
              <w:tabs>
                <w:tab w:val="left" w:pos="142"/>
                <w:tab w:val="left" w:pos="284"/>
              </w:tabs>
              <w:spacing w:before="0" w:beforeAutospacing="0" w:after="0" w:afterAutospacing="0" w:line="264" w:lineRule="auto"/>
              <w:jc w:val="both"/>
              <w:rPr>
                <w:rFonts w:ascii="Times New Roman" w:hAnsi="Times New Roman"/>
                <w:bCs/>
                <w:sz w:val="26"/>
                <w:szCs w:val="26"/>
              </w:rPr>
            </w:pPr>
            <w:r w:rsidRPr="00832D27">
              <w:rPr>
                <w:rFonts w:ascii="Times New Roman" w:hAnsi="Times New Roman"/>
                <w:bCs/>
                <w:sz w:val="26"/>
                <w:szCs w:val="26"/>
              </w:rPr>
              <w:tab/>
              <w:t xml:space="preserve">1. Mục đích kiểm tra chuyên ngành về giá nhằm góp phần nâng cao kỷ luật, kỷ cương trong lĩnh vực giá, thẩm định giá; nắm bắt tồn tại, hạn chế để nghiên cứu, kiến nghị sửa đổi, bổ sung văn bản quy phạm pháp luật về giá, thẩm định giá; phòng ngừa, phát hiện và xử lý vi phạm pháp luật về giá, thẩm định giá. </w:t>
            </w:r>
          </w:p>
          <w:p w:rsidR="00393E13" w:rsidRPr="00832D27" w:rsidRDefault="00393E13" w:rsidP="000307C7">
            <w:pPr>
              <w:pStyle w:val="NormalWeb"/>
              <w:widowControl w:val="0"/>
              <w:shd w:val="clear" w:color="auto" w:fill="FFFFFF"/>
              <w:tabs>
                <w:tab w:val="left" w:pos="142"/>
                <w:tab w:val="left" w:pos="284"/>
              </w:tabs>
              <w:spacing w:before="0" w:beforeAutospacing="0" w:after="0" w:afterAutospacing="0" w:line="264" w:lineRule="auto"/>
              <w:jc w:val="both"/>
              <w:rPr>
                <w:rFonts w:ascii="Times New Roman" w:hAnsi="Times New Roman"/>
                <w:bCs/>
                <w:sz w:val="26"/>
                <w:szCs w:val="26"/>
              </w:rPr>
            </w:pPr>
            <w:r w:rsidRPr="00832D27">
              <w:rPr>
                <w:rFonts w:ascii="Times New Roman" w:hAnsi="Times New Roman"/>
                <w:bCs/>
                <w:sz w:val="26"/>
                <w:szCs w:val="26"/>
              </w:rPr>
              <w:t xml:space="preserve">2. Công tác kiểm tra chuyên ngành về giá, thẩm định giá phải bảo đảm nguyên tắc sau đây: </w:t>
            </w:r>
          </w:p>
          <w:p w:rsidR="00393E13" w:rsidRPr="00832D27" w:rsidRDefault="00393E13" w:rsidP="000307C7">
            <w:pPr>
              <w:pStyle w:val="NormalWeb"/>
              <w:widowControl w:val="0"/>
              <w:shd w:val="clear" w:color="auto" w:fill="FFFFFF"/>
              <w:tabs>
                <w:tab w:val="left" w:pos="142"/>
              </w:tabs>
              <w:spacing w:before="0" w:beforeAutospacing="0" w:after="0" w:afterAutospacing="0" w:line="264" w:lineRule="auto"/>
              <w:jc w:val="both"/>
              <w:rPr>
                <w:rFonts w:ascii="Times New Roman" w:hAnsi="Times New Roman"/>
                <w:bCs/>
                <w:sz w:val="26"/>
                <w:szCs w:val="26"/>
              </w:rPr>
            </w:pPr>
            <w:r w:rsidRPr="00832D27">
              <w:rPr>
                <w:rFonts w:ascii="Times New Roman" w:hAnsi="Times New Roman"/>
                <w:bCs/>
                <w:sz w:val="26"/>
                <w:szCs w:val="26"/>
              </w:rPr>
              <w:t xml:space="preserve">a) Thực hiện theo kế hoạch, chỉ đạo của cấp có thẩm quyền hoặc khi phát hiện vi phạm, dấu hiệu vi phạm; </w:t>
            </w:r>
          </w:p>
          <w:p w:rsidR="00393E13" w:rsidRPr="00832D27" w:rsidRDefault="00393E13" w:rsidP="000307C7">
            <w:pPr>
              <w:pStyle w:val="NormalWeb"/>
              <w:widowControl w:val="0"/>
              <w:shd w:val="clear" w:color="auto" w:fill="FFFFFF"/>
              <w:tabs>
                <w:tab w:val="left" w:pos="142"/>
              </w:tabs>
              <w:spacing w:before="0" w:beforeAutospacing="0" w:after="0" w:afterAutospacing="0" w:line="264" w:lineRule="auto"/>
              <w:jc w:val="both"/>
              <w:rPr>
                <w:rFonts w:ascii="Times New Roman" w:hAnsi="Times New Roman"/>
                <w:bCs/>
                <w:sz w:val="26"/>
                <w:szCs w:val="26"/>
              </w:rPr>
            </w:pPr>
            <w:r w:rsidRPr="00832D27">
              <w:rPr>
                <w:rFonts w:ascii="Times New Roman" w:hAnsi="Times New Roman"/>
                <w:bCs/>
                <w:sz w:val="26"/>
                <w:szCs w:val="26"/>
              </w:rPr>
              <w:t xml:space="preserve">b) Không trùng lặp về phạm vi, thời gian với hoạt động thanh tra, kiểm toán nhà nước, kiểm tra cùng lĩnh vực đối với một đơn vị; </w:t>
            </w:r>
          </w:p>
          <w:p w:rsidR="00393E13" w:rsidRPr="00832D27" w:rsidRDefault="00393E13" w:rsidP="000307C7">
            <w:pPr>
              <w:pStyle w:val="NormalWeb"/>
              <w:widowControl w:val="0"/>
              <w:shd w:val="clear" w:color="auto" w:fill="FFFFFF"/>
              <w:tabs>
                <w:tab w:val="left" w:pos="142"/>
              </w:tabs>
              <w:spacing w:before="0" w:beforeAutospacing="0" w:after="0" w:afterAutospacing="0" w:line="264" w:lineRule="auto"/>
              <w:jc w:val="both"/>
              <w:rPr>
                <w:rFonts w:ascii="Times New Roman" w:hAnsi="Times New Roman"/>
                <w:bCs/>
                <w:sz w:val="26"/>
                <w:szCs w:val="26"/>
              </w:rPr>
            </w:pPr>
            <w:r w:rsidRPr="00832D27">
              <w:rPr>
                <w:rFonts w:ascii="Times New Roman" w:hAnsi="Times New Roman"/>
                <w:bCs/>
                <w:sz w:val="26"/>
                <w:szCs w:val="26"/>
              </w:rPr>
              <w:t xml:space="preserve">c) Khách quan, công khai, minh bạch, đúng thẩm quyền, trình tự, thủ tục theo quy định của pháp luật; </w:t>
            </w:r>
          </w:p>
          <w:p w:rsidR="00393E13" w:rsidRPr="00832D27" w:rsidRDefault="00393E13" w:rsidP="000307C7">
            <w:pPr>
              <w:pStyle w:val="NormalWeb"/>
              <w:widowControl w:val="0"/>
              <w:shd w:val="clear" w:color="auto" w:fill="FFFFFF"/>
              <w:tabs>
                <w:tab w:val="left" w:pos="142"/>
              </w:tabs>
              <w:spacing w:before="0" w:beforeAutospacing="0" w:after="0" w:afterAutospacing="0" w:line="264" w:lineRule="auto"/>
              <w:jc w:val="both"/>
              <w:rPr>
                <w:rFonts w:ascii="Times New Roman" w:hAnsi="Times New Roman"/>
                <w:b/>
                <w:sz w:val="26"/>
                <w:szCs w:val="26"/>
              </w:rPr>
            </w:pPr>
            <w:r w:rsidRPr="00832D27">
              <w:rPr>
                <w:rFonts w:ascii="Times New Roman" w:hAnsi="Times New Roman"/>
                <w:bCs/>
                <w:sz w:val="26"/>
                <w:szCs w:val="26"/>
              </w:rPr>
              <w:t xml:space="preserve">d) </w:t>
            </w:r>
            <w:r>
              <w:rPr>
                <w:rFonts w:ascii="Times New Roman" w:hAnsi="Times New Roman"/>
                <w:bCs/>
                <w:sz w:val="26"/>
                <w:szCs w:val="26"/>
              </w:rPr>
              <w:t>Không làm cản trở hoạt động bình thường</w:t>
            </w:r>
            <w:r w:rsidRPr="00832D27">
              <w:rPr>
                <w:rFonts w:ascii="Times New Roman" w:hAnsi="Times New Roman"/>
                <w:bCs/>
                <w:sz w:val="26"/>
                <w:szCs w:val="26"/>
              </w:rPr>
              <w:t xml:space="preserve"> của đối tượng được kiểm tra.</w:t>
            </w:r>
          </w:p>
        </w:tc>
        <w:tc>
          <w:tcPr>
            <w:tcW w:w="1401" w:type="pct"/>
            <w:gridSpan w:val="2"/>
            <w:vMerge/>
            <w:vAlign w:val="center"/>
          </w:tcPr>
          <w:p w:rsidR="00393E13" w:rsidRPr="00EE5FA9" w:rsidRDefault="00393E13" w:rsidP="000307C7">
            <w:pPr>
              <w:pStyle w:val="NormalWeb"/>
              <w:widowControl w:val="0"/>
              <w:shd w:val="clear" w:color="auto" w:fill="FFFFFF"/>
              <w:tabs>
                <w:tab w:val="left" w:pos="142"/>
              </w:tabs>
              <w:spacing w:before="0" w:beforeAutospacing="0" w:after="0" w:afterAutospacing="0" w:line="264" w:lineRule="auto"/>
              <w:jc w:val="center"/>
              <w:rPr>
                <w:rFonts w:ascii="Times New Roman" w:hAnsi="Times New Roman"/>
                <w:b/>
                <w:sz w:val="26"/>
                <w:szCs w:val="26"/>
              </w:rPr>
            </w:pPr>
          </w:p>
        </w:tc>
      </w:tr>
      <w:tr w:rsidR="00393E13" w:rsidRPr="00832D27" w:rsidTr="00BC7B5D">
        <w:tc>
          <w:tcPr>
            <w:tcW w:w="281" w:type="pct"/>
            <w:vAlign w:val="center"/>
          </w:tcPr>
          <w:p w:rsidR="00393E13" w:rsidRPr="003857C0" w:rsidRDefault="00393E13" w:rsidP="000307C7">
            <w:pPr>
              <w:spacing w:line="264" w:lineRule="auto"/>
              <w:jc w:val="center"/>
              <w:rPr>
                <w:rFonts w:ascii="Times New Roman" w:eastAsia="Calibri" w:hAnsi="Times New Roman" w:cs="Times New Roman"/>
                <w:iCs/>
                <w:sz w:val="26"/>
                <w:szCs w:val="26"/>
                <w:lang w:val="nl-NL"/>
              </w:rPr>
            </w:pPr>
            <w:r w:rsidRPr="003857C0">
              <w:rPr>
                <w:rFonts w:ascii="Times New Roman" w:eastAsia="Calibri" w:hAnsi="Times New Roman" w:cs="Times New Roman"/>
                <w:iCs/>
                <w:sz w:val="26"/>
                <w:szCs w:val="26"/>
                <w:lang w:val="nl-NL"/>
              </w:rPr>
              <w:t>14</w:t>
            </w:r>
          </w:p>
        </w:tc>
        <w:tc>
          <w:tcPr>
            <w:tcW w:w="1512" w:type="pct"/>
            <w:vAlign w:val="center"/>
          </w:tcPr>
          <w:p w:rsidR="00393E13" w:rsidRPr="00832D27" w:rsidRDefault="00393E13" w:rsidP="000307C7">
            <w:pPr>
              <w:pStyle w:val="NormalWeb"/>
              <w:shd w:val="clear" w:color="auto" w:fill="FFFFFF"/>
              <w:spacing w:before="0" w:beforeAutospacing="0" w:after="0" w:afterAutospacing="0" w:line="264" w:lineRule="auto"/>
              <w:jc w:val="both"/>
              <w:rPr>
                <w:rFonts w:ascii="Times New Roman" w:hAnsi="Times New Roman"/>
                <w:color w:val="000000"/>
                <w:sz w:val="26"/>
                <w:szCs w:val="26"/>
              </w:rPr>
            </w:pPr>
            <w:r w:rsidRPr="00832D27">
              <w:rPr>
                <w:rFonts w:ascii="Times New Roman" w:hAnsi="Times New Roman"/>
                <w:b/>
                <w:bCs/>
                <w:color w:val="000000"/>
                <w:sz w:val="26"/>
                <w:szCs w:val="26"/>
              </w:rPr>
              <w:t>Điều 68. Nguyên tắc thanh tra, kiểm tra</w:t>
            </w:r>
          </w:p>
          <w:p w:rsidR="00393E13" w:rsidRPr="00832D27" w:rsidRDefault="00393E13" w:rsidP="000307C7">
            <w:pPr>
              <w:pStyle w:val="NormalWeb"/>
              <w:shd w:val="clear" w:color="auto" w:fill="FFFFFF"/>
              <w:spacing w:before="0" w:beforeAutospacing="0" w:after="0" w:afterAutospacing="0" w:line="264" w:lineRule="auto"/>
              <w:jc w:val="both"/>
              <w:rPr>
                <w:rFonts w:ascii="Times New Roman" w:hAnsi="Times New Roman"/>
                <w:color w:val="000000"/>
                <w:sz w:val="26"/>
                <w:szCs w:val="26"/>
              </w:rPr>
            </w:pPr>
            <w:r w:rsidRPr="00832D27">
              <w:rPr>
                <w:rFonts w:ascii="Times New Roman" w:hAnsi="Times New Roman"/>
                <w:color w:val="000000"/>
                <w:sz w:val="26"/>
                <w:szCs w:val="26"/>
              </w:rPr>
              <w:t xml:space="preserve">1. Công tác thanh tra phải bảo đảm tuân thủ các nguyên tắc quy định tại pháp luật </w:t>
            </w:r>
            <w:r w:rsidRPr="00832D27">
              <w:rPr>
                <w:rFonts w:ascii="Times New Roman" w:hAnsi="Times New Roman"/>
                <w:color w:val="000000"/>
                <w:sz w:val="26"/>
                <w:szCs w:val="26"/>
              </w:rPr>
              <w:lastRenderedPageBreak/>
              <w:t>về thanh tra.</w:t>
            </w:r>
          </w:p>
          <w:p w:rsidR="00393E13" w:rsidRPr="00832D27" w:rsidRDefault="00393E13" w:rsidP="000307C7">
            <w:pPr>
              <w:pStyle w:val="NormalWeb"/>
              <w:shd w:val="clear" w:color="auto" w:fill="FFFFFF"/>
              <w:spacing w:before="0" w:beforeAutospacing="0" w:after="0" w:afterAutospacing="0" w:line="264" w:lineRule="auto"/>
              <w:jc w:val="both"/>
              <w:rPr>
                <w:rFonts w:ascii="Times New Roman" w:hAnsi="Times New Roman"/>
                <w:color w:val="000000"/>
                <w:sz w:val="26"/>
                <w:szCs w:val="26"/>
              </w:rPr>
            </w:pPr>
            <w:r w:rsidRPr="00832D27">
              <w:rPr>
                <w:rFonts w:ascii="Times New Roman" w:hAnsi="Times New Roman"/>
                <w:color w:val="000000"/>
                <w:sz w:val="26"/>
                <w:szCs w:val="26"/>
              </w:rPr>
              <w:t>2. Công tác kiểm tra chấp hành pháp luật về giá, thẩm định giá phải bảo đảm nguyên tắc sau đây:</w:t>
            </w:r>
          </w:p>
          <w:p w:rsidR="00393E13" w:rsidRPr="00832D27" w:rsidRDefault="00393E13" w:rsidP="000307C7">
            <w:pPr>
              <w:pStyle w:val="NormalWeb"/>
              <w:shd w:val="clear" w:color="auto" w:fill="FFFFFF"/>
              <w:spacing w:before="0" w:beforeAutospacing="0" w:after="0" w:afterAutospacing="0" w:line="264" w:lineRule="auto"/>
              <w:jc w:val="both"/>
              <w:rPr>
                <w:rFonts w:ascii="Times New Roman" w:hAnsi="Times New Roman"/>
                <w:color w:val="000000"/>
                <w:sz w:val="26"/>
                <w:szCs w:val="26"/>
              </w:rPr>
            </w:pPr>
            <w:r w:rsidRPr="00832D27">
              <w:rPr>
                <w:rFonts w:ascii="Times New Roman" w:hAnsi="Times New Roman"/>
                <w:color w:val="000000"/>
                <w:sz w:val="26"/>
                <w:szCs w:val="26"/>
              </w:rPr>
              <w:t>a) Thực hiện theo kế hoạch, chỉ đạo của cấp có thẩm quyền hoặc khi phát hiện vi phạm, dấu hiệu vi phạm;</w:t>
            </w:r>
          </w:p>
          <w:p w:rsidR="00393E13" w:rsidRPr="00832D27" w:rsidRDefault="00393E13" w:rsidP="000307C7">
            <w:pPr>
              <w:pStyle w:val="NormalWeb"/>
              <w:shd w:val="clear" w:color="auto" w:fill="FFFFFF"/>
              <w:spacing w:before="0" w:beforeAutospacing="0" w:after="0" w:afterAutospacing="0" w:line="264" w:lineRule="auto"/>
              <w:jc w:val="both"/>
              <w:rPr>
                <w:rFonts w:ascii="Times New Roman" w:hAnsi="Times New Roman"/>
                <w:color w:val="000000"/>
                <w:sz w:val="26"/>
                <w:szCs w:val="26"/>
              </w:rPr>
            </w:pPr>
            <w:r w:rsidRPr="00832D27">
              <w:rPr>
                <w:rFonts w:ascii="Times New Roman" w:hAnsi="Times New Roman"/>
                <w:color w:val="000000"/>
                <w:sz w:val="26"/>
                <w:szCs w:val="26"/>
              </w:rPr>
              <w:t>b) Không trùng lặp về phạm vi, thời gian với hoạt động thanh tra, kiểm toán nhà nước, kiểm tra cùng lĩnh vực đối với một đơn vị;</w:t>
            </w:r>
          </w:p>
          <w:p w:rsidR="00393E13" w:rsidRPr="00832D27" w:rsidRDefault="00393E13" w:rsidP="000307C7">
            <w:pPr>
              <w:pStyle w:val="NormalWeb"/>
              <w:shd w:val="clear" w:color="auto" w:fill="FFFFFF"/>
              <w:spacing w:before="0" w:beforeAutospacing="0" w:after="0" w:afterAutospacing="0" w:line="264" w:lineRule="auto"/>
              <w:jc w:val="both"/>
              <w:rPr>
                <w:rFonts w:ascii="Times New Roman" w:hAnsi="Times New Roman"/>
                <w:color w:val="000000"/>
                <w:sz w:val="26"/>
                <w:szCs w:val="26"/>
              </w:rPr>
            </w:pPr>
            <w:r w:rsidRPr="00832D27">
              <w:rPr>
                <w:rFonts w:ascii="Times New Roman" w:hAnsi="Times New Roman"/>
                <w:color w:val="000000"/>
                <w:sz w:val="26"/>
                <w:szCs w:val="26"/>
              </w:rPr>
              <w:t>c) Khách quan, công khai, minh bạch, đúng thẩm quyền, trình tự, thủ tục theo quy định của pháp luật;</w:t>
            </w:r>
          </w:p>
          <w:p w:rsidR="00393E13" w:rsidRPr="00832D27" w:rsidRDefault="00393E13" w:rsidP="000307C7">
            <w:pPr>
              <w:pStyle w:val="NormalWeb"/>
              <w:shd w:val="clear" w:color="auto" w:fill="FFFFFF"/>
              <w:spacing w:before="0" w:beforeAutospacing="0" w:after="0" w:afterAutospacing="0" w:line="264" w:lineRule="auto"/>
              <w:jc w:val="both"/>
              <w:rPr>
                <w:rFonts w:ascii="Times New Roman" w:hAnsi="Times New Roman"/>
                <w:color w:val="000000"/>
                <w:sz w:val="26"/>
                <w:szCs w:val="26"/>
              </w:rPr>
            </w:pPr>
            <w:r w:rsidRPr="00832D27">
              <w:rPr>
                <w:rFonts w:ascii="Times New Roman" w:hAnsi="Times New Roman"/>
                <w:color w:val="000000"/>
                <w:sz w:val="26"/>
                <w:szCs w:val="26"/>
              </w:rPr>
              <w:t>d) Hạn chế cản trở, ảnh hưởng đến hoạt động của đối tượng được kiểm tra.</w:t>
            </w:r>
          </w:p>
        </w:tc>
        <w:tc>
          <w:tcPr>
            <w:tcW w:w="1806" w:type="pct"/>
            <w:vAlign w:val="center"/>
          </w:tcPr>
          <w:p w:rsidR="00393E13" w:rsidRDefault="00393E13" w:rsidP="000307C7">
            <w:pPr>
              <w:pStyle w:val="NormalWeb"/>
              <w:widowControl w:val="0"/>
              <w:shd w:val="clear" w:color="auto" w:fill="FFFFFF"/>
              <w:tabs>
                <w:tab w:val="left" w:pos="142"/>
              </w:tabs>
              <w:spacing w:before="0" w:beforeAutospacing="0" w:after="0" w:afterAutospacing="0" w:line="264" w:lineRule="auto"/>
              <w:jc w:val="both"/>
              <w:rPr>
                <w:rFonts w:ascii="Times New Roman" w:hAnsi="Times New Roman"/>
                <w:b/>
                <w:sz w:val="26"/>
                <w:szCs w:val="26"/>
              </w:rPr>
            </w:pPr>
            <w:r w:rsidRPr="00832D27">
              <w:rPr>
                <w:rFonts w:ascii="Times New Roman" w:hAnsi="Times New Roman"/>
                <w:b/>
                <w:sz w:val="26"/>
                <w:szCs w:val="26"/>
              </w:rPr>
              <w:lastRenderedPageBreak/>
              <w:t xml:space="preserve">Điều 68. Phạm vi </w:t>
            </w:r>
            <w:r>
              <w:rPr>
                <w:rFonts w:ascii="Times New Roman" w:hAnsi="Times New Roman"/>
                <w:b/>
                <w:sz w:val="26"/>
                <w:szCs w:val="26"/>
              </w:rPr>
              <w:t>và đối tượng</w:t>
            </w:r>
            <w:r w:rsidRPr="00832D27">
              <w:rPr>
                <w:rFonts w:ascii="Times New Roman" w:hAnsi="Times New Roman"/>
                <w:b/>
                <w:sz w:val="26"/>
                <w:szCs w:val="26"/>
              </w:rPr>
              <w:t xml:space="preserve"> kiểm tra chuyên ngành về giá, thẩm định giá </w:t>
            </w:r>
          </w:p>
          <w:p w:rsidR="00393E13" w:rsidRPr="00D2371A" w:rsidRDefault="00393E13" w:rsidP="000307C7">
            <w:pPr>
              <w:pStyle w:val="NormalWeb"/>
              <w:widowControl w:val="0"/>
              <w:shd w:val="clear" w:color="auto" w:fill="FFFFFF"/>
              <w:tabs>
                <w:tab w:val="left" w:pos="142"/>
              </w:tabs>
              <w:spacing w:before="0" w:beforeAutospacing="0" w:after="0" w:afterAutospacing="0" w:line="264" w:lineRule="auto"/>
              <w:jc w:val="both"/>
              <w:rPr>
                <w:rFonts w:ascii="Times New Roman" w:hAnsi="Times New Roman"/>
                <w:b/>
                <w:sz w:val="26"/>
                <w:szCs w:val="26"/>
              </w:rPr>
            </w:pPr>
            <w:r w:rsidRPr="00832D27">
              <w:rPr>
                <w:rFonts w:ascii="Times New Roman" w:hAnsi="Times New Roman"/>
                <w:bCs/>
                <w:sz w:val="26"/>
                <w:szCs w:val="26"/>
              </w:rPr>
              <w:t xml:space="preserve">1. Phạm vi kiểm tra chuyên ngành về giá, thẩm </w:t>
            </w:r>
            <w:r w:rsidRPr="00832D27">
              <w:rPr>
                <w:rFonts w:ascii="Times New Roman" w:hAnsi="Times New Roman"/>
                <w:bCs/>
                <w:sz w:val="26"/>
                <w:szCs w:val="26"/>
              </w:rPr>
              <w:lastRenderedPageBreak/>
              <w:t xml:space="preserve">định giá: </w:t>
            </w:r>
          </w:p>
          <w:p w:rsidR="00393E13" w:rsidRPr="00832D27" w:rsidRDefault="00393E13" w:rsidP="000307C7">
            <w:pPr>
              <w:pStyle w:val="NormalWeb"/>
              <w:widowControl w:val="0"/>
              <w:shd w:val="clear" w:color="auto" w:fill="FFFFFF"/>
              <w:tabs>
                <w:tab w:val="left" w:pos="142"/>
              </w:tabs>
              <w:spacing w:before="0" w:beforeAutospacing="0" w:after="0" w:afterAutospacing="0" w:line="264" w:lineRule="auto"/>
              <w:jc w:val="both"/>
              <w:rPr>
                <w:rFonts w:ascii="Times New Roman" w:hAnsi="Times New Roman"/>
                <w:bCs/>
                <w:sz w:val="26"/>
                <w:szCs w:val="26"/>
              </w:rPr>
            </w:pPr>
            <w:r w:rsidRPr="00832D27">
              <w:rPr>
                <w:rFonts w:ascii="Times New Roman" w:hAnsi="Times New Roman"/>
                <w:bCs/>
                <w:sz w:val="26"/>
                <w:szCs w:val="26"/>
              </w:rPr>
              <w:t xml:space="preserve">a) Kiểm tra việc chấp hành chính sách, pháp luật về các biện pháp quản lý, điều tiết giá được quy định tại chương IV của Luật này và các pháp luật khác; </w:t>
            </w:r>
          </w:p>
          <w:p w:rsidR="00393E13" w:rsidRPr="00832D27" w:rsidRDefault="00393E13" w:rsidP="000307C7">
            <w:pPr>
              <w:pStyle w:val="NormalWeb"/>
              <w:widowControl w:val="0"/>
              <w:shd w:val="clear" w:color="auto" w:fill="FFFFFF"/>
              <w:tabs>
                <w:tab w:val="left" w:pos="142"/>
              </w:tabs>
              <w:spacing w:before="0" w:beforeAutospacing="0" w:after="0" w:afterAutospacing="0" w:line="264" w:lineRule="auto"/>
              <w:jc w:val="both"/>
              <w:rPr>
                <w:rFonts w:ascii="Times New Roman" w:hAnsi="Times New Roman"/>
                <w:bCs/>
                <w:sz w:val="26"/>
                <w:szCs w:val="26"/>
              </w:rPr>
            </w:pPr>
            <w:r w:rsidRPr="00832D27">
              <w:rPr>
                <w:rFonts w:ascii="Times New Roman" w:hAnsi="Times New Roman"/>
                <w:bCs/>
                <w:sz w:val="26"/>
                <w:szCs w:val="26"/>
              </w:rPr>
              <w:t xml:space="preserve">b) Kiểm tra việc chấp hành các chính sách, pháp luật về thẩm định giá được quy định tại Luật này; </w:t>
            </w:r>
          </w:p>
          <w:p w:rsidR="00393E13" w:rsidRPr="00832D27" w:rsidRDefault="00393E13" w:rsidP="000307C7">
            <w:pPr>
              <w:pStyle w:val="NormalWeb"/>
              <w:widowControl w:val="0"/>
              <w:shd w:val="clear" w:color="auto" w:fill="FFFFFF"/>
              <w:tabs>
                <w:tab w:val="left" w:pos="142"/>
              </w:tabs>
              <w:spacing w:before="0" w:beforeAutospacing="0" w:after="0" w:afterAutospacing="0" w:line="264" w:lineRule="auto"/>
              <w:jc w:val="both"/>
              <w:rPr>
                <w:rFonts w:ascii="Times New Roman" w:hAnsi="Times New Roman"/>
                <w:bCs/>
                <w:sz w:val="26"/>
                <w:szCs w:val="26"/>
              </w:rPr>
            </w:pPr>
            <w:r w:rsidRPr="00832D27">
              <w:rPr>
                <w:rFonts w:ascii="Times New Roman" w:hAnsi="Times New Roman"/>
                <w:bCs/>
                <w:sz w:val="26"/>
                <w:szCs w:val="26"/>
              </w:rPr>
              <w:t xml:space="preserve">2. </w:t>
            </w:r>
            <w:r>
              <w:rPr>
                <w:rFonts w:ascii="Times New Roman" w:hAnsi="Times New Roman"/>
                <w:bCs/>
                <w:sz w:val="26"/>
                <w:szCs w:val="26"/>
              </w:rPr>
              <w:t>Đối tượng</w:t>
            </w:r>
            <w:r w:rsidRPr="00832D27">
              <w:rPr>
                <w:rFonts w:ascii="Times New Roman" w:hAnsi="Times New Roman"/>
                <w:bCs/>
                <w:sz w:val="26"/>
                <w:szCs w:val="26"/>
              </w:rPr>
              <w:t xml:space="preserve"> kiểm tra </w:t>
            </w:r>
          </w:p>
          <w:p w:rsidR="00393E13" w:rsidRPr="00832D27" w:rsidRDefault="00393E13" w:rsidP="000307C7">
            <w:pPr>
              <w:pStyle w:val="NormalWeb"/>
              <w:widowControl w:val="0"/>
              <w:shd w:val="clear" w:color="auto" w:fill="FFFFFF"/>
              <w:tabs>
                <w:tab w:val="left" w:pos="142"/>
              </w:tabs>
              <w:spacing w:before="0" w:beforeAutospacing="0" w:after="0" w:afterAutospacing="0" w:line="264" w:lineRule="auto"/>
              <w:jc w:val="both"/>
              <w:rPr>
                <w:rFonts w:ascii="Times New Roman" w:hAnsi="Times New Roman"/>
                <w:bCs/>
                <w:sz w:val="26"/>
                <w:szCs w:val="26"/>
              </w:rPr>
            </w:pPr>
            <w:r w:rsidRPr="00832D27">
              <w:rPr>
                <w:rFonts w:ascii="Times New Roman" w:hAnsi="Times New Roman"/>
                <w:bCs/>
                <w:sz w:val="26"/>
                <w:szCs w:val="26"/>
              </w:rPr>
              <w:t>a) Cơ quan Nhà nước có nhiệm vụ, quyền hạn quản lý nhà nước về giá, thẩm định giá;</w:t>
            </w:r>
          </w:p>
          <w:p w:rsidR="00393E13" w:rsidRPr="00832D27" w:rsidRDefault="00393E13" w:rsidP="000307C7">
            <w:pPr>
              <w:pStyle w:val="NormalWeb"/>
              <w:widowControl w:val="0"/>
              <w:shd w:val="clear" w:color="auto" w:fill="FFFFFF"/>
              <w:tabs>
                <w:tab w:val="left" w:pos="142"/>
              </w:tabs>
              <w:spacing w:before="0" w:beforeAutospacing="0" w:after="0" w:afterAutospacing="0" w:line="264" w:lineRule="auto"/>
              <w:jc w:val="both"/>
              <w:rPr>
                <w:rFonts w:ascii="Times New Roman" w:hAnsi="Times New Roman"/>
                <w:bCs/>
                <w:sz w:val="26"/>
                <w:szCs w:val="26"/>
              </w:rPr>
            </w:pPr>
            <w:r w:rsidRPr="00832D27">
              <w:rPr>
                <w:rFonts w:ascii="Times New Roman" w:hAnsi="Times New Roman"/>
                <w:bCs/>
                <w:sz w:val="26"/>
                <w:szCs w:val="26"/>
              </w:rPr>
              <w:t>b) Tổ chức, cá nhân kinh doanh hàng hóa, dịch vụ;</w:t>
            </w:r>
          </w:p>
          <w:p w:rsidR="00393E13" w:rsidRPr="00832D27" w:rsidRDefault="00393E13" w:rsidP="000307C7">
            <w:pPr>
              <w:pStyle w:val="NormalWeb"/>
              <w:widowControl w:val="0"/>
              <w:shd w:val="clear" w:color="auto" w:fill="FFFFFF"/>
              <w:tabs>
                <w:tab w:val="left" w:pos="142"/>
              </w:tabs>
              <w:spacing w:before="0" w:beforeAutospacing="0" w:after="0" w:afterAutospacing="0" w:line="264" w:lineRule="auto"/>
              <w:jc w:val="both"/>
              <w:rPr>
                <w:rFonts w:ascii="Times New Roman" w:hAnsi="Times New Roman"/>
                <w:bCs/>
                <w:sz w:val="26"/>
                <w:szCs w:val="26"/>
              </w:rPr>
            </w:pPr>
            <w:r w:rsidRPr="00832D27">
              <w:rPr>
                <w:rFonts w:ascii="Times New Roman" w:hAnsi="Times New Roman"/>
                <w:bCs/>
                <w:sz w:val="26"/>
                <w:szCs w:val="26"/>
              </w:rPr>
              <w:t xml:space="preserve">c) Các </w:t>
            </w:r>
            <w:proofErr w:type="gramStart"/>
            <w:r w:rsidRPr="00832D27">
              <w:rPr>
                <w:rFonts w:ascii="Times New Roman" w:hAnsi="Times New Roman"/>
                <w:bCs/>
                <w:sz w:val="26"/>
                <w:szCs w:val="26"/>
              </w:rPr>
              <w:t>đơn</w:t>
            </w:r>
            <w:proofErr w:type="gramEnd"/>
            <w:r w:rsidRPr="00832D27">
              <w:rPr>
                <w:rFonts w:ascii="Times New Roman" w:hAnsi="Times New Roman"/>
                <w:bCs/>
                <w:sz w:val="26"/>
                <w:szCs w:val="26"/>
              </w:rPr>
              <w:t xml:space="preserve"> vị sự nghiệp công lập cung cấp hàng hóa, dịch vụ thuộc phạm vi điều chỉnh của hoạt động quản lý, điều tiết giá.</w:t>
            </w:r>
          </w:p>
        </w:tc>
        <w:tc>
          <w:tcPr>
            <w:tcW w:w="1401" w:type="pct"/>
            <w:gridSpan w:val="2"/>
            <w:vMerge/>
            <w:vAlign w:val="center"/>
          </w:tcPr>
          <w:p w:rsidR="00393E13" w:rsidRPr="00EE5FA9" w:rsidRDefault="00393E13" w:rsidP="000307C7">
            <w:pPr>
              <w:pStyle w:val="NormalWeb"/>
              <w:widowControl w:val="0"/>
              <w:shd w:val="clear" w:color="auto" w:fill="FFFFFF"/>
              <w:tabs>
                <w:tab w:val="left" w:pos="142"/>
              </w:tabs>
              <w:spacing w:before="0" w:beforeAutospacing="0" w:after="0" w:afterAutospacing="0" w:line="264" w:lineRule="auto"/>
              <w:jc w:val="center"/>
              <w:rPr>
                <w:rFonts w:ascii="Times New Roman" w:hAnsi="Times New Roman"/>
                <w:b/>
                <w:sz w:val="26"/>
                <w:szCs w:val="26"/>
              </w:rPr>
            </w:pPr>
          </w:p>
        </w:tc>
      </w:tr>
      <w:tr w:rsidR="00393E13" w:rsidRPr="00832D27" w:rsidTr="00BC7B5D">
        <w:tc>
          <w:tcPr>
            <w:tcW w:w="281" w:type="pct"/>
            <w:vAlign w:val="center"/>
          </w:tcPr>
          <w:p w:rsidR="00393E13" w:rsidRPr="003857C0" w:rsidRDefault="00393E13" w:rsidP="000307C7">
            <w:pPr>
              <w:spacing w:line="264" w:lineRule="auto"/>
              <w:jc w:val="center"/>
              <w:rPr>
                <w:rFonts w:ascii="Times New Roman" w:eastAsia="Calibri" w:hAnsi="Times New Roman" w:cs="Times New Roman"/>
                <w:iCs/>
                <w:sz w:val="26"/>
                <w:szCs w:val="26"/>
                <w:lang w:val="nl-NL"/>
              </w:rPr>
            </w:pPr>
            <w:r w:rsidRPr="003857C0">
              <w:rPr>
                <w:rFonts w:ascii="Times New Roman" w:eastAsia="Calibri" w:hAnsi="Times New Roman" w:cs="Times New Roman"/>
                <w:iCs/>
                <w:sz w:val="26"/>
                <w:szCs w:val="26"/>
                <w:lang w:val="nl-NL"/>
              </w:rPr>
              <w:lastRenderedPageBreak/>
              <w:t>15</w:t>
            </w:r>
          </w:p>
        </w:tc>
        <w:tc>
          <w:tcPr>
            <w:tcW w:w="1512" w:type="pct"/>
            <w:vAlign w:val="center"/>
          </w:tcPr>
          <w:p w:rsidR="00393E13" w:rsidRPr="00832D27" w:rsidRDefault="00393E13" w:rsidP="000307C7">
            <w:pPr>
              <w:pStyle w:val="NormalWeb"/>
              <w:shd w:val="clear" w:color="auto" w:fill="FFFFFF"/>
              <w:spacing w:before="0" w:beforeAutospacing="0" w:after="0" w:afterAutospacing="0" w:line="264" w:lineRule="auto"/>
              <w:jc w:val="both"/>
              <w:rPr>
                <w:rFonts w:ascii="Times New Roman" w:hAnsi="Times New Roman"/>
                <w:color w:val="000000"/>
                <w:sz w:val="26"/>
                <w:szCs w:val="26"/>
              </w:rPr>
            </w:pPr>
            <w:r w:rsidRPr="00832D27">
              <w:rPr>
                <w:rFonts w:ascii="Times New Roman" w:hAnsi="Times New Roman"/>
                <w:b/>
                <w:bCs/>
                <w:color w:val="000000"/>
                <w:sz w:val="26"/>
                <w:szCs w:val="26"/>
              </w:rPr>
              <w:t>Điều 69. Thời hạn thanh tra, kiểm tra</w:t>
            </w:r>
          </w:p>
          <w:p w:rsidR="00393E13" w:rsidRPr="00832D27" w:rsidRDefault="00393E13" w:rsidP="000307C7">
            <w:pPr>
              <w:pStyle w:val="NormalWeb"/>
              <w:shd w:val="clear" w:color="auto" w:fill="FFFFFF"/>
              <w:spacing w:before="0" w:beforeAutospacing="0" w:after="0" w:afterAutospacing="0" w:line="264" w:lineRule="auto"/>
              <w:jc w:val="both"/>
              <w:rPr>
                <w:rFonts w:ascii="Times New Roman" w:hAnsi="Times New Roman"/>
                <w:color w:val="000000"/>
                <w:sz w:val="26"/>
                <w:szCs w:val="26"/>
              </w:rPr>
            </w:pPr>
            <w:r w:rsidRPr="00832D27">
              <w:rPr>
                <w:rFonts w:ascii="Times New Roman" w:hAnsi="Times New Roman"/>
                <w:color w:val="000000"/>
                <w:sz w:val="26"/>
                <w:szCs w:val="26"/>
              </w:rPr>
              <w:t>1. Thời hạn thanh tra thực hiện theo quy định của pháp luật về thanh tra.</w:t>
            </w:r>
          </w:p>
          <w:p w:rsidR="00393E13" w:rsidRPr="00832D27" w:rsidRDefault="00393E13" w:rsidP="000307C7">
            <w:pPr>
              <w:pStyle w:val="NormalWeb"/>
              <w:shd w:val="clear" w:color="auto" w:fill="FFFFFF"/>
              <w:spacing w:before="0" w:beforeAutospacing="0" w:after="0" w:afterAutospacing="0" w:line="264" w:lineRule="auto"/>
              <w:jc w:val="both"/>
              <w:rPr>
                <w:rFonts w:ascii="Times New Roman" w:hAnsi="Times New Roman"/>
                <w:color w:val="000000"/>
                <w:sz w:val="26"/>
                <w:szCs w:val="26"/>
              </w:rPr>
            </w:pPr>
            <w:r w:rsidRPr="00832D27">
              <w:rPr>
                <w:rFonts w:ascii="Times New Roman" w:hAnsi="Times New Roman"/>
                <w:color w:val="000000"/>
                <w:sz w:val="26"/>
                <w:szCs w:val="26"/>
              </w:rPr>
              <w:t xml:space="preserve">2. Thời hạn kiểm tra được xác định trong quyết định kiểm tra nhưng không quá 10 ngày và được tính từ ngày công bố quyết định kiểm tra; trường hợp phạm vi kiểm tra lớn, nội dung phức tạp thì có thể gia hạn 01 lần nhưng không quá 10 ngày. Biên bản kiểm tra phải được lập trong thời hạn 05 ngày kể từ ngày hết thời hạn </w:t>
            </w:r>
            <w:r w:rsidRPr="00832D27">
              <w:rPr>
                <w:rFonts w:ascii="Times New Roman" w:hAnsi="Times New Roman"/>
                <w:color w:val="000000"/>
                <w:sz w:val="26"/>
                <w:szCs w:val="26"/>
              </w:rPr>
              <w:lastRenderedPageBreak/>
              <w:t>kiểm tra.</w:t>
            </w:r>
          </w:p>
        </w:tc>
        <w:tc>
          <w:tcPr>
            <w:tcW w:w="1806" w:type="pct"/>
          </w:tcPr>
          <w:p w:rsidR="00393E13" w:rsidRPr="00832D27" w:rsidRDefault="00393E13" w:rsidP="000307C7">
            <w:pPr>
              <w:pStyle w:val="NormalWeb"/>
              <w:widowControl w:val="0"/>
              <w:shd w:val="clear" w:color="auto" w:fill="FFFFFF"/>
              <w:tabs>
                <w:tab w:val="left" w:pos="142"/>
              </w:tabs>
              <w:spacing w:before="0" w:beforeAutospacing="0" w:after="0" w:afterAutospacing="0" w:line="264" w:lineRule="auto"/>
              <w:jc w:val="both"/>
              <w:rPr>
                <w:rFonts w:ascii="Times New Roman" w:hAnsi="Times New Roman"/>
                <w:b/>
                <w:sz w:val="26"/>
                <w:szCs w:val="26"/>
              </w:rPr>
            </w:pPr>
            <w:r w:rsidRPr="00832D27">
              <w:rPr>
                <w:rFonts w:ascii="Times New Roman" w:hAnsi="Times New Roman"/>
                <w:b/>
                <w:sz w:val="26"/>
                <w:szCs w:val="26"/>
              </w:rPr>
              <w:lastRenderedPageBreak/>
              <w:t xml:space="preserve">Điều 69. Thời hạn kiểm tra </w:t>
            </w:r>
          </w:p>
          <w:p w:rsidR="00393E13" w:rsidRPr="00832D27" w:rsidRDefault="00393E13" w:rsidP="000307C7">
            <w:pPr>
              <w:pStyle w:val="NormalWeb"/>
              <w:widowControl w:val="0"/>
              <w:shd w:val="clear" w:color="auto" w:fill="FFFFFF"/>
              <w:tabs>
                <w:tab w:val="left" w:pos="142"/>
              </w:tabs>
              <w:spacing w:before="0" w:beforeAutospacing="0" w:after="0" w:afterAutospacing="0" w:line="264" w:lineRule="auto"/>
              <w:jc w:val="both"/>
              <w:rPr>
                <w:rFonts w:ascii="Times New Roman" w:hAnsi="Times New Roman"/>
                <w:bCs/>
                <w:sz w:val="26"/>
                <w:szCs w:val="26"/>
              </w:rPr>
            </w:pPr>
            <w:r w:rsidRPr="00832D27">
              <w:rPr>
                <w:rFonts w:ascii="Times New Roman" w:hAnsi="Times New Roman"/>
                <w:bCs/>
                <w:sz w:val="26"/>
                <w:szCs w:val="26"/>
              </w:rPr>
              <w:t xml:space="preserve">1. Thời hạn kiểm tra được xác định trong quyết định kiểm tra nhưng không quá 10 ngày và được tính từ ngày công bố quyết định kiểm tra. Trường hợp phạm vi kiểm tra lớn, nội dung phức tạp thì có thể gia hạn 01 lần nhưng không quá 10 ngày. </w:t>
            </w:r>
          </w:p>
          <w:p w:rsidR="00393E13" w:rsidRPr="00832D27" w:rsidRDefault="00393E13" w:rsidP="000307C7">
            <w:pPr>
              <w:pStyle w:val="NormalWeb"/>
              <w:widowControl w:val="0"/>
              <w:shd w:val="clear" w:color="auto" w:fill="FFFFFF"/>
              <w:tabs>
                <w:tab w:val="left" w:pos="142"/>
              </w:tabs>
              <w:spacing w:before="0" w:beforeAutospacing="0" w:after="0" w:afterAutospacing="0" w:line="264" w:lineRule="auto"/>
              <w:jc w:val="both"/>
              <w:rPr>
                <w:rFonts w:ascii="Times New Roman" w:hAnsi="Times New Roman"/>
                <w:b/>
                <w:sz w:val="26"/>
                <w:szCs w:val="26"/>
              </w:rPr>
            </w:pPr>
            <w:r w:rsidRPr="00832D27">
              <w:rPr>
                <w:rFonts w:ascii="Times New Roman" w:hAnsi="Times New Roman"/>
                <w:bCs/>
                <w:sz w:val="26"/>
                <w:szCs w:val="26"/>
              </w:rPr>
              <w:t>2. Biên bản kiểm tra phải được lập trong thời hạn 05 ngày kể từ ngày hết thời hạn kiểm tra.</w:t>
            </w:r>
          </w:p>
          <w:p w:rsidR="00393E13" w:rsidRPr="00832D27" w:rsidRDefault="00393E13" w:rsidP="000307C7">
            <w:pPr>
              <w:pStyle w:val="NormalWeb"/>
              <w:shd w:val="clear" w:color="auto" w:fill="FFFFFF"/>
              <w:spacing w:before="0" w:beforeAutospacing="0" w:after="0" w:afterAutospacing="0" w:line="264" w:lineRule="auto"/>
              <w:jc w:val="both"/>
              <w:rPr>
                <w:rFonts w:ascii="Times New Roman" w:hAnsi="Times New Roman"/>
                <w:b/>
                <w:bCs/>
                <w:color w:val="000000"/>
                <w:sz w:val="26"/>
                <w:szCs w:val="26"/>
              </w:rPr>
            </w:pPr>
          </w:p>
        </w:tc>
        <w:tc>
          <w:tcPr>
            <w:tcW w:w="1401" w:type="pct"/>
            <w:gridSpan w:val="2"/>
            <w:vMerge/>
            <w:vAlign w:val="center"/>
          </w:tcPr>
          <w:p w:rsidR="00393E13" w:rsidRPr="00EE5FA9" w:rsidRDefault="00393E13" w:rsidP="000307C7">
            <w:pPr>
              <w:pStyle w:val="NormalWeb"/>
              <w:widowControl w:val="0"/>
              <w:shd w:val="clear" w:color="auto" w:fill="FFFFFF"/>
              <w:tabs>
                <w:tab w:val="left" w:pos="142"/>
              </w:tabs>
              <w:spacing w:before="0" w:beforeAutospacing="0" w:after="0" w:afterAutospacing="0" w:line="264" w:lineRule="auto"/>
              <w:jc w:val="center"/>
              <w:rPr>
                <w:rFonts w:ascii="Times New Roman" w:hAnsi="Times New Roman"/>
                <w:b/>
                <w:sz w:val="26"/>
                <w:szCs w:val="26"/>
              </w:rPr>
            </w:pPr>
          </w:p>
        </w:tc>
      </w:tr>
      <w:tr w:rsidR="00393E13" w:rsidRPr="00832D27" w:rsidTr="00BC7B5D">
        <w:tc>
          <w:tcPr>
            <w:tcW w:w="281" w:type="pct"/>
            <w:vAlign w:val="center"/>
          </w:tcPr>
          <w:p w:rsidR="00393E13" w:rsidRPr="003857C0" w:rsidRDefault="00393E13" w:rsidP="000307C7">
            <w:pPr>
              <w:spacing w:line="264" w:lineRule="auto"/>
              <w:jc w:val="center"/>
              <w:rPr>
                <w:rFonts w:ascii="Times New Roman" w:eastAsia="Calibri" w:hAnsi="Times New Roman" w:cs="Times New Roman"/>
                <w:iCs/>
                <w:sz w:val="26"/>
                <w:szCs w:val="26"/>
                <w:lang w:val="nl-NL"/>
              </w:rPr>
            </w:pPr>
            <w:r w:rsidRPr="003857C0">
              <w:rPr>
                <w:rFonts w:ascii="Times New Roman" w:eastAsia="Calibri" w:hAnsi="Times New Roman" w:cs="Times New Roman"/>
                <w:iCs/>
                <w:sz w:val="26"/>
                <w:szCs w:val="26"/>
                <w:lang w:val="nl-NL"/>
              </w:rPr>
              <w:lastRenderedPageBreak/>
              <w:t>16</w:t>
            </w:r>
          </w:p>
        </w:tc>
        <w:tc>
          <w:tcPr>
            <w:tcW w:w="1512" w:type="pct"/>
            <w:vAlign w:val="center"/>
          </w:tcPr>
          <w:p w:rsidR="00393E13" w:rsidRPr="00832D27" w:rsidRDefault="00393E13" w:rsidP="000307C7">
            <w:pPr>
              <w:pStyle w:val="NormalWeb"/>
              <w:shd w:val="clear" w:color="auto" w:fill="FFFFFF"/>
              <w:spacing w:before="0" w:beforeAutospacing="0" w:after="0" w:afterAutospacing="0" w:line="264" w:lineRule="auto"/>
              <w:jc w:val="both"/>
              <w:rPr>
                <w:rFonts w:ascii="Times New Roman" w:hAnsi="Times New Roman"/>
                <w:color w:val="000000"/>
                <w:sz w:val="26"/>
                <w:szCs w:val="26"/>
              </w:rPr>
            </w:pPr>
            <w:r w:rsidRPr="00832D27">
              <w:rPr>
                <w:rFonts w:ascii="Times New Roman" w:hAnsi="Times New Roman"/>
                <w:b/>
                <w:bCs/>
                <w:color w:val="000000"/>
                <w:sz w:val="26"/>
                <w:szCs w:val="26"/>
              </w:rPr>
              <w:t>Điều 70. Trách nhiệm thanh tra, kiểm tra</w:t>
            </w:r>
          </w:p>
          <w:p w:rsidR="00393E13" w:rsidRPr="00832D27" w:rsidRDefault="00393E13" w:rsidP="000307C7">
            <w:pPr>
              <w:pStyle w:val="NormalWeb"/>
              <w:shd w:val="clear" w:color="auto" w:fill="FFFFFF"/>
              <w:spacing w:before="0" w:beforeAutospacing="0" w:after="0" w:afterAutospacing="0" w:line="264" w:lineRule="auto"/>
              <w:jc w:val="both"/>
              <w:rPr>
                <w:rFonts w:ascii="Times New Roman" w:hAnsi="Times New Roman"/>
                <w:color w:val="000000"/>
                <w:sz w:val="26"/>
                <w:szCs w:val="26"/>
              </w:rPr>
            </w:pPr>
            <w:r w:rsidRPr="00832D27">
              <w:rPr>
                <w:rFonts w:ascii="Times New Roman" w:hAnsi="Times New Roman"/>
                <w:color w:val="000000"/>
                <w:sz w:val="26"/>
                <w:szCs w:val="26"/>
              </w:rPr>
              <w:t>1. Cơ quan thanh tra tài chính thực hiện chức năng thanh tra chuyên ngành về giá theo quy định của pháp luật về thanh tra.</w:t>
            </w:r>
          </w:p>
          <w:p w:rsidR="00393E13" w:rsidRPr="00832D27" w:rsidRDefault="00393E13" w:rsidP="000307C7">
            <w:pPr>
              <w:pStyle w:val="NormalWeb"/>
              <w:shd w:val="clear" w:color="auto" w:fill="FFFFFF"/>
              <w:spacing w:before="0" w:beforeAutospacing="0" w:after="0" w:afterAutospacing="0" w:line="264" w:lineRule="auto"/>
              <w:jc w:val="both"/>
              <w:rPr>
                <w:rFonts w:ascii="Times New Roman" w:hAnsi="Times New Roman"/>
                <w:color w:val="000000"/>
                <w:sz w:val="26"/>
                <w:szCs w:val="26"/>
              </w:rPr>
            </w:pPr>
            <w:r w:rsidRPr="00832D27">
              <w:rPr>
                <w:rFonts w:ascii="Times New Roman" w:hAnsi="Times New Roman"/>
                <w:color w:val="000000"/>
                <w:sz w:val="26"/>
                <w:szCs w:val="26"/>
              </w:rPr>
              <w:t>2. Bộ Tài chính, các Bộ, cơ quan ngang Bộ, Ủy ban nhân dân cấp tỉnh có trách nhiệm kiểm tra việc chấp hành pháp luật về giá, thẩm định giá, giao nhiệm vụ kiểm tra cho các cơ quan chuyên môn, đơn vị trực thuộc.</w:t>
            </w:r>
          </w:p>
          <w:p w:rsidR="00393E13" w:rsidRPr="00832D27" w:rsidRDefault="00393E13" w:rsidP="000307C7">
            <w:pPr>
              <w:pStyle w:val="NormalWeb"/>
              <w:shd w:val="clear" w:color="auto" w:fill="FFFFFF"/>
              <w:spacing w:before="0" w:beforeAutospacing="0" w:after="0" w:afterAutospacing="0" w:line="264" w:lineRule="auto"/>
              <w:jc w:val="both"/>
              <w:rPr>
                <w:rFonts w:ascii="Times New Roman" w:hAnsi="Times New Roman"/>
                <w:color w:val="000000"/>
                <w:sz w:val="26"/>
                <w:szCs w:val="26"/>
              </w:rPr>
            </w:pPr>
            <w:r w:rsidRPr="00832D27">
              <w:rPr>
                <w:rFonts w:ascii="Times New Roman" w:hAnsi="Times New Roman"/>
                <w:color w:val="000000"/>
                <w:sz w:val="26"/>
                <w:szCs w:val="26"/>
              </w:rPr>
              <w:t>Bộ Tài chính quy định về trình tự, thủ tục kiểm tra việc chấp hành pháp luật về giá, thẩm định giá.</w:t>
            </w:r>
          </w:p>
        </w:tc>
        <w:tc>
          <w:tcPr>
            <w:tcW w:w="1806" w:type="pct"/>
            <w:vAlign w:val="center"/>
          </w:tcPr>
          <w:p w:rsidR="00393E13" w:rsidRPr="00832D27" w:rsidRDefault="00393E13" w:rsidP="000307C7">
            <w:pPr>
              <w:pStyle w:val="NormalWeb"/>
              <w:widowControl w:val="0"/>
              <w:shd w:val="clear" w:color="auto" w:fill="FFFFFF"/>
              <w:tabs>
                <w:tab w:val="left" w:pos="142"/>
              </w:tabs>
              <w:spacing w:before="0" w:beforeAutospacing="0" w:after="0" w:afterAutospacing="0" w:line="264" w:lineRule="auto"/>
              <w:jc w:val="both"/>
              <w:rPr>
                <w:rFonts w:ascii="Times New Roman" w:hAnsi="Times New Roman"/>
                <w:b/>
                <w:sz w:val="26"/>
                <w:szCs w:val="26"/>
              </w:rPr>
            </w:pPr>
            <w:r w:rsidRPr="00832D27">
              <w:rPr>
                <w:rFonts w:ascii="Times New Roman" w:hAnsi="Times New Roman"/>
                <w:b/>
                <w:sz w:val="26"/>
                <w:szCs w:val="26"/>
              </w:rPr>
              <w:t xml:space="preserve">Điều 70. Trách nhiệm kiểm tra </w:t>
            </w:r>
          </w:p>
          <w:p w:rsidR="00393E13" w:rsidRPr="00D2371A" w:rsidRDefault="00393E13" w:rsidP="000307C7">
            <w:pPr>
              <w:pStyle w:val="NormalWeb"/>
              <w:widowControl w:val="0"/>
              <w:shd w:val="clear" w:color="auto" w:fill="FFFFFF"/>
              <w:tabs>
                <w:tab w:val="left" w:pos="142"/>
              </w:tabs>
              <w:spacing w:before="0" w:beforeAutospacing="0" w:after="0" w:afterAutospacing="0" w:line="264" w:lineRule="auto"/>
              <w:jc w:val="both"/>
              <w:rPr>
                <w:rFonts w:ascii="Times New Roman" w:hAnsi="Times New Roman"/>
                <w:bCs/>
                <w:sz w:val="26"/>
                <w:szCs w:val="26"/>
              </w:rPr>
            </w:pPr>
            <w:r w:rsidRPr="00D2371A">
              <w:rPr>
                <w:rFonts w:ascii="Times New Roman" w:hAnsi="Times New Roman"/>
                <w:bCs/>
                <w:sz w:val="26"/>
                <w:szCs w:val="26"/>
              </w:rPr>
              <w:t xml:space="preserve">1. Các Bộ, cơ quan ngang Bộ có trách nhiệm kiểm tra chuyên ngành về giá theo chức năng, lĩnh vực, phạm vi quản lý nhà nước về giá, thẩm định giá. Bộ, cơ quan ngang Bộ được ủy quyền hoặc phân cấp nhiệm vụ kiểm tra cho các cơ quan chuyên môn, đơn vị trực thuộc. </w:t>
            </w:r>
          </w:p>
          <w:p w:rsidR="00393E13" w:rsidRPr="00832D27" w:rsidRDefault="00393E13" w:rsidP="000307C7">
            <w:pPr>
              <w:pStyle w:val="NormalWeb"/>
              <w:widowControl w:val="0"/>
              <w:shd w:val="clear" w:color="auto" w:fill="FFFFFF"/>
              <w:tabs>
                <w:tab w:val="left" w:pos="142"/>
              </w:tabs>
              <w:spacing w:before="0" w:beforeAutospacing="0" w:after="0" w:afterAutospacing="0" w:line="264" w:lineRule="auto"/>
              <w:jc w:val="both"/>
              <w:rPr>
                <w:rFonts w:ascii="Times New Roman" w:hAnsi="Times New Roman"/>
                <w:b/>
                <w:sz w:val="26"/>
                <w:szCs w:val="26"/>
              </w:rPr>
            </w:pPr>
            <w:r w:rsidRPr="00D2371A">
              <w:rPr>
                <w:rFonts w:ascii="Times New Roman" w:hAnsi="Times New Roman"/>
                <w:bCs/>
                <w:sz w:val="26"/>
                <w:szCs w:val="26"/>
              </w:rPr>
              <w:t xml:space="preserve">2. Ủy ban nhân dân cấp tỉnh có trách nhiệm thực hiện kiểm tra chuyên ngành về giá theo chức năng, lĩnh vực, phạm vi quản lý nhà nước về giá, thẩm định giá trên địa bàn. </w:t>
            </w:r>
            <w:r w:rsidR="000D3811" w:rsidRPr="000D3811">
              <w:rPr>
                <w:rFonts w:ascii="Times New Roman" w:hAnsi="Times New Roman"/>
                <w:bCs/>
                <w:sz w:val="26"/>
                <w:szCs w:val="26"/>
              </w:rPr>
              <w:t>Ủy ban nhân dân cấp tỉnh được ủy quyền hoặc phân cấp nhiệm vụ kiểm tra theo quy định của Luật Tổ chức chính quyền địa phương</w:t>
            </w:r>
            <w:r w:rsidRPr="000D3811">
              <w:rPr>
                <w:rFonts w:ascii="Times New Roman" w:hAnsi="Times New Roman"/>
                <w:bCs/>
                <w:sz w:val="26"/>
                <w:szCs w:val="26"/>
              </w:rPr>
              <w:t>.</w:t>
            </w:r>
            <w:r w:rsidRPr="00D2371A">
              <w:rPr>
                <w:rFonts w:ascii="Times New Roman" w:hAnsi="Times New Roman"/>
                <w:b/>
                <w:sz w:val="26"/>
                <w:szCs w:val="26"/>
              </w:rPr>
              <w:t xml:space="preserve"> </w:t>
            </w:r>
          </w:p>
        </w:tc>
        <w:tc>
          <w:tcPr>
            <w:tcW w:w="1401" w:type="pct"/>
            <w:gridSpan w:val="2"/>
            <w:vMerge/>
            <w:vAlign w:val="center"/>
          </w:tcPr>
          <w:p w:rsidR="00393E13" w:rsidRPr="00EE5FA9" w:rsidRDefault="00393E13" w:rsidP="000307C7">
            <w:pPr>
              <w:pStyle w:val="NormalWeb"/>
              <w:widowControl w:val="0"/>
              <w:shd w:val="clear" w:color="auto" w:fill="FFFFFF"/>
              <w:tabs>
                <w:tab w:val="left" w:pos="142"/>
              </w:tabs>
              <w:spacing w:before="0" w:beforeAutospacing="0" w:after="0" w:afterAutospacing="0" w:line="264" w:lineRule="auto"/>
              <w:jc w:val="center"/>
              <w:rPr>
                <w:rFonts w:ascii="Times New Roman" w:hAnsi="Times New Roman"/>
                <w:b/>
                <w:sz w:val="26"/>
                <w:szCs w:val="26"/>
              </w:rPr>
            </w:pPr>
          </w:p>
        </w:tc>
      </w:tr>
      <w:tr w:rsidR="00393E13" w:rsidRPr="00832D27" w:rsidTr="00BC7B5D">
        <w:tc>
          <w:tcPr>
            <w:tcW w:w="281" w:type="pct"/>
            <w:vAlign w:val="center"/>
          </w:tcPr>
          <w:p w:rsidR="00393E13" w:rsidRPr="003857C0" w:rsidRDefault="00393E13" w:rsidP="000307C7">
            <w:pPr>
              <w:spacing w:line="264" w:lineRule="auto"/>
              <w:jc w:val="center"/>
              <w:rPr>
                <w:rFonts w:ascii="Times New Roman" w:eastAsia="Calibri" w:hAnsi="Times New Roman" w:cs="Times New Roman"/>
                <w:iCs/>
                <w:sz w:val="26"/>
                <w:szCs w:val="26"/>
                <w:lang w:val="nl-NL"/>
              </w:rPr>
            </w:pPr>
            <w:r w:rsidRPr="003857C0">
              <w:rPr>
                <w:rFonts w:ascii="Times New Roman" w:eastAsia="Calibri" w:hAnsi="Times New Roman" w:cs="Times New Roman"/>
                <w:iCs/>
                <w:sz w:val="26"/>
                <w:szCs w:val="26"/>
                <w:lang w:val="nl-NL"/>
              </w:rPr>
              <w:t>17</w:t>
            </w:r>
          </w:p>
        </w:tc>
        <w:tc>
          <w:tcPr>
            <w:tcW w:w="1512" w:type="pct"/>
            <w:vAlign w:val="center"/>
          </w:tcPr>
          <w:p w:rsidR="00393E13" w:rsidRPr="00832D27" w:rsidRDefault="00393E13" w:rsidP="000307C7">
            <w:pPr>
              <w:pStyle w:val="NormalWeb"/>
              <w:shd w:val="clear" w:color="auto" w:fill="FFFFFF"/>
              <w:spacing w:before="0" w:beforeAutospacing="0" w:after="0" w:afterAutospacing="0" w:line="264" w:lineRule="auto"/>
              <w:jc w:val="both"/>
              <w:rPr>
                <w:rFonts w:ascii="Times New Roman" w:hAnsi="Times New Roman"/>
                <w:color w:val="000000"/>
                <w:sz w:val="26"/>
                <w:szCs w:val="26"/>
              </w:rPr>
            </w:pPr>
            <w:r w:rsidRPr="00832D27">
              <w:rPr>
                <w:rFonts w:ascii="Times New Roman" w:hAnsi="Times New Roman"/>
                <w:b/>
                <w:bCs/>
                <w:color w:val="000000"/>
                <w:sz w:val="26"/>
                <w:szCs w:val="26"/>
              </w:rPr>
              <w:t>Điều 71. Báo cáo kết quả thanh tra, kiểm tra và trách nhiệm xử lý</w:t>
            </w:r>
          </w:p>
          <w:p w:rsidR="00393E13" w:rsidRPr="00832D27" w:rsidRDefault="00393E13" w:rsidP="000307C7">
            <w:pPr>
              <w:pStyle w:val="NormalWeb"/>
              <w:shd w:val="clear" w:color="auto" w:fill="FFFFFF"/>
              <w:spacing w:before="0" w:beforeAutospacing="0" w:after="0" w:afterAutospacing="0" w:line="264" w:lineRule="auto"/>
              <w:jc w:val="both"/>
              <w:rPr>
                <w:rFonts w:ascii="Times New Roman" w:hAnsi="Times New Roman"/>
                <w:color w:val="000000"/>
                <w:sz w:val="26"/>
                <w:szCs w:val="26"/>
              </w:rPr>
            </w:pPr>
            <w:r w:rsidRPr="00832D27">
              <w:rPr>
                <w:rFonts w:ascii="Times New Roman" w:hAnsi="Times New Roman"/>
                <w:color w:val="000000"/>
                <w:sz w:val="26"/>
                <w:szCs w:val="26"/>
              </w:rPr>
              <w:t>1. Báo cáo kết quả thanh tra và trách nhiệm xử lý kết quả thanh tra được thực hiện theo quy định của pháp luật về thanh tra.</w:t>
            </w:r>
          </w:p>
          <w:p w:rsidR="00393E13" w:rsidRPr="00832D27" w:rsidRDefault="00393E13" w:rsidP="000307C7">
            <w:pPr>
              <w:pStyle w:val="NormalWeb"/>
              <w:shd w:val="clear" w:color="auto" w:fill="FFFFFF"/>
              <w:spacing w:before="0" w:beforeAutospacing="0" w:after="0" w:afterAutospacing="0" w:line="264" w:lineRule="auto"/>
              <w:jc w:val="both"/>
              <w:rPr>
                <w:rFonts w:ascii="Times New Roman" w:hAnsi="Times New Roman"/>
                <w:color w:val="000000"/>
                <w:sz w:val="26"/>
                <w:szCs w:val="26"/>
              </w:rPr>
            </w:pPr>
            <w:r w:rsidRPr="00832D27">
              <w:rPr>
                <w:rFonts w:ascii="Times New Roman" w:hAnsi="Times New Roman"/>
                <w:color w:val="000000"/>
                <w:sz w:val="26"/>
                <w:szCs w:val="26"/>
              </w:rPr>
              <w:t xml:space="preserve">2. Báo cáo kết quả kiểm tra phải nêu rõ kết quả công việc kiểm tra; đề xuất những nội dung kiến nghị xử lý về kinh tế, hành chính, pháp luật (nếu có) với đối tượng kiểm tra; đề xuất kiến nghị về việc sửa đổi, bổ sung cơ chế chính sách, văn bản </w:t>
            </w:r>
            <w:r w:rsidRPr="00832D27">
              <w:rPr>
                <w:rFonts w:ascii="Times New Roman" w:hAnsi="Times New Roman"/>
                <w:color w:val="000000"/>
                <w:sz w:val="26"/>
                <w:szCs w:val="26"/>
              </w:rPr>
              <w:lastRenderedPageBreak/>
              <w:t>quy phạm pháp luật (nếu có); kiến nghị, đề xuất cơ quan có thẩm quyền theo dõi, đôn đốc, giám sát việc thực hiện kết luận kiểm tra, kiến nghị, quyết định xử lý về kiểm tra (nếu có).</w:t>
            </w:r>
          </w:p>
        </w:tc>
        <w:tc>
          <w:tcPr>
            <w:tcW w:w="1806" w:type="pct"/>
          </w:tcPr>
          <w:p w:rsidR="00393E13" w:rsidRPr="00832D27" w:rsidRDefault="00393E13" w:rsidP="000307C7">
            <w:pPr>
              <w:pStyle w:val="NormalWeb"/>
              <w:widowControl w:val="0"/>
              <w:shd w:val="clear" w:color="auto" w:fill="FFFFFF"/>
              <w:tabs>
                <w:tab w:val="left" w:pos="142"/>
              </w:tabs>
              <w:spacing w:before="0" w:beforeAutospacing="0" w:after="0" w:afterAutospacing="0" w:line="264" w:lineRule="auto"/>
              <w:jc w:val="both"/>
              <w:rPr>
                <w:rFonts w:ascii="Times New Roman" w:hAnsi="Times New Roman"/>
                <w:b/>
                <w:sz w:val="26"/>
                <w:szCs w:val="26"/>
              </w:rPr>
            </w:pPr>
            <w:r w:rsidRPr="00832D27">
              <w:rPr>
                <w:rFonts w:ascii="Times New Roman" w:hAnsi="Times New Roman"/>
                <w:b/>
                <w:sz w:val="26"/>
                <w:szCs w:val="26"/>
              </w:rPr>
              <w:lastRenderedPageBreak/>
              <w:t>Điều 71. Trình tự, thủ tục kiểm tra chuyên ngành về giá</w:t>
            </w:r>
          </w:p>
          <w:p w:rsidR="00393E13" w:rsidRPr="00832D27" w:rsidRDefault="00393E13" w:rsidP="000307C7">
            <w:pPr>
              <w:pStyle w:val="NormalWeb"/>
              <w:widowControl w:val="0"/>
              <w:shd w:val="clear" w:color="auto" w:fill="FFFFFF"/>
              <w:tabs>
                <w:tab w:val="left" w:pos="142"/>
              </w:tabs>
              <w:spacing w:before="0" w:beforeAutospacing="0" w:after="0" w:afterAutospacing="0" w:line="264" w:lineRule="auto"/>
              <w:jc w:val="both"/>
              <w:rPr>
                <w:rFonts w:ascii="Times New Roman" w:hAnsi="Times New Roman"/>
                <w:bCs/>
                <w:sz w:val="26"/>
                <w:szCs w:val="26"/>
              </w:rPr>
            </w:pPr>
            <w:r w:rsidRPr="00832D27">
              <w:rPr>
                <w:rFonts w:ascii="Times New Roman" w:hAnsi="Times New Roman"/>
                <w:bCs/>
                <w:sz w:val="26"/>
                <w:szCs w:val="26"/>
              </w:rPr>
              <w:t xml:space="preserve">1. Việc kiểm tra chuyên ngành về giá, thẩm định giá do Đoàn kiểm tra được cơ quan có thẩm quyền kiểm tra thành lập. </w:t>
            </w:r>
          </w:p>
          <w:p w:rsidR="00393E13" w:rsidRPr="00832D27" w:rsidRDefault="00393E13" w:rsidP="000307C7">
            <w:pPr>
              <w:pStyle w:val="NormalWeb"/>
              <w:widowControl w:val="0"/>
              <w:shd w:val="clear" w:color="auto" w:fill="FFFFFF"/>
              <w:tabs>
                <w:tab w:val="left" w:pos="142"/>
              </w:tabs>
              <w:spacing w:before="0" w:beforeAutospacing="0" w:after="0" w:afterAutospacing="0" w:line="264" w:lineRule="auto"/>
              <w:jc w:val="both"/>
              <w:rPr>
                <w:rFonts w:ascii="Times New Roman" w:hAnsi="Times New Roman"/>
                <w:bCs/>
                <w:sz w:val="26"/>
                <w:szCs w:val="26"/>
              </w:rPr>
            </w:pPr>
            <w:r w:rsidRPr="00832D27">
              <w:rPr>
                <w:rFonts w:ascii="Times New Roman" w:hAnsi="Times New Roman"/>
                <w:bCs/>
                <w:sz w:val="26"/>
                <w:szCs w:val="26"/>
              </w:rPr>
              <w:t xml:space="preserve">2. Trình tự, thủ tục kiểm tra chuyên ngành về giá phải đảm bảo công khai, minh bạch, quy định rõ quyền và trách nhiệm của cơ quan có thẩm quyền kiểm tra, Đoàn kiểm tra và đối tượng kiểm tra. </w:t>
            </w:r>
          </w:p>
          <w:p w:rsidR="00393E13" w:rsidRPr="00832D27" w:rsidRDefault="00393E13" w:rsidP="000307C7">
            <w:pPr>
              <w:pStyle w:val="NormalWeb"/>
              <w:widowControl w:val="0"/>
              <w:shd w:val="clear" w:color="auto" w:fill="FFFFFF"/>
              <w:tabs>
                <w:tab w:val="left" w:pos="142"/>
              </w:tabs>
              <w:spacing w:before="0" w:beforeAutospacing="0" w:after="0" w:afterAutospacing="0" w:line="264" w:lineRule="auto"/>
              <w:jc w:val="both"/>
              <w:rPr>
                <w:rFonts w:ascii="Times New Roman" w:hAnsi="Times New Roman"/>
                <w:bCs/>
                <w:sz w:val="26"/>
                <w:szCs w:val="26"/>
              </w:rPr>
            </w:pPr>
            <w:r w:rsidRPr="00832D27">
              <w:rPr>
                <w:rFonts w:ascii="Times New Roman" w:hAnsi="Times New Roman"/>
                <w:bCs/>
                <w:sz w:val="26"/>
                <w:szCs w:val="26"/>
              </w:rPr>
              <w:t xml:space="preserve">3. Bộ Tài chính quy định về trình tự, thủ tục kiểm tra chuyên ngành về giá, thẩm định giá </w:t>
            </w:r>
          </w:p>
          <w:p w:rsidR="00393E13" w:rsidRPr="00832D27" w:rsidRDefault="00393E13" w:rsidP="000307C7">
            <w:pPr>
              <w:pStyle w:val="NormalWeb"/>
              <w:shd w:val="clear" w:color="auto" w:fill="FFFFFF"/>
              <w:spacing w:before="0" w:beforeAutospacing="0" w:after="0" w:afterAutospacing="0" w:line="264" w:lineRule="auto"/>
              <w:rPr>
                <w:rFonts w:ascii="Times New Roman" w:hAnsi="Times New Roman"/>
                <w:b/>
                <w:bCs/>
                <w:color w:val="000000"/>
                <w:sz w:val="26"/>
                <w:szCs w:val="26"/>
              </w:rPr>
            </w:pPr>
          </w:p>
        </w:tc>
        <w:tc>
          <w:tcPr>
            <w:tcW w:w="1401" w:type="pct"/>
            <w:gridSpan w:val="2"/>
            <w:vMerge/>
            <w:vAlign w:val="center"/>
          </w:tcPr>
          <w:p w:rsidR="00393E13" w:rsidRPr="00EE5FA9" w:rsidRDefault="00393E13" w:rsidP="000307C7">
            <w:pPr>
              <w:pStyle w:val="NormalWeb"/>
              <w:widowControl w:val="0"/>
              <w:shd w:val="clear" w:color="auto" w:fill="FFFFFF"/>
              <w:tabs>
                <w:tab w:val="left" w:pos="142"/>
              </w:tabs>
              <w:spacing w:before="0" w:beforeAutospacing="0" w:after="0" w:afterAutospacing="0" w:line="264" w:lineRule="auto"/>
              <w:jc w:val="center"/>
              <w:rPr>
                <w:rFonts w:ascii="Times New Roman" w:hAnsi="Times New Roman"/>
                <w:b/>
                <w:sz w:val="26"/>
                <w:szCs w:val="26"/>
              </w:rPr>
            </w:pPr>
          </w:p>
        </w:tc>
      </w:tr>
      <w:tr w:rsidR="00393E13" w:rsidRPr="00832D27" w:rsidTr="00565CC6">
        <w:tc>
          <w:tcPr>
            <w:tcW w:w="281" w:type="pct"/>
            <w:vAlign w:val="center"/>
          </w:tcPr>
          <w:p w:rsidR="00393E13" w:rsidRPr="003857C0" w:rsidRDefault="00393E13" w:rsidP="000307C7">
            <w:pPr>
              <w:spacing w:line="264" w:lineRule="auto"/>
              <w:jc w:val="center"/>
              <w:rPr>
                <w:rFonts w:ascii="Times New Roman" w:eastAsia="Calibri" w:hAnsi="Times New Roman" w:cs="Times New Roman"/>
                <w:iCs/>
                <w:sz w:val="26"/>
                <w:szCs w:val="26"/>
                <w:lang w:val="nl-NL"/>
              </w:rPr>
            </w:pPr>
            <w:r w:rsidRPr="003857C0">
              <w:rPr>
                <w:rFonts w:ascii="Times New Roman" w:eastAsia="Calibri" w:hAnsi="Times New Roman" w:cs="Times New Roman"/>
                <w:iCs/>
                <w:sz w:val="26"/>
                <w:szCs w:val="26"/>
                <w:lang w:val="nl-NL"/>
              </w:rPr>
              <w:lastRenderedPageBreak/>
              <w:t>18</w:t>
            </w:r>
          </w:p>
        </w:tc>
        <w:tc>
          <w:tcPr>
            <w:tcW w:w="1512" w:type="pct"/>
            <w:vAlign w:val="center"/>
          </w:tcPr>
          <w:p w:rsidR="00393E13" w:rsidRPr="00832D27" w:rsidRDefault="00393E13" w:rsidP="000307C7">
            <w:pPr>
              <w:pStyle w:val="NormalWeb"/>
              <w:shd w:val="clear" w:color="auto" w:fill="FFFFFF"/>
              <w:spacing w:before="0" w:beforeAutospacing="0" w:after="0" w:afterAutospacing="0" w:line="264" w:lineRule="auto"/>
              <w:jc w:val="both"/>
              <w:rPr>
                <w:rFonts w:ascii="Times New Roman" w:hAnsi="Times New Roman"/>
                <w:color w:val="000000"/>
                <w:sz w:val="26"/>
                <w:szCs w:val="26"/>
              </w:rPr>
            </w:pPr>
            <w:r w:rsidRPr="00832D27">
              <w:rPr>
                <w:rFonts w:ascii="Times New Roman" w:hAnsi="Times New Roman"/>
                <w:b/>
                <w:bCs/>
                <w:color w:val="000000"/>
                <w:sz w:val="26"/>
                <w:szCs w:val="26"/>
              </w:rPr>
              <w:t>Điều 72. Xử lý vi phạm pháp luật về giá, thẩm định giá</w:t>
            </w:r>
          </w:p>
          <w:p w:rsidR="00393E13" w:rsidRPr="00832D27" w:rsidRDefault="00393E13" w:rsidP="000307C7">
            <w:pPr>
              <w:pStyle w:val="NormalWeb"/>
              <w:shd w:val="clear" w:color="auto" w:fill="FFFFFF"/>
              <w:spacing w:before="0" w:beforeAutospacing="0" w:after="0" w:afterAutospacing="0" w:line="264" w:lineRule="auto"/>
              <w:jc w:val="both"/>
              <w:rPr>
                <w:rFonts w:ascii="Times New Roman" w:hAnsi="Times New Roman"/>
                <w:color w:val="000000"/>
                <w:sz w:val="26"/>
                <w:szCs w:val="26"/>
              </w:rPr>
            </w:pPr>
            <w:r w:rsidRPr="00832D27">
              <w:rPr>
                <w:rFonts w:ascii="Times New Roman" w:hAnsi="Times New Roman"/>
                <w:color w:val="000000"/>
                <w:sz w:val="26"/>
                <w:szCs w:val="26"/>
              </w:rPr>
              <w:t>1. Tổ chức, cá nhân vi phạm quy định của Luật này, tùy theo tính chất, mức độ vi phạm, bị xử lý theo quy định của pháp luật.</w:t>
            </w:r>
          </w:p>
          <w:p w:rsidR="00393E13" w:rsidRPr="00832D27" w:rsidRDefault="00393E13" w:rsidP="000307C7">
            <w:pPr>
              <w:pStyle w:val="NormalWeb"/>
              <w:shd w:val="clear" w:color="auto" w:fill="FFFFFF"/>
              <w:spacing w:before="0" w:beforeAutospacing="0" w:after="0" w:afterAutospacing="0" w:line="264" w:lineRule="auto"/>
              <w:jc w:val="both"/>
              <w:rPr>
                <w:rFonts w:ascii="Times New Roman" w:hAnsi="Times New Roman"/>
                <w:color w:val="000000"/>
                <w:sz w:val="26"/>
                <w:szCs w:val="26"/>
              </w:rPr>
            </w:pPr>
            <w:r w:rsidRPr="00832D27">
              <w:rPr>
                <w:rFonts w:ascii="Times New Roman" w:hAnsi="Times New Roman"/>
                <w:color w:val="000000"/>
                <w:sz w:val="26"/>
                <w:szCs w:val="26"/>
              </w:rPr>
              <w:t>2. Tổ chức, cá nhân vi phạm quy định của Luật này, ngoài việc bị xử lý theo quy định tại khoản 1 Điều này còn bị đăng tải thông tin vi phạm pháp luật về giá, thẩm định giá trên phương tiện thông tin đại chúng.</w:t>
            </w:r>
          </w:p>
          <w:p w:rsidR="00393E13" w:rsidRPr="00832D27" w:rsidRDefault="00393E13" w:rsidP="000307C7">
            <w:pPr>
              <w:pStyle w:val="NormalWeb"/>
              <w:spacing w:before="0" w:beforeAutospacing="0" w:after="0" w:afterAutospacing="0" w:line="264" w:lineRule="auto"/>
              <w:jc w:val="both"/>
              <w:rPr>
                <w:rFonts w:ascii="Times New Roman" w:hAnsi="Times New Roman"/>
                <w:color w:val="000000"/>
                <w:sz w:val="26"/>
                <w:szCs w:val="26"/>
              </w:rPr>
            </w:pPr>
            <w:r w:rsidRPr="00832D27">
              <w:rPr>
                <w:rFonts w:ascii="Times New Roman" w:hAnsi="Times New Roman"/>
                <w:color w:val="000000"/>
                <w:sz w:val="26"/>
                <w:szCs w:val="26"/>
              </w:rPr>
              <w:t>3. Chính phủ quy định chi tiết về xử lý vi phạm hành chính trong lĩnh vực giá, việc đăng tải thông tin vi phạm pháp luật về giá, thẩm định giá trên phương tiện thông tin đại chúng.</w:t>
            </w:r>
          </w:p>
        </w:tc>
        <w:tc>
          <w:tcPr>
            <w:tcW w:w="1806" w:type="pct"/>
          </w:tcPr>
          <w:p w:rsidR="00393E13" w:rsidRPr="00832D27" w:rsidRDefault="00393E13" w:rsidP="00565CC6">
            <w:pPr>
              <w:pStyle w:val="NormalWeb"/>
              <w:widowControl w:val="0"/>
              <w:shd w:val="clear" w:color="auto" w:fill="FFFFFF"/>
              <w:tabs>
                <w:tab w:val="left" w:pos="142"/>
              </w:tabs>
              <w:spacing w:before="0" w:beforeAutospacing="0" w:after="0" w:afterAutospacing="0" w:line="264" w:lineRule="auto"/>
              <w:jc w:val="both"/>
              <w:rPr>
                <w:rFonts w:ascii="Times New Roman" w:hAnsi="Times New Roman"/>
                <w:b/>
                <w:sz w:val="26"/>
                <w:szCs w:val="26"/>
              </w:rPr>
            </w:pPr>
            <w:r w:rsidRPr="00832D27">
              <w:rPr>
                <w:rFonts w:ascii="Times New Roman" w:hAnsi="Times New Roman"/>
                <w:b/>
                <w:sz w:val="26"/>
                <w:szCs w:val="26"/>
              </w:rPr>
              <w:t xml:space="preserve">Điều 72. Xử lý vi phạm pháp luật về giá, thẩm định giá </w:t>
            </w:r>
          </w:p>
          <w:p w:rsidR="00393E13" w:rsidRPr="00832D27" w:rsidRDefault="00393E13" w:rsidP="00565CC6">
            <w:pPr>
              <w:pStyle w:val="NormalWeb"/>
              <w:widowControl w:val="0"/>
              <w:shd w:val="clear" w:color="auto" w:fill="FFFFFF"/>
              <w:tabs>
                <w:tab w:val="left" w:pos="142"/>
              </w:tabs>
              <w:spacing w:before="0" w:beforeAutospacing="0" w:after="0" w:afterAutospacing="0" w:line="264" w:lineRule="auto"/>
              <w:jc w:val="both"/>
              <w:rPr>
                <w:rFonts w:ascii="Times New Roman" w:hAnsi="Times New Roman"/>
                <w:bCs/>
                <w:sz w:val="26"/>
                <w:szCs w:val="26"/>
              </w:rPr>
            </w:pPr>
            <w:r w:rsidRPr="00832D27">
              <w:rPr>
                <w:rFonts w:ascii="Times New Roman" w:hAnsi="Times New Roman"/>
                <w:bCs/>
                <w:sz w:val="26"/>
                <w:szCs w:val="26"/>
              </w:rPr>
              <w:t>1. Tổ chức, cá nhân vi phạm quy định của pháp luật về giá, thẩm định giá tùy theo tính chất, mức độ vi phạm, bị xử lý theo quy định của pháp luật.</w:t>
            </w:r>
          </w:p>
          <w:p w:rsidR="00393E13" w:rsidRPr="00832D27" w:rsidRDefault="00393E13" w:rsidP="00565CC6">
            <w:pPr>
              <w:pStyle w:val="NormalWeb"/>
              <w:widowControl w:val="0"/>
              <w:shd w:val="clear" w:color="auto" w:fill="FFFFFF"/>
              <w:tabs>
                <w:tab w:val="left" w:pos="142"/>
              </w:tabs>
              <w:spacing w:before="0" w:beforeAutospacing="0" w:after="0" w:afterAutospacing="0" w:line="264" w:lineRule="auto"/>
              <w:jc w:val="both"/>
              <w:rPr>
                <w:rFonts w:ascii="Times New Roman" w:hAnsi="Times New Roman"/>
                <w:bCs/>
                <w:sz w:val="26"/>
                <w:szCs w:val="26"/>
              </w:rPr>
            </w:pPr>
            <w:r w:rsidRPr="00832D27">
              <w:rPr>
                <w:rFonts w:ascii="Times New Roman" w:hAnsi="Times New Roman"/>
                <w:bCs/>
                <w:sz w:val="26"/>
                <w:szCs w:val="26"/>
              </w:rPr>
              <w:t xml:space="preserve">2. Tổ chức, cá nhân vi phạm quy định của pháp luật về giá, thẩm định giá ngoài việc bị xử lý theo quy định tại khoản 1 Điều này còn bị đăng tải thông tin vi phạm pháp luật về giá, thẩm định giá trên phương tiện thông tin đại chúng. </w:t>
            </w:r>
          </w:p>
          <w:p w:rsidR="00393E13" w:rsidRPr="00832D27" w:rsidRDefault="00393E13" w:rsidP="00565CC6">
            <w:pPr>
              <w:pStyle w:val="NormalWeb"/>
              <w:widowControl w:val="0"/>
              <w:shd w:val="clear" w:color="auto" w:fill="FFFFFF"/>
              <w:tabs>
                <w:tab w:val="left" w:pos="142"/>
              </w:tabs>
              <w:spacing w:before="0" w:beforeAutospacing="0" w:after="0" w:afterAutospacing="0" w:line="264" w:lineRule="auto"/>
              <w:jc w:val="both"/>
              <w:rPr>
                <w:rFonts w:ascii="Times New Roman" w:hAnsi="Times New Roman"/>
                <w:bCs/>
                <w:sz w:val="26"/>
                <w:szCs w:val="26"/>
              </w:rPr>
            </w:pPr>
            <w:r w:rsidRPr="00832D27">
              <w:rPr>
                <w:rFonts w:ascii="Times New Roman" w:hAnsi="Times New Roman"/>
                <w:bCs/>
                <w:sz w:val="26"/>
                <w:szCs w:val="26"/>
              </w:rPr>
              <w:t>3. Chính phủ quy định chi tiết về xử lý vi phạm hành chính trong lĩnh vực giá, thẩm định giá; việc đăng tải thông tin vi phạm pháp luật về giá, thẩm định giá trên phương tiện thông tin đại chúng.</w:t>
            </w:r>
          </w:p>
        </w:tc>
        <w:tc>
          <w:tcPr>
            <w:tcW w:w="1401" w:type="pct"/>
            <w:gridSpan w:val="2"/>
            <w:vMerge/>
          </w:tcPr>
          <w:p w:rsidR="00393E13" w:rsidRPr="00832D27" w:rsidRDefault="00393E13" w:rsidP="000307C7">
            <w:pPr>
              <w:pStyle w:val="NormalWeb"/>
              <w:widowControl w:val="0"/>
              <w:shd w:val="clear" w:color="auto" w:fill="FFFFFF"/>
              <w:tabs>
                <w:tab w:val="left" w:pos="142"/>
              </w:tabs>
              <w:spacing w:before="0" w:beforeAutospacing="0" w:after="0" w:afterAutospacing="0" w:line="264" w:lineRule="auto"/>
              <w:jc w:val="both"/>
              <w:rPr>
                <w:b/>
                <w:sz w:val="26"/>
                <w:szCs w:val="26"/>
              </w:rPr>
            </w:pPr>
          </w:p>
        </w:tc>
      </w:tr>
      <w:tr w:rsidR="00E575C8" w:rsidRPr="00832D27" w:rsidTr="00565CC6">
        <w:tc>
          <w:tcPr>
            <w:tcW w:w="281" w:type="pct"/>
            <w:vAlign w:val="center"/>
          </w:tcPr>
          <w:p w:rsidR="00E575C8" w:rsidRPr="00656B49" w:rsidRDefault="00E575C8" w:rsidP="000307C7">
            <w:pPr>
              <w:spacing w:line="264" w:lineRule="auto"/>
              <w:jc w:val="center"/>
              <w:rPr>
                <w:rFonts w:ascii="Times New Roman" w:eastAsia="Calibri" w:hAnsi="Times New Roman" w:cs="Times New Roman"/>
                <w:iCs/>
                <w:sz w:val="26"/>
                <w:szCs w:val="26"/>
                <w:lang w:val="nl-NL"/>
              </w:rPr>
            </w:pPr>
            <w:r>
              <w:rPr>
                <w:rFonts w:ascii="Times New Roman" w:eastAsia="Calibri" w:hAnsi="Times New Roman" w:cs="Times New Roman"/>
                <w:iCs/>
                <w:sz w:val="26"/>
                <w:szCs w:val="26"/>
                <w:lang w:val="nl-NL"/>
              </w:rPr>
              <w:t>19</w:t>
            </w:r>
          </w:p>
        </w:tc>
        <w:tc>
          <w:tcPr>
            <w:tcW w:w="1512" w:type="pct"/>
            <w:vAlign w:val="center"/>
          </w:tcPr>
          <w:p w:rsidR="00E575C8" w:rsidRDefault="00E575C8" w:rsidP="000307C7">
            <w:pPr>
              <w:pStyle w:val="NormalWeb"/>
              <w:shd w:val="clear" w:color="auto" w:fill="FFFFFF"/>
              <w:spacing w:before="0" w:beforeAutospacing="0" w:after="0" w:afterAutospacing="0" w:line="264" w:lineRule="auto"/>
              <w:jc w:val="both"/>
              <w:rPr>
                <w:rFonts w:ascii="Times New Roman" w:hAnsi="Times New Roman"/>
                <w:b/>
                <w:bCs/>
                <w:color w:val="000000"/>
                <w:sz w:val="26"/>
                <w:szCs w:val="26"/>
              </w:rPr>
            </w:pPr>
            <w:r>
              <w:rPr>
                <w:rFonts w:ascii="Times New Roman" w:hAnsi="Times New Roman"/>
                <w:b/>
                <w:bCs/>
                <w:color w:val="000000"/>
                <w:sz w:val="26"/>
                <w:szCs w:val="26"/>
              </w:rPr>
              <w:t>Điểm b, Khoản 3, Điều 73</w:t>
            </w:r>
          </w:p>
          <w:p w:rsidR="00E575C8" w:rsidRPr="00656B49" w:rsidRDefault="00E575C8" w:rsidP="000307C7">
            <w:pPr>
              <w:pStyle w:val="NormalWeb"/>
              <w:shd w:val="clear" w:color="auto" w:fill="FFFFFF"/>
              <w:spacing w:before="0" w:beforeAutospacing="0" w:after="0" w:afterAutospacing="0" w:line="264" w:lineRule="auto"/>
              <w:jc w:val="both"/>
              <w:rPr>
                <w:rFonts w:ascii="Times New Roman" w:hAnsi="Times New Roman"/>
                <w:bCs/>
                <w:color w:val="000000"/>
                <w:sz w:val="26"/>
                <w:szCs w:val="26"/>
              </w:rPr>
            </w:pPr>
            <w:r w:rsidRPr="00656B49">
              <w:rPr>
                <w:rFonts w:ascii="Times New Roman" w:hAnsi="Times New Roman"/>
                <w:bCs/>
                <w:color w:val="000000"/>
                <w:sz w:val="26"/>
                <w:szCs w:val="26"/>
              </w:rPr>
              <w:t xml:space="preserve">“a) Bộ Giao thông vận tải định giá dịch vụ điều hành giao thông vận tải đường sắt trên kết cấu hạ tầng đường sắt do Nhà nước đầu tư theo quy định của pháp luật </w:t>
            </w:r>
            <w:r w:rsidRPr="00656B49">
              <w:rPr>
                <w:rFonts w:ascii="Times New Roman" w:hAnsi="Times New Roman"/>
                <w:bCs/>
                <w:color w:val="000000"/>
                <w:sz w:val="26"/>
                <w:szCs w:val="26"/>
              </w:rPr>
              <w:lastRenderedPageBreak/>
              <w:t>về giá;</w:t>
            </w:r>
            <w:proofErr w:type="gramStart"/>
            <w:r w:rsidRPr="00656B49">
              <w:rPr>
                <w:rFonts w:ascii="Times New Roman" w:hAnsi="Times New Roman"/>
                <w:bCs/>
                <w:color w:val="000000"/>
                <w:sz w:val="26"/>
                <w:szCs w:val="26"/>
              </w:rPr>
              <w:t>”.</w:t>
            </w:r>
            <w:proofErr w:type="gramEnd"/>
          </w:p>
        </w:tc>
        <w:tc>
          <w:tcPr>
            <w:tcW w:w="1806" w:type="pct"/>
            <w:vMerge w:val="restart"/>
          </w:tcPr>
          <w:p w:rsidR="00E575C8" w:rsidRPr="00E575C8" w:rsidRDefault="00E575C8" w:rsidP="00565CC6">
            <w:pPr>
              <w:pStyle w:val="NormalWeb"/>
              <w:widowControl w:val="0"/>
              <w:shd w:val="clear" w:color="auto" w:fill="FFFFFF"/>
              <w:tabs>
                <w:tab w:val="left" w:pos="142"/>
              </w:tabs>
              <w:spacing w:before="0" w:beforeAutospacing="0" w:after="0" w:afterAutospacing="0" w:line="264" w:lineRule="auto"/>
              <w:jc w:val="both"/>
              <w:rPr>
                <w:rFonts w:ascii="Times New Roman" w:hAnsi="Times New Roman"/>
                <w:sz w:val="26"/>
                <w:szCs w:val="26"/>
              </w:rPr>
            </w:pPr>
            <w:r w:rsidRPr="00E575C8">
              <w:rPr>
                <w:rFonts w:ascii="Times New Roman" w:hAnsi="Times New Roman"/>
                <w:sz w:val="26"/>
                <w:szCs w:val="26"/>
              </w:rPr>
              <w:lastRenderedPageBreak/>
              <w:t>Khoản 3 Điều 1</w:t>
            </w:r>
          </w:p>
          <w:p w:rsidR="00E575C8" w:rsidRPr="00E575C8" w:rsidRDefault="00E575C8" w:rsidP="00565CC6">
            <w:pPr>
              <w:pStyle w:val="NormalWeb"/>
              <w:widowControl w:val="0"/>
              <w:shd w:val="clear" w:color="auto" w:fill="FFFFFF"/>
              <w:tabs>
                <w:tab w:val="left" w:pos="142"/>
              </w:tabs>
              <w:spacing w:before="0" w:beforeAutospacing="0" w:after="0" w:afterAutospacing="0" w:line="264" w:lineRule="auto"/>
              <w:jc w:val="both"/>
              <w:rPr>
                <w:rFonts w:ascii="Times New Roman" w:hAnsi="Times New Roman"/>
                <w:sz w:val="26"/>
                <w:szCs w:val="26"/>
              </w:rPr>
            </w:pPr>
            <w:r w:rsidRPr="00E575C8">
              <w:rPr>
                <w:rFonts w:ascii="Times New Roman" w:hAnsi="Times New Roman"/>
                <w:sz w:val="26"/>
                <w:szCs w:val="26"/>
              </w:rPr>
              <w:t xml:space="preserve">a) Thay thế cụm từ “Bộ Giao thông vận tải” tại Điểm b Khoản 3 Điều 73 thành “Bộ Xây dựng” và tại Phụ lục số 02 Danh mục hàng hóa, dịch vụ do Nhà nước định giá kèm theo Luật giá số </w:t>
            </w:r>
            <w:r w:rsidRPr="00E575C8">
              <w:rPr>
                <w:rFonts w:ascii="Times New Roman" w:hAnsi="Times New Roman"/>
                <w:sz w:val="26"/>
                <w:szCs w:val="26"/>
              </w:rPr>
              <w:lastRenderedPageBreak/>
              <w:t>16/2023/QH15 thành “Bộ Xây dựng”.</w:t>
            </w:r>
          </w:p>
        </w:tc>
        <w:tc>
          <w:tcPr>
            <w:tcW w:w="1401" w:type="pct"/>
            <w:gridSpan w:val="2"/>
            <w:vMerge w:val="restart"/>
          </w:tcPr>
          <w:p w:rsidR="00E575C8" w:rsidRPr="00656B49" w:rsidRDefault="00E575C8" w:rsidP="000307C7">
            <w:pPr>
              <w:pStyle w:val="NormalWeb"/>
              <w:widowControl w:val="0"/>
              <w:shd w:val="clear" w:color="auto" w:fill="FFFFFF"/>
              <w:tabs>
                <w:tab w:val="left" w:pos="142"/>
              </w:tabs>
              <w:spacing w:before="0" w:beforeAutospacing="0" w:after="0" w:afterAutospacing="0" w:line="264" w:lineRule="auto"/>
              <w:jc w:val="both"/>
              <w:rPr>
                <w:rFonts w:ascii="Times New Roman" w:hAnsi="Times New Roman"/>
                <w:b/>
                <w:sz w:val="26"/>
                <w:szCs w:val="26"/>
              </w:rPr>
            </w:pPr>
            <w:r>
              <w:rPr>
                <w:rFonts w:ascii="Times New Roman" w:hAnsi="Times New Roman"/>
                <w:sz w:val="26"/>
                <w:szCs w:val="26"/>
                <w:lang w:val="nl-NL"/>
              </w:rPr>
              <w:lastRenderedPageBreak/>
              <w:t>Că</w:t>
            </w:r>
            <w:r w:rsidRPr="00832D27">
              <w:rPr>
                <w:rFonts w:ascii="Times New Roman" w:hAnsi="Times New Roman"/>
                <w:sz w:val="26"/>
                <w:szCs w:val="26"/>
                <w:lang w:val="nl-NL"/>
              </w:rPr>
              <w:t xml:space="preserve">n cứ Nghị quyết số 176/2025/QH15 ngày 18/02/2025 của Quốc hội về cơ cấu tổ chức của Chính phủ nhiệm kỳ Quốc hội khóa XV sửa đổi bổ sung tên gọi của các Bộ, cụ thể như Bộ Giao </w:t>
            </w:r>
            <w:r w:rsidRPr="00832D27">
              <w:rPr>
                <w:rFonts w:ascii="Times New Roman" w:hAnsi="Times New Roman"/>
                <w:sz w:val="26"/>
                <w:szCs w:val="26"/>
                <w:lang w:val="nl-NL"/>
              </w:rPr>
              <w:lastRenderedPageBreak/>
              <w:t xml:space="preserve">thông vận tải thành Bộ Xây dựng; Bộ Nông nghiệp và Phát triển nông thôn thành Bộ Nông nghiệp và Môi trường; </w:t>
            </w:r>
            <w:r w:rsidRPr="00832D27">
              <w:rPr>
                <w:rFonts w:ascii="Times New Roman" w:hAnsi="Times New Roman"/>
                <w:sz w:val="26"/>
                <w:szCs w:val="26"/>
              </w:rPr>
              <w:t>Bộ Lao động – Thương binh và Xã hội thành Bộ Nội vụ; Bộ Thông tin và Truyền thông thành Bộ Khoa học và Công nghệ.</w:t>
            </w:r>
            <w:r>
              <w:rPr>
                <w:rFonts w:ascii="Times New Roman" w:hAnsi="Times New Roman"/>
                <w:sz w:val="26"/>
                <w:szCs w:val="26"/>
              </w:rPr>
              <w:t xml:space="preserve"> </w:t>
            </w:r>
          </w:p>
        </w:tc>
      </w:tr>
      <w:tr w:rsidR="00E575C8" w:rsidRPr="00832D27" w:rsidTr="00565CC6">
        <w:tc>
          <w:tcPr>
            <w:tcW w:w="281" w:type="pct"/>
            <w:vAlign w:val="center"/>
          </w:tcPr>
          <w:p w:rsidR="00E575C8" w:rsidRPr="00656B49" w:rsidRDefault="00E575C8" w:rsidP="000307C7">
            <w:pPr>
              <w:spacing w:line="264" w:lineRule="auto"/>
              <w:jc w:val="center"/>
              <w:rPr>
                <w:rFonts w:ascii="Times New Roman" w:eastAsia="Calibri" w:hAnsi="Times New Roman" w:cs="Times New Roman"/>
                <w:iCs/>
                <w:sz w:val="26"/>
                <w:szCs w:val="26"/>
                <w:lang w:val="nl-NL"/>
              </w:rPr>
            </w:pPr>
          </w:p>
        </w:tc>
        <w:tc>
          <w:tcPr>
            <w:tcW w:w="1512" w:type="pct"/>
            <w:vAlign w:val="center"/>
          </w:tcPr>
          <w:p w:rsidR="00E575C8" w:rsidRDefault="00E575C8" w:rsidP="000307C7">
            <w:pPr>
              <w:pStyle w:val="NormalWeb"/>
              <w:shd w:val="clear" w:color="auto" w:fill="FFFFFF"/>
              <w:spacing w:before="0" w:beforeAutospacing="0" w:after="0" w:afterAutospacing="0" w:line="264" w:lineRule="auto"/>
              <w:jc w:val="both"/>
              <w:rPr>
                <w:rFonts w:ascii="Times New Roman" w:hAnsi="Times New Roman"/>
                <w:b/>
                <w:bCs/>
                <w:color w:val="000000"/>
                <w:sz w:val="26"/>
                <w:szCs w:val="26"/>
              </w:rPr>
            </w:pPr>
            <w:r>
              <w:rPr>
                <w:rFonts w:ascii="Times New Roman" w:hAnsi="Times New Roman"/>
                <w:b/>
                <w:bCs/>
                <w:color w:val="000000"/>
                <w:sz w:val="26"/>
                <w:szCs w:val="26"/>
              </w:rPr>
              <w:t>Phụ lục số 02 Danh mục hàng hóa, dịch vụ do Nhà nước định giá kèm theo Luật giá số 16/2023/QH15</w:t>
            </w:r>
          </w:p>
          <w:p w:rsidR="00E575C8" w:rsidRPr="00656B49" w:rsidRDefault="00E575C8" w:rsidP="000307C7">
            <w:pPr>
              <w:pStyle w:val="NormalWeb"/>
              <w:shd w:val="clear" w:color="auto" w:fill="FFFFFF"/>
              <w:spacing w:before="0" w:beforeAutospacing="0" w:after="0" w:afterAutospacing="0" w:line="264" w:lineRule="auto"/>
              <w:jc w:val="both"/>
              <w:rPr>
                <w:rFonts w:ascii="Times New Roman" w:hAnsi="Times New Roman"/>
                <w:b/>
                <w:bCs/>
                <w:color w:val="000000"/>
                <w:sz w:val="26"/>
                <w:szCs w:val="26"/>
              </w:rPr>
            </w:pPr>
          </w:p>
        </w:tc>
        <w:tc>
          <w:tcPr>
            <w:tcW w:w="1806" w:type="pct"/>
            <w:vMerge/>
          </w:tcPr>
          <w:p w:rsidR="00E575C8" w:rsidRPr="00E575C8" w:rsidRDefault="00E575C8" w:rsidP="00565CC6">
            <w:pPr>
              <w:pStyle w:val="NormalWeb"/>
              <w:widowControl w:val="0"/>
              <w:shd w:val="clear" w:color="auto" w:fill="FFFFFF"/>
              <w:tabs>
                <w:tab w:val="left" w:pos="142"/>
              </w:tabs>
              <w:spacing w:before="0" w:beforeAutospacing="0" w:after="0" w:afterAutospacing="0" w:line="264" w:lineRule="auto"/>
              <w:jc w:val="both"/>
              <w:rPr>
                <w:rFonts w:ascii="Times New Roman" w:hAnsi="Times New Roman"/>
                <w:sz w:val="26"/>
                <w:szCs w:val="26"/>
              </w:rPr>
            </w:pPr>
          </w:p>
        </w:tc>
        <w:tc>
          <w:tcPr>
            <w:tcW w:w="1401" w:type="pct"/>
            <w:gridSpan w:val="2"/>
            <w:vMerge/>
          </w:tcPr>
          <w:p w:rsidR="00E575C8" w:rsidRPr="00656B49" w:rsidRDefault="00E575C8" w:rsidP="000307C7">
            <w:pPr>
              <w:pStyle w:val="NormalWeb"/>
              <w:widowControl w:val="0"/>
              <w:shd w:val="clear" w:color="auto" w:fill="FFFFFF"/>
              <w:tabs>
                <w:tab w:val="left" w:pos="142"/>
              </w:tabs>
              <w:spacing w:before="0" w:beforeAutospacing="0" w:after="0" w:afterAutospacing="0" w:line="264" w:lineRule="auto"/>
              <w:jc w:val="both"/>
              <w:rPr>
                <w:rFonts w:ascii="Times New Roman" w:hAnsi="Times New Roman"/>
                <w:b/>
                <w:sz w:val="26"/>
                <w:szCs w:val="26"/>
              </w:rPr>
            </w:pPr>
          </w:p>
        </w:tc>
      </w:tr>
      <w:tr w:rsidR="00E575C8" w:rsidRPr="00832D27" w:rsidTr="00565CC6">
        <w:tc>
          <w:tcPr>
            <w:tcW w:w="281" w:type="pct"/>
            <w:vAlign w:val="center"/>
          </w:tcPr>
          <w:p w:rsidR="00E575C8" w:rsidRPr="00656B49" w:rsidRDefault="00E575C8" w:rsidP="000307C7">
            <w:pPr>
              <w:spacing w:line="264" w:lineRule="auto"/>
              <w:jc w:val="center"/>
              <w:rPr>
                <w:rFonts w:ascii="Times New Roman" w:eastAsia="Calibri" w:hAnsi="Times New Roman" w:cs="Times New Roman"/>
                <w:iCs/>
                <w:sz w:val="26"/>
                <w:szCs w:val="26"/>
                <w:lang w:val="nl-NL"/>
              </w:rPr>
            </w:pPr>
            <w:r>
              <w:rPr>
                <w:rFonts w:ascii="Times New Roman" w:eastAsia="Calibri" w:hAnsi="Times New Roman" w:cs="Times New Roman"/>
                <w:iCs/>
                <w:sz w:val="26"/>
                <w:szCs w:val="26"/>
                <w:lang w:val="nl-NL"/>
              </w:rPr>
              <w:t>20</w:t>
            </w:r>
          </w:p>
        </w:tc>
        <w:tc>
          <w:tcPr>
            <w:tcW w:w="1512" w:type="pct"/>
            <w:vAlign w:val="center"/>
          </w:tcPr>
          <w:p w:rsidR="00E575C8" w:rsidRDefault="00E575C8" w:rsidP="000307C7">
            <w:pPr>
              <w:pStyle w:val="NormalWeb"/>
              <w:shd w:val="clear" w:color="auto" w:fill="FFFFFF"/>
              <w:spacing w:before="0" w:beforeAutospacing="0" w:after="0" w:afterAutospacing="0" w:line="264" w:lineRule="auto"/>
              <w:jc w:val="both"/>
              <w:rPr>
                <w:rFonts w:ascii="Times New Roman" w:hAnsi="Times New Roman"/>
                <w:b/>
                <w:bCs/>
                <w:color w:val="000000"/>
                <w:sz w:val="26"/>
                <w:szCs w:val="26"/>
              </w:rPr>
            </w:pPr>
            <w:r>
              <w:rPr>
                <w:rFonts w:ascii="Times New Roman" w:hAnsi="Times New Roman"/>
                <w:b/>
                <w:bCs/>
                <w:color w:val="000000"/>
                <w:sz w:val="26"/>
                <w:szCs w:val="26"/>
              </w:rPr>
              <w:t>Khoản 4 Điều 73</w:t>
            </w:r>
          </w:p>
          <w:p w:rsidR="00E575C8" w:rsidRDefault="00E575C8" w:rsidP="00656B49">
            <w:pPr>
              <w:pStyle w:val="NormalWeb"/>
              <w:shd w:val="clear" w:color="auto" w:fill="FFFFFF"/>
              <w:spacing w:before="0" w:beforeAutospacing="0" w:after="0" w:afterAutospacing="0" w:line="264" w:lineRule="auto"/>
              <w:jc w:val="both"/>
              <w:rPr>
                <w:rFonts w:ascii="Times New Roman" w:hAnsi="Times New Roman"/>
                <w:bCs/>
                <w:color w:val="000000"/>
                <w:sz w:val="26"/>
                <w:szCs w:val="26"/>
              </w:rPr>
            </w:pPr>
            <w:r w:rsidRPr="00656B49">
              <w:rPr>
                <w:rFonts w:ascii="Times New Roman" w:hAnsi="Times New Roman"/>
                <w:bCs/>
                <w:color w:val="000000"/>
                <w:sz w:val="26"/>
                <w:szCs w:val="26"/>
              </w:rPr>
              <w:t>“3. Bộ trưởng Bộ Nông nghiệp và Phát triển nông thôn quy định phương pháp định giá rừng; hướng dẫn định khung giá rừng sản xuất, rừng phòng hộ và rừng đặc dụng thuộc sở hữu toàn dân</w:t>
            </w:r>
            <w:r>
              <w:rPr>
                <w:rFonts w:ascii="Times New Roman" w:hAnsi="Times New Roman"/>
                <w:bCs/>
                <w:color w:val="000000"/>
                <w:sz w:val="26"/>
                <w:szCs w:val="26"/>
              </w:rPr>
              <w:t>”</w:t>
            </w:r>
          </w:p>
          <w:p w:rsidR="00E575C8" w:rsidRPr="00656B49" w:rsidRDefault="00E575C8" w:rsidP="00656B49">
            <w:pPr>
              <w:pStyle w:val="NormalWeb"/>
              <w:shd w:val="clear" w:color="auto" w:fill="FFFFFF"/>
              <w:spacing w:before="0" w:beforeAutospacing="0" w:after="0" w:afterAutospacing="0" w:line="264" w:lineRule="auto"/>
              <w:jc w:val="both"/>
              <w:rPr>
                <w:rFonts w:ascii="Times New Roman" w:hAnsi="Times New Roman"/>
                <w:bCs/>
                <w:color w:val="000000"/>
                <w:sz w:val="26"/>
                <w:szCs w:val="26"/>
              </w:rPr>
            </w:pPr>
          </w:p>
        </w:tc>
        <w:tc>
          <w:tcPr>
            <w:tcW w:w="1806" w:type="pct"/>
            <w:vMerge w:val="restart"/>
          </w:tcPr>
          <w:p w:rsidR="00E575C8" w:rsidRPr="00E575C8" w:rsidRDefault="00E575C8" w:rsidP="00565CC6">
            <w:pPr>
              <w:pStyle w:val="NormalWeb"/>
              <w:widowControl w:val="0"/>
              <w:shd w:val="clear" w:color="auto" w:fill="FFFFFF"/>
              <w:tabs>
                <w:tab w:val="left" w:pos="142"/>
              </w:tabs>
              <w:spacing w:before="0" w:beforeAutospacing="0" w:after="0" w:afterAutospacing="0" w:line="264" w:lineRule="auto"/>
              <w:jc w:val="both"/>
              <w:rPr>
                <w:rFonts w:ascii="Times New Roman" w:hAnsi="Times New Roman"/>
                <w:sz w:val="26"/>
                <w:szCs w:val="26"/>
              </w:rPr>
            </w:pPr>
            <w:r w:rsidRPr="00E575C8">
              <w:rPr>
                <w:rFonts w:ascii="Times New Roman" w:hAnsi="Times New Roman"/>
                <w:sz w:val="26"/>
                <w:szCs w:val="26"/>
              </w:rPr>
              <w:t>Thay thế cụm từ “Bộ Nông nghiệp và Phát triển nông thôn” tại khoản 4, khoản 5 Điều 73 và tại Phụ lục số 02 Danh mục hàng hóa, dịch vụ do Nhà nước định giá kèm theo Luật Giá số 16/2023/QH15thành “Bộ Nông nghiệp và Môi trường”</w:t>
            </w:r>
          </w:p>
        </w:tc>
        <w:tc>
          <w:tcPr>
            <w:tcW w:w="1401" w:type="pct"/>
            <w:gridSpan w:val="2"/>
            <w:vMerge/>
          </w:tcPr>
          <w:p w:rsidR="00E575C8" w:rsidRPr="00656B49" w:rsidRDefault="00E575C8" w:rsidP="000307C7">
            <w:pPr>
              <w:pStyle w:val="NormalWeb"/>
              <w:widowControl w:val="0"/>
              <w:shd w:val="clear" w:color="auto" w:fill="FFFFFF"/>
              <w:tabs>
                <w:tab w:val="left" w:pos="142"/>
              </w:tabs>
              <w:spacing w:before="0" w:beforeAutospacing="0" w:after="0" w:afterAutospacing="0" w:line="264" w:lineRule="auto"/>
              <w:jc w:val="both"/>
              <w:rPr>
                <w:rFonts w:ascii="Times New Roman" w:hAnsi="Times New Roman"/>
                <w:b/>
                <w:sz w:val="26"/>
                <w:szCs w:val="26"/>
              </w:rPr>
            </w:pPr>
          </w:p>
        </w:tc>
      </w:tr>
      <w:tr w:rsidR="00E575C8" w:rsidRPr="00832D27" w:rsidTr="00565CC6">
        <w:tc>
          <w:tcPr>
            <w:tcW w:w="281" w:type="pct"/>
            <w:vAlign w:val="center"/>
          </w:tcPr>
          <w:p w:rsidR="00E575C8" w:rsidRPr="00656B49" w:rsidRDefault="00E575C8" w:rsidP="000307C7">
            <w:pPr>
              <w:spacing w:line="264" w:lineRule="auto"/>
              <w:jc w:val="center"/>
              <w:rPr>
                <w:rFonts w:ascii="Times New Roman" w:eastAsia="Calibri" w:hAnsi="Times New Roman" w:cs="Times New Roman"/>
                <w:iCs/>
                <w:sz w:val="26"/>
                <w:szCs w:val="26"/>
                <w:lang w:val="nl-NL"/>
              </w:rPr>
            </w:pPr>
          </w:p>
        </w:tc>
        <w:tc>
          <w:tcPr>
            <w:tcW w:w="1512" w:type="pct"/>
            <w:vAlign w:val="center"/>
          </w:tcPr>
          <w:p w:rsidR="00E575C8" w:rsidRDefault="00E575C8" w:rsidP="00656B49">
            <w:pPr>
              <w:pStyle w:val="NormalWeb"/>
              <w:shd w:val="clear" w:color="auto" w:fill="FFFFFF"/>
              <w:spacing w:before="0" w:beforeAutospacing="0" w:after="0" w:afterAutospacing="0" w:line="264" w:lineRule="auto"/>
              <w:jc w:val="both"/>
              <w:rPr>
                <w:rFonts w:ascii="Times New Roman" w:hAnsi="Times New Roman"/>
                <w:bCs/>
                <w:color w:val="000000"/>
                <w:sz w:val="26"/>
                <w:szCs w:val="26"/>
              </w:rPr>
            </w:pPr>
            <w:r>
              <w:rPr>
                <w:rFonts w:ascii="Times New Roman" w:hAnsi="Times New Roman"/>
                <w:b/>
                <w:bCs/>
                <w:color w:val="000000"/>
                <w:sz w:val="26"/>
                <w:szCs w:val="26"/>
              </w:rPr>
              <w:t>Khoản 5 Điều 73</w:t>
            </w:r>
          </w:p>
          <w:p w:rsidR="00E575C8" w:rsidRPr="00656B49" w:rsidRDefault="00E575C8" w:rsidP="00656B49">
            <w:pPr>
              <w:pStyle w:val="NormalWeb"/>
              <w:shd w:val="clear" w:color="auto" w:fill="FFFFFF"/>
              <w:spacing w:before="0" w:beforeAutospacing="0" w:after="0" w:afterAutospacing="0"/>
              <w:jc w:val="both"/>
              <w:rPr>
                <w:rFonts w:ascii="Times New Roman" w:hAnsi="Times New Roman"/>
                <w:bCs/>
                <w:color w:val="000000"/>
                <w:sz w:val="26"/>
                <w:szCs w:val="26"/>
              </w:rPr>
            </w:pPr>
            <w:r w:rsidRPr="00656B49">
              <w:rPr>
                <w:rFonts w:ascii="Times New Roman" w:hAnsi="Times New Roman"/>
                <w:bCs/>
                <w:color w:val="000000"/>
                <w:sz w:val="26"/>
                <w:szCs w:val="26"/>
              </w:rPr>
              <w:t>2. Thẩm quyền định giá sản phẩm, dịch vụ thủy lợi đối với các công trình thủy lợi sử dụng vốn nhà nước được quy định như sau:</w:t>
            </w:r>
          </w:p>
          <w:p w:rsidR="00E575C8" w:rsidRPr="00656B49" w:rsidRDefault="00E575C8" w:rsidP="00656B49">
            <w:pPr>
              <w:pStyle w:val="NormalWeb"/>
              <w:shd w:val="clear" w:color="auto" w:fill="FFFFFF"/>
              <w:spacing w:before="0" w:beforeAutospacing="0" w:after="0" w:afterAutospacing="0"/>
              <w:jc w:val="both"/>
              <w:rPr>
                <w:rFonts w:ascii="Times New Roman" w:hAnsi="Times New Roman"/>
                <w:bCs/>
                <w:color w:val="000000"/>
                <w:sz w:val="26"/>
                <w:szCs w:val="26"/>
              </w:rPr>
            </w:pPr>
            <w:r w:rsidRPr="00656B49">
              <w:rPr>
                <w:rFonts w:ascii="Times New Roman" w:hAnsi="Times New Roman"/>
                <w:bCs/>
                <w:color w:val="000000"/>
                <w:sz w:val="26"/>
                <w:szCs w:val="26"/>
              </w:rPr>
              <w:t>a) Đối với sản phẩm, dịch vụ công ích thủy lợi thực hiện theo phương thức đặt hàng:</w:t>
            </w:r>
          </w:p>
          <w:p w:rsidR="00E575C8" w:rsidRPr="00656B49" w:rsidRDefault="00E575C8" w:rsidP="00656B49">
            <w:pPr>
              <w:pStyle w:val="NormalWeb"/>
              <w:shd w:val="clear" w:color="auto" w:fill="FFFFFF"/>
              <w:spacing w:before="0" w:beforeAutospacing="0" w:after="0" w:afterAutospacing="0"/>
              <w:jc w:val="both"/>
              <w:rPr>
                <w:rFonts w:ascii="Times New Roman" w:hAnsi="Times New Roman"/>
                <w:bCs/>
                <w:color w:val="000000"/>
                <w:sz w:val="26"/>
                <w:szCs w:val="26"/>
              </w:rPr>
            </w:pPr>
            <w:r w:rsidRPr="00656B49">
              <w:rPr>
                <w:rFonts w:ascii="Times New Roman" w:hAnsi="Times New Roman"/>
                <w:bCs/>
                <w:color w:val="000000"/>
                <w:sz w:val="26"/>
                <w:szCs w:val="26"/>
              </w:rPr>
              <w:t>Bộ Tài chính định giá tối đa sản phẩm, dịch vụ công ích thủy lợi thuộc phạm vi thẩm quyền quản lý của Bộ Nông nghiệp và Phát triển nông thôn;</w:t>
            </w:r>
          </w:p>
          <w:p w:rsidR="00E575C8" w:rsidRPr="00656B49" w:rsidRDefault="00E575C8" w:rsidP="00656B49">
            <w:pPr>
              <w:pStyle w:val="NormalWeb"/>
              <w:shd w:val="clear" w:color="auto" w:fill="FFFFFF"/>
              <w:spacing w:before="0" w:beforeAutospacing="0" w:after="0" w:afterAutospacing="0"/>
              <w:jc w:val="both"/>
              <w:rPr>
                <w:rFonts w:ascii="Times New Roman" w:hAnsi="Times New Roman"/>
                <w:b/>
                <w:bCs/>
                <w:color w:val="000000"/>
                <w:sz w:val="26"/>
                <w:szCs w:val="26"/>
              </w:rPr>
            </w:pPr>
            <w:r w:rsidRPr="00656B49">
              <w:rPr>
                <w:rFonts w:ascii="Times New Roman" w:hAnsi="Times New Roman"/>
                <w:bCs/>
                <w:color w:val="000000"/>
                <w:sz w:val="26"/>
                <w:szCs w:val="26"/>
              </w:rPr>
              <w:t xml:space="preserve">Bộ Nông nghiệp và Phát triển nông thôn định giá cụ thể sản phẩm, dịch vụ công ích thủy lợi thuộc phạm vi thẩm quyền quản lý trên cơ sở giá tối đa do Bộ Tài </w:t>
            </w:r>
            <w:r w:rsidRPr="00656B49">
              <w:rPr>
                <w:rFonts w:ascii="Times New Roman" w:hAnsi="Times New Roman"/>
                <w:bCs/>
                <w:color w:val="000000"/>
                <w:sz w:val="26"/>
                <w:szCs w:val="26"/>
              </w:rPr>
              <w:lastRenderedPageBreak/>
              <w:t>chính ban hành;</w:t>
            </w:r>
          </w:p>
        </w:tc>
        <w:tc>
          <w:tcPr>
            <w:tcW w:w="1806" w:type="pct"/>
            <w:vMerge/>
          </w:tcPr>
          <w:p w:rsidR="00E575C8" w:rsidRPr="00656B49" w:rsidRDefault="00E575C8" w:rsidP="00565CC6">
            <w:pPr>
              <w:pStyle w:val="NormalWeb"/>
              <w:widowControl w:val="0"/>
              <w:shd w:val="clear" w:color="auto" w:fill="FFFFFF"/>
              <w:tabs>
                <w:tab w:val="left" w:pos="142"/>
              </w:tabs>
              <w:spacing w:before="0" w:beforeAutospacing="0" w:after="0" w:afterAutospacing="0" w:line="264" w:lineRule="auto"/>
              <w:jc w:val="both"/>
              <w:rPr>
                <w:rFonts w:ascii="Times New Roman" w:hAnsi="Times New Roman"/>
                <w:b/>
                <w:sz w:val="26"/>
                <w:szCs w:val="26"/>
              </w:rPr>
            </w:pPr>
          </w:p>
        </w:tc>
        <w:tc>
          <w:tcPr>
            <w:tcW w:w="1401" w:type="pct"/>
            <w:gridSpan w:val="2"/>
            <w:vMerge/>
          </w:tcPr>
          <w:p w:rsidR="00E575C8" w:rsidRPr="00656B49" w:rsidRDefault="00E575C8" w:rsidP="000307C7">
            <w:pPr>
              <w:pStyle w:val="NormalWeb"/>
              <w:widowControl w:val="0"/>
              <w:shd w:val="clear" w:color="auto" w:fill="FFFFFF"/>
              <w:tabs>
                <w:tab w:val="left" w:pos="142"/>
              </w:tabs>
              <w:spacing w:before="0" w:beforeAutospacing="0" w:after="0" w:afterAutospacing="0" w:line="264" w:lineRule="auto"/>
              <w:jc w:val="both"/>
              <w:rPr>
                <w:rFonts w:ascii="Times New Roman" w:hAnsi="Times New Roman"/>
                <w:b/>
                <w:sz w:val="26"/>
                <w:szCs w:val="26"/>
              </w:rPr>
            </w:pPr>
          </w:p>
        </w:tc>
      </w:tr>
      <w:tr w:rsidR="00E575C8" w:rsidRPr="00832D27" w:rsidTr="00565CC6">
        <w:tc>
          <w:tcPr>
            <w:tcW w:w="281" w:type="pct"/>
            <w:vAlign w:val="center"/>
          </w:tcPr>
          <w:p w:rsidR="00E575C8" w:rsidRPr="00656B49" w:rsidRDefault="00E575C8" w:rsidP="000307C7">
            <w:pPr>
              <w:spacing w:line="264" w:lineRule="auto"/>
              <w:jc w:val="center"/>
              <w:rPr>
                <w:rFonts w:ascii="Times New Roman" w:eastAsia="Calibri" w:hAnsi="Times New Roman" w:cs="Times New Roman"/>
                <w:iCs/>
                <w:sz w:val="26"/>
                <w:szCs w:val="26"/>
                <w:lang w:val="nl-NL"/>
              </w:rPr>
            </w:pPr>
          </w:p>
        </w:tc>
        <w:tc>
          <w:tcPr>
            <w:tcW w:w="1512" w:type="pct"/>
            <w:vAlign w:val="center"/>
          </w:tcPr>
          <w:p w:rsidR="00E575C8" w:rsidRPr="00656B49" w:rsidRDefault="00E575C8" w:rsidP="000307C7">
            <w:pPr>
              <w:pStyle w:val="NormalWeb"/>
              <w:shd w:val="clear" w:color="auto" w:fill="FFFFFF"/>
              <w:spacing w:before="0" w:beforeAutospacing="0" w:after="0" w:afterAutospacing="0" w:line="264" w:lineRule="auto"/>
              <w:jc w:val="both"/>
              <w:rPr>
                <w:rFonts w:ascii="Times New Roman" w:hAnsi="Times New Roman"/>
                <w:b/>
                <w:bCs/>
                <w:color w:val="000000"/>
                <w:sz w:val="26"/>
                <w:szCs w:val="26"/>
              </w:rPr>
            </w:pPr>
            <w:r>
              <w:rPr>
                <w:rFonts w:ascii="Times New Roman" w:hAnsi="Times New Roman"/>
                <w:b/>
                <w:bCs/>
                <w:color w:val="000000"/>
                <w:sz w:val="26"/>
                <w:szCs w:val="26"/>
              </w:rPr>
              <w:t>Phụ lục số 02 Danh mục hàng hóa, dịch vụ do Nhà nước định giá kèm theo Luật giá số 16/2023/QH15</w:t>
            </w:r>
          </w:p>
        </w:tc>
        <w:tc>
          <w:tcPr>
            <w:tcW w:w="1806" w:type="pct"/>
            <w:vMerge/>
          </w:tcPr>
          <w:p w:rsidR="00E575C8" w:rsidRPr="00656B49" w:rsidRDefault="00E575C8" w:rsidP="00565CC6">
            <w:pPr>
              <w:pStyle w:val="NormalWeb"/>
              <w:widowControl w:val="0"/>
              <w:shd w:val="clear" w:color="auto" w:fill="FFFFFF"/>
              <w:tabs>
                <w:tab w:val="left" w:pos="142"/>
              </w:tabs>
              <w:spacing w:before="0" w:beforeAutospacing="0" w:after="0" w:afterAutospacing="0" w:line="264" w:lineRule="auto"/>
              <w:jc w:val="both"/>
              <w:rPr>
                <w:rFonts w:ascii="Times New Roman" w:hAnsi="Times New Roman"/>
                <w:b/>
                <w:sz w:val="26"/>
                <w:szCs w:val="26"/>
              </w:rPr>
            </w:pPr>
          </w:p>
        </w:tc>
        <w:tc>
          <w:tcPr>
            <w:tcW w:w="1401" w:type="pct"/>
            <w:gridSpan w:val="2"/>
            <w:vMerge/>
          </w:tcPr>
          <w:p w:rsidR="00E575C8" w:rsidRPr="00656B49" w:rsidRDefault="00E575C8" w:rsidP="000307C7">
            <w:pPr>
              <w:pStyle w:val="NormalWeb"/>
              <w:widowControl w:val="0"/>
              <w:shd w:val="clear" w:color="auto" w:fill="FFFFFF"/>
              <w:tabs>
                <w:tab w:val="left" w:pos="142"/>
              </w:tabs>
              <w:spacing w:before="0" w:beforeAutospacing="0" w:after="0" w:afterAutospacing="0" w:line="264" w:lineRule="auto"/>
              <w:jc w:val="both"/>
              <w:rPr>
                <w:rFonts w:ascii="Times New Roman" w:hAnsi="Times New Roman"/>
                <w:b/>
                <w:sz w:val="26"/>
                <w:szCs w:val="26"/>
              </w:rPr>
            </w:pPr>
          </w:p>
        </w:tc>
      </w:tr>
      <w:tr w:rsidR="00E575C8" w:rsidRPr="00832D27" w:rsidTr="00565CC6">
        <w:tc>
          <w:tcPr>
            <w:tcW w:w="281" w:type="pct"/>
            <w:vAlign w:val="center"/>
          </w:tcPr>
          <w:p w:rsidR="00E575C8" w:rsidRPr="00E575C8" w:rsidRDefault="00E575C8" w:rsidP="000307C7">
            <w:pPr>
              <w:spacing w:line="264" w:lineRule="auto"/>
              <w:jc w:val="center"/>
              <w:rPr>
                <w:rFonts w:ascii="Times New Roman" w:eastAsia="Calibri" w:hAnsi="Times New Roman" w:cs="Times New Roman"/>
                <w:iCs/>
                <w:sz w:val="26"/>
                <w:szCs w:val="26"/>
                <w:lang w:val="nl-NL"/>
              </w:rPr>
            </w:pPr>
          </w:p>
        </w:tc>
        <w:tc>
          <w:tcPr>
            <w:tcW w:w="1512" w:type="pct"/>
            <w:vAlign w:val="center"/>
          </w:tcPr>
          <w:p w:rsidR="00E575C8" w:rsidRDefault="00E575C8" w:rsidP="000307C7">
            <w:pPr>
              <w:pStyle w:val="NormalWeb"/>
              <w:shd w:val="clear" w:color="auto" w:fill="FFFFFF"/>
              <w:spacing w:before="0" w:beforeAutospacing="0" w:after="0" w:afterAutospacing="0" w:line="264" w:lineRule="auto"/>
              <w:jc w:val="both"/>
              <w:rPr>
                <w:rFonts w:ascii="Times New Roman" w:hAnsi="Times New Roman"/>
                <w:b/>
                <w:bCs/>
                <w:color w:val="000000"/>
                <w:sz w:val="26"/>
                <w:szCs w:val="26"/>
              </w:rPr>
            </w:pPr>
            <w:r>
              <w:rPr>
                <w:rFonts w:ascii="Times New Roman" w:hAnsi="Times New Roman"/>
                <w:b/>
                <w:bCs/>
                <w:color w:val="000000"/>
                <w:sz w:val="26"/>
                <w:szCs w:val="26"/>
              </w:rPr>
              <w:t>Khoản 1</w:t>
            </w:r>
            <w:r w:rsidR="00476D32">
              <w:rPr>
                <w:rFonts w:ascii="Times New Roman" w:hAnsi="Times New Roman"/>
                <w:b/>
                <w:bCs/>
                <w:color w:val="000000"/>
                <w:sz w:val="26"/>
                <w:szCs w:val="26"/>
              </w:rPr>
              <w:t>2</w:t>
            </w:r>
            <w:r>
              <w:rPr>
                <w:rFonts w:ascii="Times New Roman" w:hAnsi="Times New Roman"/>
                <w:b/>
                <w:bCs/>
                <w:color w:val="000000"/>
                <w:sz w:val="26"/>
                <w:szCs w:val="26"/>
              </w:rPr>
              <w:t xml:space="preserve"> Điều 73</w:t>
            </w:r>
          </w:p>
          <w:p w:rsidR="00E575C8" w:rsidRPr="00E575C8" w:rsidRDefault="00E575C8" w:rsidP="000307C7">
            <w:pPr>
              <w:pStyle w:val="NormalWeb"/>
              <w:shd w:val="clear" w:color="auto" w:fill="FFFFFF"/>
              <w:spacing w:before="0" w:beforeAutospacing="0" w:after="0" w:afterAutospacing="0" w:line="264" w:lineRule="auto"/>
              <w:jc w:val="both"/>
              <w:rPr>
                <w:rFonts w:ascii="Times New Roman" w:hAnsi="Times New Roman"/>
                <w:b/>
                <w:bCs/>
                <w:color w:val="000000"/>
                <w:sz w:val="26"/>
                <w:szCs w:val="26"/>
              </w:rPr>
            </w:pPr>
            <w:r w:rsidRPr="000A3608">
              <w:rPr>
                <w:rFonts w:ascii="Times New Roman" w:hAnsi="Times New Roman"/>
                <w:bCs/>
                <w:iCs/>
                <w:sz w:val="28"/>
                <w:szCs w:val="28"/>
                <w:lang w:val="nl-NL"/>
              </w:rPr>
              <w:t>Bộ Lao động - Thương binh và Xã hội quy định chi tiết mức trần giá dịch vụ theo hợp đồng môi giới phù hợp với từng thị trường, ngành, nghề, công việc cụ thể theo từng thời kỳ có người lao động Việt Nam đi làm việc ở nước ngoài theo hợp đồng</w:t>
            </w:r>
          </w:p>
        </w:tc>
        <w:tc>
          <w:tcPr>
            <w:tcW w:w="1806" w:type="pct"/>
            <w:vMerge w:val="restart"/>
          </w:tcPr>
          <w:p w:rsidR="00E575C8" w:rsidRPr="00E575C8" w:rsidRDefault="00E575C8" w:rsidP="00565CC6">
            <w:pPr>
              <w:pStyle w:val="NormalWeb"/>
              <w:widowControl w:val="0"/>
              <w:shd w:val="clear" w:color="auto" w:fill="FFFFFF"/>
              <w:tabs>
                <w:tab w:val="left" w:pos="142"/>
              </w:tabs>
              <w:spacing w:before="0" w:beforeAutospacing="0" w:after="0" w:afterAutospacing="0" w:line="264" w:lineRule="auto"/>
              <w:jc w:val="both"/>
              <w:rPr>
                <w:rFonts w:ascii="Times New Roman" w:hAnsi="Times New Roman"/>
                <w:sz w:val="26"/>
                <w:szCs w:val="26"/>
              </w:rPr>
            </w:pPr>
            <w:r w:rsidRPr="00E575C8">
              <w:rPr>
                <w:rFonts w:ascii="Times New Roman" w:hAnsi="Times New Roman"/>
                <w:sz w:val="26"/>
                <w:szCs w:val="26"/>
              </w:rPr>
              <w:t>Thay thế cụm từ “Bộ Lao động – Thương binh và Xã hội” tại khoản 12 Điều 73 và tại Phụ lục số 02 Danh mục hàng hóa, dịch vụ do Nhà nước định giá kèm theo Luật Giá số 16/2023/QH15 thành “Bộ Nội vụ”</w:t>
            </w:r>
          </w:p>
        </w:tc>
        <w:tc>
          <w:tcPr>
            <w:tcW w:w="1401" w:type="pct"/>
            <w:gridSpan w:val="2"/>
            <w:vMerge/>
          </w:tcPr>
          <w:p w:rsidR="00E575C8" w:rsidRPr="00E575C8" w:rsidRDefault="00E575C8" w:rsidP="000307C7">
            <w:pPr>
              <w:pStyle w:val="NormalWeb"/>
              <w:widowControl w:val="0"/>
              <w:shd w:val="clear" w:color="auto" w:fill="FFFFFF"/>
              <w:tabs>
                <w:tab w:val="left" w:pos="142"/>
              </w:tabs>
              <w:spacing w:before="0" w:beforeAutospacing="0" w:after="0" w:afterAutospacing="0" w:line="264" w:lineRule="auto"/>
              <w:jc w:val="both"/>
              <w:rPr>
                <w:rFonts w:ascii="Times New Roman" w:hAnsi="Times New Roman"/>
                <w:b/>
                <w:sz w:val="26"/>
                <w:szCs w:val="26"/>
              </w:rPr>
            </w:pPr>
          </w:p>
        </w:tc>
      </w:tr>
      <w:tr w:rsidR="00E575C8" w:rsidRPr="00832D27" w:rsidTr="00565CC6">
        <w:tc>
          <w:tcPr>
            <w:tcW w:w="281" w:type="pct"/>
            <w:vAlign w:val="center"/>
          </w:tcPr>
          <w:p w:rsidR="00E575C8" w:rsidRPr="00E575C8" w:rsidRDefault="00E575C8" w:rsidP="000307C7">
            <w:pPr>
              <w:spacing w:line="264" w:lineRule="auto"/>
              <w:jc w:val="center"/>
              <w:rPr>
                <w:rFonts w:ascii="Times New Roman" w:eastAsia="Calibri" w:hAnsi="Times New Roman" w:cs="Times New Roman"/>
                <w:iCs/>
                <w:sz w:val="26"/>
                <w:szCs w:val="26"/>
                <w:lang w:val="nl-NL"/>
              </w:rPr>
            </w:pPr>
          </w:p>
        </w:tc>
        <w:tc>
          <w:tcPr>
            <w:tcW w:w="1512" w:type="pct"/>
            <w:vAlign w:val="center"/>
          </w:tcPr>
          <w:p w:rsidR="00E575C8" w:rsidRPr="00E575C8" w:rsidRDefault="00E575C8" w:rsidP="000307C7">
            <w:pPr>
              <w:pStyle w:val="NormalWeb"/>
              <w:shd w:val="clear" w:color="auto" w:fill="FFFFFF"/>
              <w:spacing w:before="0" w:beforeAutospacing="0" w:after="0" w:afterAutospacing="0" w:line="264" w:lineRule="auto"/>
              <w:jc w:val="both"/>
              <w:rPr>
                <w:rFonts w:ascii="Times New Roman" w:hAnsi="Times New Roman"/>
                <w:b/>
                <w:bCs/>
                <w:color w:val="000000"/>
                <w:sz w:val="26"/>
                <w:szCs w:val="26"/>
              </w:rPr>
            </w:pPr>
            <w:r>
              <w:rPr>
                <w:rFonts w:ascii="Times New Roman" w:hAnsi="Times New Roman"/>
                <w:b/>
                <w:bCs/>
                <w:color w:val="000000"/>
                <w:sz w:val="26"/>
                <w:szCs w:val="26"/>
              </w:rPr>
              <w:t>Phụ lục số 02 Danh mục hàng hóa, dịch vụ do Nhà nước định giá kèm theo Luật giá số 16/2023/QH15</w:t>
            </w:r>
          </w:p>
        </w:tc>
        <w:tc>
          <w:tcPr>
            <w:tcW w:w="1806" w:type="pct"/>
            <w:vMerge/>
          </w:tcPr>
          <w:p w:rsidR="00E575C8" w:rsidRPr="00E575C8" w:rsidRDefault="00E575C8" w:rsidP="00565CC6">
            <w:pPr>
              <w:pStyle w:val="NormalWeb"/>
              <w:widowControl w:val="0"/>
              <w:shd w:val="clear" w:color="auto" w:fill="FFFFFF"/>
              <w:tabs>
                <w:tab w:val="left" w:pos="142"/>
              </w:tabs>
              <w:spacing w:before="0" w:beforeAutospacing="0" w:after="0" w:afterAutospacing="0" w:line="264" w:lineRule="auto"/>
              <w:jc w:val="both"/>
              <w:rPr>
                <w:rFonts w:ascii="Times New Roman" w:hAnsi="Times New Roman"/>
                <w:b/>
                <w:sz w:val="26"/>
                <w:szCs w:val="26"/>
              </w:rPr>
            </w:pPr>
          </w:p>
        </w:tc>
        <w:tc>
          <w:tcPr>
            <w:tcW w:w="1401" w:type="pct"/>
            <w:gridSpan w:val="2"/>
            <w:vMerge/>
          </w:tcPr>
          <w:p w:rsidR="00E575C8" w:rsidRPr="00E575C8" w:rsidRDefault="00E575C8" w:rsidP="000307C7">
            <w:pPr>
              <w:pStyle w:val="NormalWeb"/>
              <w:widowControl w:val="0"/>
              <w:shd w:val="clear" w:color="auto" w:fill="FFFFFF"/>
              <w:tabs>
                <w:tab w:val="left" w:pos="142"/>
              </w:tabs>
              <w:spacing w:before="0" w:beforeAutospacing="0" w:after="0" w:afterAutospacing="0" w:line="264" w:lineRule="auto"/>
              <w:jc w:val="both"/>
              <w:rPr>
                <w:rFonts w:ascii="Times New Roman" w:hAnsi="Times New Roman"/>
                <w:b/>
                <w:sz w:val="26"/>
                <w:szCs w:val="26"/>
              </w:rPr>
            </w:pPr>
          </w:p>
        </w:tc>
      </w:tr>
      <w:tr w:rsidR="00E575C8" w:rsidRPr="00832D27" w:rsidTr="00565CC6">
        <w:tc>
          <w:tcPr>
            <w:tcW w:w="281" w:type="pct"/>
            <w:vAlign w:val="center"/>
          </w:tcPr>
          <w:p w:rsidR="00E575C8" w:rsidRPr="00E575C8" w:rsidRDefault="00E575C8" w:rsidP="000307C7">
            <w:pPr>
              <w:spacing w:line="264" w:lineRule="auto"/>
              <w:jc w:val="center"/>
              <w:rPr>
                <w:rFonts w:ascii="Times New Roman" w:eastAsia="Calibri" w:hAnsi="Times New Roman" w:cs="Times New Roman"/>
                <w:iCs/>
                <w:sz w:val="26"/>
                <w:szCs w:val="26"/>
                <w:lang w:val="nl-NL"/>
              </w:rPr>
            </w:pPr>
          </w:p>
        </w:tc>
        <w:tc>
          <w:tcPr>
            <w:tcW w:w="1512" w:type="pct"/>
            <w:vAlign w:val="center"/>
          </w:tcPr>
          <w:p w:rsidR="00E575C8" w:rsidRPr="00E575C8" w:rsidRDefault="00E575C8" w:rsidP="000307C7">
            <w:pPr>
              <w:pStyle w:val="NormalWeb"/>
              <w:shd w:val="clear" w:color="auto" w:fill="FFFFFF"/>
              <w:spacing w:before="0" w:beforeAutospacing="0" w:after="0" w:afterAutospacing="0" w:line="264" w:lineRule="auto"/>
              <w:jc w:val="both"/>
              <w:rPr>
                <w:rFonts w:ascii="Times New Roman" w:hAnsi="Times New Roman"/>
                <w:b/>
                <w:bCs/>
                <w:color w:val="000000"/>
                <w:sz w:val="26"/>
                <w:szCs w:val="26"/>
              </w:rPr>
            </w:pPr>
            <w:r>
              <w:rPr>
                <w:rFonts w:ascii="Times New Roman" w:hAnsi="Times New Roman"/>
                <w:b/>
                <w:bCs/>
                <w:color w:val="000000"/>
                <w:sz w:val="26"/>
                <w:szCs w:val="26"/>
              </w:rPr>
              <w:t>Phụ lục số 02 Danh mục hàng hóa, dịch vụ do Nhà nước định giá kèm theo Luật giá số 16/2023/QH15</w:t>
            </w:r>
          </w:p>
        </w:tc>
        <w:tc>
          <w:tcPr>
            <w:tcW w:w="1806" w:type="pct"/>
          </w:tcPr>
          <w:p w:rsidR="00E575C8" w:rsidRPr="00E575C8" w:rsidRDefault="00E575C8" w:rsidP="00565CC6">
            <w:pPr>
              <w:pStyle w:val="NormalWeb"/>
              <w:widowControl w:val="0"/>
              <w:shd w:val="clear" w:color="auto" w:fill="FFFFFF"/>
              <w:tabs>
                <w:tab w:val="left" w:pos="142"/>
              </w:tabs>
              <w:spacing w:before="0" w:beforeAutospacing="0" w:after="0" w:afterAutospacing="0" w:line="264" w:lineRule="auto"/>
              <w:jc w:val="both"/>
              <w:rPr>
                <w:rFonts w:ascii="Times New Roman" w:hAnsi="Times New Roman"/>
                <w:b/>
                <w:sz w:val="26"/>
                <w:szCs w:val="26"/>
              </w:rPr>
            </w:pPr>
            <w:r w:rsidRPr="00E575C8">
              <w:rPr>
                <w:rFonts w:ascii="Times New Roman" w:hAnsi="Times New Roman"/>
                <w:sz w:val="26"/>
                <w:szCs w:val="26"/>
              </w:rPr>
              <w:t>Thay thế cụm từ “Bộ Thông tin và Truyền thông” tại Phụ lục số 02 Danh mục hàng hóa, dịch vụ do Nhà nước định giá kèm theo Luật Giá số 16/2023/QH15 thành “Bộ Khoa học và Công nghệ”.</w:t>
            </w:r>
          </w:p>
        </w:tc>
        <w:tc>
          <w:tcPr>
            <w:tcW w:w="1401" w:type="pct"/>
            <w:gridSpan w:val="2"/>
            <w:vMerge/>
          </w:tcPr>
          <w:p w:rsidR="00E575C8" w:rsidRPr="00E575C8" w:rsidRDefault="00E575C8" w:rsidP="000307C7">
            <w:pPr>
              <w:pStyle w:val="NormalWeb"/>
              <w:widowControl w:val="0"/>
              <w:shd w:val="clear" w:color="auto" w:fill="FFFFFF"/>
              <w:tabs>
                <w:tab w:val="left" w:pos="142"/>
              </w:tabs>
              <w:spacing w:before="0" w:beforeAutospacing="0" w:after="0" w:afterAutospacing="0" w:line="264" w:lineRule="auto"/>
              <w:jc w:val="both"/>
              <w:rPr>
                <w:rFonts w:ascii="Times New Roman" w:hAnsi="Times New Roman"/>
                <w:b/>
                <w:sz w:val="26"/>
                <w:szCs w:val="26"/>
              </w:rPr>
            </w:pPr>
          </w:p>
        </w:tc>
      </w:tr>
      <w:tr w:rsidR="00565CC6" w:rsidRPr="00832D27" w:rsidTr="00656B49">
        <w:trPr>
          <w:trHeight w:val="1445"/>
        </w:trPr>
        <w:tc>
          <w:tcPr>
            <w:tcW w:w="281" w:type="pct"/>
            <w:vAlign w:val="center"/>
          </w:tcPr>
          <w:p w:rsidR="00565CC6" w:rsidRPr="00565CC6" w:rsidRDefault="00565CC6" w:rsidP="00565CC6">
            <w:pPr>
              <w:jc w:val="center"/>
              <w:rPr>
                <w:rFonts w:ascii="Times New Roman" w:eastAsia="Calibri" w:hAnsi="Times New Roman" w:cs="Times New Roman"/>
                <w:iCs/>
                <w:sz w:val="26"/>
                <w:szCs w:val="26"/>
                <w:lang w:val="nl-NL"/>
              </w:rPr>
            </w:pPr>
            <w:r w:rsidRPr="00565CC6">
              <w:rPr>
                <w:rFonts w:ascii="Times New Roman" w:eastAsia="Calibri" w:hAnsi="Times New Roman" w:cs="Times New Roman"/>
                <w:iCs/>
                <w:sz w:val="26"/>
                <w:szCs w:val="26"/>
                <w:lang w:val="nl-NL"/>
              </w:rPr>
              <w:t>20</w:t>
            </w:r>
          </w:p>
        </w:tc>
        <w:tc>
          <w:tcPr>
            <w:tcW w:w="1512" w:type="pct"/>
          </w:tcPr>
          <w:tbl>
            <w:tblPr>
              <w:tblW w:w="7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06"/>
              <w:gridCol w:w="2271"/>
              <w:gridCol w:w="4308"/>
            </w:tblGrid>
            <w:tr w:rsidR="00565CC6" w:rsidRPr="00565CC6" w:rsidTr="00E575C8">
              <w:trPr>
                <w:trHeight w:val="2037"/>
              </w:trPr>
              <w:tc>
                <w:tcPr>
                  <w:tcW w:w="706" w:type="dxa"/>
                  <w:vAlign w:val="center"/>
                </w:tcPr>
                <w:p w:rsidR="00565CC6" w:rsidRPr="00565CC6" w:rsidRDefault="00565CC6" w:rsidP="00565CC6">
                  <w:pPr>
                    <w:spacing w:after="0" w:line="240" w:lineRule="auto"/>
                    <w:jc w:val="center"/>
                    <w:rPr>
                      <w:rFonts w:cs="Times New Roman"/>
                      <w:bCs/>
                      <w:iCs/>
                      <w:sz w:val="26"/>
                      <w:szCs w:val="26"/>
                      <w:lang w:val="nl-NL"/>
                    </w:rPr>
                  </w:pPr>
                  <w:r w:rsidRPr="00565CC6">
                    <w:rPr>
                      <w:rFonts w:cs="Times New Roman"/>
                      <w:bCs/>
                      <w:iCs/>
                      <w:sz w:val="26"/>
                      <w:szCs w:val="26"/>
                      <w:lang w:val="nl-NL"/>
                    </w:rPr>
                    <w:t>2</w:t>
                  </w:r>
                </w:p>
              </w:tc>
              <w:tc>
                <w:tcPr>
                  <w:tcW w:w="2271" w:type="dxa"/>
                  <w:vAlign w:val="center"/>
                </w:tcPr>
                <w:p w:rsidR="00565CC6" w:rsidRPr="00565CC6" w:rsidRDefault="00565CC6" w:rsidP="00565CC6">
                  <w:pPr>
                    <w:spacing w:after="0" w:line="240" w:lineRule="auto"/>
                    <w:jc w:val="both"/>
                    <w:rPr>
                      <w:rFonts w:cs="Times New Roman"/>
                      <w:bCs/>
                      <w:iCs/>
                      <w:sz w:val="26"/>
                      <w:szCs w:val="26"/>
                      <w:lang w:val="nl-NL"/>
                    </w:rPr>
                  </w:pPr>
                  <w:r w:rsidRPr="00565CC6">
                    <w:rPr>
                      <w:rFonts w:cs="Times New Roman"/>
                      <w:iCs/>
                      <w:sz w:val="26"/>
                      <w:szCs w:val="26"/>
                    </w:rPr>
                    <w:t>Dịch vụ vận chuyển khí thiên nhiên bằng đường ống cho sản xuất điện</w:t>
                  </w:r>
                </w:p>
              </w:tc>
              <w:tc>
                <w:tcPr>
                  <w:tcW w:w="4308" w:type="dxa"/>
                  <w:vAlign w:val="center"/>
                </w:tcPr>
                <w:p w:rsidR="00565CC6" w:rsidRPr="00565CC6" w:rsidRDefault="00565CC6" w:rsidP="00565CC6">
                  <w:pPr>
                    <w:spacing w:after="0" w:line="240" w:lineRule="auto"/>
                    <w:jc w:val="both"/>
                    <w:rPr>
                      <w:rFonts w:cs="Times New Roman"/>
                      <w:color w:val="000000"/>
                      <w:sz w:val="26"/>
                      <w:szCs w:val="26"/>
                      <w:shd w:val="clear" w:color="auto" w:fill="FFFFFF"/>
                    </w:rPr>
                  </w:pPr>
                  <w:r w:rsidRPr="00565CC6">
                    <w:rPr>
                      <w:rFonts w:cs="Times New Roman"/>
                      <w:color w:val="000000"/>
                      <w:sz w:val="26"/>
                      <w:szCs w:val="26"/>
                      <w:shd w:val="clear" w:color="auto" w:fill="FFFFFF"/>
                    </w:rPr>
                    <w:t>Bộ Công</w:t>
                  </w:r>
                </w:p>
                <w:p w:rsidR="00565CC6" w:rsidRPr="00565CC6" w:rsidRDefault="00565CC6" w:rsidP="00565CC6">
                  <w:pPr>
                    <w:spacing w:after="0" w:line="240" w:lineRule="auto"/>
                    <w:jc w:val="both"/>
                    <w:rPr>
                      <w:rFonts w:cs="Times New Roman"/>
                      <w:color w:val="000000"/>
                      <w:sz w:val="26"/>
                      <w:szCs w:val="26"/>
                      <w:shd w:val="clear" w:color="auto" w:fill="FFFFFF"/>
                    </w:rPr>
                  </w:pPr>
                  <w:r w:rsidRPr="00565CC6">
                    <w:rPr>
                      <w:rFonts w:cs="Times New Roman"/>
                      <w:color w:val="000000"/>
                      <w:sz w:val="26"/>
                      <w:szCs w:val="26"/>
                      <w:shd w:val="clear" w:color="auto" w:fill="FFFFFF"/>
                    </w:rPr>
                    <w:t>Thương</w:t>
                  </w:r>
                </w:p>
                <w:p w:rsidR="00565CC6" w:rsidRPr="00565CC6" w:rsidRDefault="00565CC6" w:rsidP="00565CC6">
                  <w:pPr>
                    <w:spacing w:after="0" w:line="240" w:lineRule="auto"/>
                    <w:jc w:val="both"/>
                    <w:rPr>
                      <w:rFonts w:cs="Times New Roman"/>
                      <w:color w:val="000000"/>
                      <w:sz w:val="26"/>
                      <w:szCs w:val="26"/>
                      <w:shd w:val="clear" w:color="auto" w:fill="FFFFFF"/>
                    </w:rPr>
                  </w:pPr>
                  <w:r w:rsidRPr="00565CC6">
                    <w:rPr>
                      <w:rFonts w:cs="Times New Roman"/>
                      <w:color w:val="000000"/>
                      <w:sz w:val="26"/>
                      <w:szCs w:val="26"/>
                      <w:shd w:val="clear" w:color="auto" w:fill="FFFFFF"/>
                    </w:rPr>
                    <w:t>định giá</w:t>
                  </w:r>
                </w:p>
                <w:p w:rsidR="00565CC6" w:rsidRPr="00565CC6" w:rsidRDefault="00565CC6" w:rsidP="00565CC6">
                  <w:pPr>
                    <w:spacing w:after="0" w:line="240" w:lineRule="auto"/>
                    <w:jc w:val="both"/>
                    <w:rPr>
                      <w:rFonts w:cs="Times New Roman"/>
                      <w:color w:val="000000"/>
                      <w:sz w:val="26"/>
                      <w:szCs w:val="26"/>
                      <w:shd w:val="clear" w:color="auto" w:fill="FFFFFF"/>
                    </w:rPr>
                  </w:pPr>
                  <w:r w:rsidRPr="00565CC6">
                    <w:rPr>
                      <w:rFonts w:cs="Times New Roman"/>
                      <w:color w:val="000000"/>
                      <w:sz w:val="26"/>
                      <w:szCs w:val="26"/>
                      <w:shd w:val="clear" w:color="auto" w:fill="FFFFFF"/>
                    </w:rPr>
                    <w:t>cụ thể</w:t>
                  </w:r>
                </w:p>
              </w:tc>
            </w:tr>
          </w:tbl>
          <w:p w:rsidR="00565CC6" w:rsidRPr="00565CC6" w:rsidRDefault="00565CC6" w:rsidP="00565CC6">
            <w:pPr>
              <w:jc w:val="center"/>
              <w:rPr>
                <w:rFonts w:ascii="Times New Roman" w:hAnsi="Times New Roman" w:cs="Times New Roman"/>
                <w:bCs/>
                <w:iCs/>
                <w:sz w:val="26"/>
                <w:szCs w:val="26"/>
                <w:lang w:val="nl-NL"/>
              </w:rPr>
            </w:pPr>
          </w:p>
        </w:tc>
        <w:tc>
          <w:tcPr>
            <w:tcW w:w="2217" w:type="pct"/>
            <w:gridSpan w:val="2"/>
          </w:tcPr>
          <w:tbl>
            <w:tblPr>
              <w:tblW w:w="6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16"/>
              <w:gridCol w:w="3289"/>
              <w:gridCol w:w="2828"/>
            </w:tblGrid>
            <w:tr w:rsidR="00565CC6" w:rsidRPr="00565CC6" w:rsidTr="00E575C8">
              <w:trPr>
                <w:trHeight w:val="2037"/>
              </w:trPr>
              <w:tc>
                <w:tcPr>
                  <w:tcW w:w="616" w:type="dxa"/>
                  <w:vAlign w:val="center"/>
                </w:tcPr>
                <w:p w:rsidR="00565CC6" w:rsidRPr="00565CC6" w:rsidRDefault="00565CC6" w:rsidP="00565CC6">
                  <w:pPr>
                    <w:spacing w:after="0" w:line="240" w:lineRule="auto"/>
                    <w:jc w:val="center"/>
                    <w:rPr>
                      <w:rFonts w:cs="Times New Roman"/>
                      <w:bCs/>
                      <w:iCs/>
                      <w:sz w:val="26"/>
                      <w:szCs w:val="26"/>
                      <w:lang w:val="nl-NL"/>
                    </w:rPr>
                  </w:pPr>
                  <w:r w:rsidRPr="00565CC6">
                    <w:rPr>
                      <w:rFonts w:cs="Times New Roman"/>
                      <w:bCs/>
                      <w:iCs/>
                      <w:sz w:val="26"/>
                      <w:szCs w:val="26"/>
                      <w:lang w:val="nl-NL"/>
                    </w:rPr>
                    <w:t>2</w:t>
                  </w:r>
                </w:p>
              </w:tc>
              <w:tc>
                <w:tcPr>
                  <w:tcW w:w="3289" w:type="dxa"/>
                  <w:vAlign w:val="center"/>
                </w:tcPr>
                <w:p w:rsidR="00565CC6" w:rsidRPr="00565CC6" w:rsidRDefault="00565CC6" w:rsidP="00565CC6">
                  <w:pPr>
                    <w:spacing w:after="0" w:line="240" w:lineRule="auto"/>
                    <w:jc w:val="both"/>
                    <w:rPr>
                      <w:rFonts w:cs="Times New Roman"/>
                      <w:bCs/>
                      <w:iCs/>
                      <w:sz w:val="26"/>
                      <w:szCs w:val="26"/>
                      <w:lang w:val="nl-NL"/>
                    </w:rPr>
                  </w:pPr>
                  <w:r w:rsidRPr="00565CC6">
                    <w:rPr>
                      <w:rFonts w:cs="Times New Roman"/>
                      <w:iCs/>
                      <w:sz w:val="26"/>
                      <w:szCs w:val="26"/>
                    </w:rPr>
                    <w:t>Dịch vụ vận chuyển khí thiên nhiên bằng đường ống và dịch vụ tồn trữ</w:t>
                  </w:r>
                  <w:r w:rsidR="001B0B4A">
                    <w:rPr>
                      <w:rFonts w:cs="Times New Roman"/>
                      <w:iCs/>
                      <w:sz w:val="26"/>
                      <w:szCs w:val="26"/>
                    </w:rPr>
                    <w:t>, tái hóa</w:t>
                  </w:r>
                  <w:r w:rsidRPr="00565CC6">
                    <w:rPr>
                      <w:rFonts w:cs="Times New Roman"/>
                      <w:iCs/>
                      <w:sz w:val="26"/>
                      <w:szCs w:val="26"/>
                    </w:rPr>
                    <w:t>, vận chuyển và phân phối khí thiên nhiên hóa lỏng cho sản xuất điện</w:t>
                  </w:r>
                </w:p>
              </w:tc>
              <w:tc>
                <w:tcPr>
                  <w:tcW w:w="2828" w:type="dxa"/>
                  <w:vAlign w:val="center"/>
                </w:tcPr>
                <w:p w:rsidR="00565CC6" w:rsidRPr="00565CC6" w:rsidRDefault="00565CC6" w:rsidP="00565CC6">
                  <w:pPr>
                    <w:spacing w:after="0" w:line="240" w:lineRule="auto"/>
                    <w:jc w:val="both"/>
                    <w:rPr>
                      <w:rFonts w:cs="Times New Roman"/>
                      <w:bCs/>
                      <w:iCs/>
                      <w:sz w:val="26"/>
                      <w:szCs w:val="26"/>
                      <w:lang w:val="nl-NL"/>
                    </w:rPr>
                  </w:pPr>
                  <w:r w:rsidRPr="00565CC6">
                    <w:rPr>
                      <w:rFonts w:cs="Times New Roman"/>
                      <w:color w:val="000000"/>
                      <w:sz w:val="26"/>
                      <w:szCs w:val="26"/>
                      <w:shd w:val="clear" w:color="auto" w:fill="FFFFFF"/>
                    </w:rPr>
                    <w:t>Ủy ban nhân dân cấp tỉnh định giá cụ thể</w:t>
                  </w:r>
                </w:p>
              </w:tc>
            </w:tr>
          </w:tbl>
          <w:p w:rsidR="00565CC6" w:rsidRPr="00565CC6" w:rsidRDefault="00565CC6" w:rsidP="00565CC6">
            <w:pPr>
              <w:jc w:val="center"/>
              <w:rPr>
                <w:rFonts w:ascii="Times New Roman" w:hAnsi="Times New Roman" w:cs="Times New Roman"/>
                <w:bCs/>
                <w:iCs/>
                <w:sz w:val="26"/>
                <w:szCs w:val="26"/>
                <w:lang w:val="nl-NL"/>
              </w:rPr>
            </w:pPr>
          </w:p>
        </w:tc>
        <w:tc>
          <w:tcPr>
            <w:tcW w:w="990" w:type="pct"/>
          </w:tcPr>
          <w:p w:rsidR="00565CC6" w:rsidRPr="00565CC6" w:rsidRDefault="008A2782" w:rsidP="00565CC6">
            <w:pPr>
              <w:jc w:val="both"/>
              <w:rPr>
                <w:rFonts w:ascii="Times New Roman" w:eastAsia="Calibri" w:hAnsi="Times New Roman" w:cs="Times New Roman"/>
                <w:color w:val="000000" w:themeColor="text1"/>
                <w:spacing w:val="-4"/>
                <w:sz w:val="26"/>
                <w:szCs w:val="26"/>
                <w:lang w:val="nl-NL"/>
              </w:rPr>
            </w:pPr>
            <w:r>
              <w:rPr>
                <w:rFonts w:ascii="Times New Roman" w:eastAsia="Calibri" w:hAnsi="Times New Roman" w:cs="Times New Roman"/>
                <w:color w:val="000000" w:themeColor="text1"/>
                <w:spacing w:val="-4"/>
                <w:sz w:val="26"/>
                <w:szCs w:val="26"/>
                <w:lang w:val="nl-NL"/>
              </w:rPr>
              <w:t xml:space="preserve">Bảo đảm đồng bộ với Luật Điện lực số 61/2024/QH15 được Quốc hội thông qua ngày 30/11/2024 và Nghị định số 146/2025/NĐ-CP ngày 12/6/2025 của Chính phủ quy định về phân </w:t>
            </w:r>
            <w:r>
              <w:rPr>
                <w:rFonts w:ascii="Times New Roman" w:eastAsia="Calibri" w:hAnsi="Times New Roman" w:cs="Times New Roman"/>
                <w:color w:val="000000" w:themeColor="text1"/>
                <w:spacing w:val="-4"/>
                <w:sz w:val="26"/>
                <w:szCs w:val="26"/>
                <w:lang w:val="nl-NL"/>
              </w:rPr>
              <w:lastRenderedPageBreak/>
              <w:t>quyền, phân cấp trong lĩnh vực công nghiệp và thương mại</w:t>
            </w:r>
          </w:p>
        </w:tc>
      </w:tr>
      <w:tr w:rsidR="00BC7B5D" w:rsidRPr="00832D27" w:rsidTr="00656B49">
        <w:trPr>
          <w:trHeight w:val="4680"/>
        </w:trPr>
        <w:tc>
          <w:tcPr>
            <w:tcW w:w="281" w:type="pct"/>
            <w:vAlign w:val="center"/>
          </w:tcPr>
          <w:p w:rsidR="00EE5FA9" w:rsidRPr="003857C0" w:rsidRDefault="00EE5FA9" w:rsidP="00565CC6">
            <w:pPr>
              <w:jc w:val="center"/>
              <w:rPr>
                <w:rFonts w:ascii="Times New Roman" w:eastAsia="Calibri" w:hAnsi="Times New Roman" w:cs="Times New Roman"/>
                <w:iCs/>
                <w:sz w:val="26"/>
                <w:szCs w:val="26"/>
                <w:lang w:val="nl-NL"/>
              </w:rPr>
            </w:pPr>
            <w:r w:rsidRPr="003857C0">
              <w:rPr>
                <w:rFonts w:ascii="Times New Roman" w:eastAsia="Calibri" w:hAnsi="Times New Roman" w:cs="Times New Roman"/>
                <w:iCs/>
                <w:sz w:val="26"/>
                <w:szCs w:val="26"/>
                <w:lang w:val="nl-NL"/>
              </w:rPr>
              <w:lastRenderedPageBreak/>
              <w:t>2</w:t>
            </w:r>
            <w:r w:rsidR="00565CC6">
              <w:rPr>
                <w:rFonts w:ascii="Times New Roman" w:eastAsia="Calibri" w:hAnsi="Times New Roman" w:cs="Times New Roman"/>
                <w:iCs/>
                <w:sz w:val="26"/>
                <w:szCs w:val="26"/>
                <w:lang w:val="nl-NL"/>
              </w:rPr>
              <w:t>1</w:t>
            </w:r>
          </w:p>
        </w:tc>
        <w:tc>
          <w:tcPr>
            <w:tcW w:w="1512" w:type="pct"/>
          </w:tcPr>
          <w:tbl>
            <w:tblPr>
              <w:tblW w:w="45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47"/>
              <w:gridCol w:w="2366"/>
              <w:gridCol w:w="1569"/>
            </w:tblGrid>
            <w:tr w:rsidR="00EE5FA9" w:rsidRPr="00832D27" w:rsidTr="00BC7B5D">
              <w:tc>
                <w:tcPr>
                  <w:tcW w:w="647" w:type="dxa"/>
                  <w:vMerge w:val="restart"/>
                  <w:vAlign w:val="center"/>
                </w:tcPr>
                <w:p w:rsidR="00EE5FA9" w:rsidRPr="00832D27" w:rsidRDefault="00EE5FA9" w:rsidP="00565CC6">
                  <w:pPr>
                    <w:spacing w:after="0" w:line="240" w:lineRule="auto"/>
                    <w:jc w:val="center"/>
                    <w:rPr>
                      <w:rFonts w:cs="Times New Roman"/>
                      <w:bCs/>
                      <w:iCs/>
                      <w:sz w:val="26"/>
                      <w:szCs w:val="26"/>
                      <w:lang w:val="nl-NL"/>
                    </w:rPr>
                  </w:pPr>
                  <w:r w:rsidRPr="00832D27">
                    <w:rPr>
                      <w:rFonts w:cs="Times New Roman"/>
                      <w:bCs/>
                      <w:iCs/>
                      <w:sz w:val="26"/>
                      <w:szCs w:val="26"/>
                      <w:lang w:val="nl-NL"/>
                    </w:rPr>
                    <w:t>17</w:t>
                  </w:r>
                </w:p>
              </w:tc>
              <w:tc>
                <w:tcPr>
                  <w:tcW w:w="2366" w:type="dxa"/>
                </w:tcPr>
                <w:p w:rsidR="00EE5FA9" w:rsidRPr="00832D27" w:rsidRDefault="00EE5FA9" w:rsidP="00565CC6">
                  <w:pPr>
                    <w:spacing w:after="0" w:line="240" w:lineRule="auto"/>
                    <w:jc w:val="both"/>
                    <w:rPr>
                      <w:rFonts w:cs="Times New Roman"/>
                      <w:bCs/>
                      <w:iCs/>
                      <w:sz w:val="26"/>
                      <w:szCs w:val="26"/>
                      <w:lang w:val="nl-NL"/>
                    </w:rPr>
                  </w:pPr>
                  <w:r w:rsidRPr="00832D27">
                    <w:rPr>
                      <w:rStyle w:val="Other"/>
                      <w:rFonts w:cs="Times New Roman"/>
                    </w:rPr>
                    <w:t>Sản phẩm, dịch vụ công (dịch vụ sự nghiệp công và sản phẩm, dịch vụ công ích) trong danh mục được cấp có thẩm quyền ban hành, sử dụng ngân sách nhà nướ</w:t>
                  </w:r>
                  <w:r>
                    <w:rPr>
                      <w:rStyle w:val="Other"/>
                      <w:rFonts w:cs="Times New Roman"/>
                    </w:rPr>
                    <w:t xml:space="preserve">c </w:t>
                  </w:r>
                  <w:r w:rsidRPr="00832D27">
                    <w:rPr>
                      <w:rStyle w:val="Other"/>
                      <w:rFonts w:cs="Times New Roman"/>
                    </w:rPr>
                    <w:t>và thuộc thẩm quyền đặt hàng của cơ quan, tổ chức ở trung ương</w:t>
                  </w:r>
                </w:p>
              </w:tc>
              <w:tc>
                <w:tcPr>
                  <w:tcW w:w="1569" w:type="dxa"/>
                  <w:vAlign w:val="center"/>
                </w:tcPr>
                <w:p w:rsidR="00EE5FA9" w:rsidRPr="00832D27" w:rsidRDefault="00EE5FA9" w:rsidP="00565CC6">
                  <w:pPr>
                    <w:pStyle w:val="NormalWeb"/>
                    <w:shd w:val="clear" w:color="auto" w:fill="FFFFFF"/>
                    <w:spacing w:before="0" w:beforeAutospacing="0" w:after="0" w:afterAutospacing="0"/>
                    <w:rPr>
                      <w:color w:val="000000"/>
                      <w:sz w:val="26"/>
                      <w:szCs w:val="26"/>
                    </w:rPr>
                  </w:pPr>
                  <w:r w:rsidRPr="00832D27">
                    <w:rPr>
                      <w:color w:val="000000"/>
                      <w:sz w:val="26"/>
                      <w:szCs w:val="26"/>
                    </w:rPr>
                    <w:t>- Bộ Tài chính định giá tối đa</w:t>
                  </w:r>
                </w:p>
                <w:p w:rsidR="00EE5FA9" w:rsidRPr="00832D27" w:rsidRDefault="00EE5FA9" w:rsidP="00565CC6">
                  <w:pPr>
                    <w:pStyle w:val="NormalWeb"/>
                    <w:shd w:val="clear" w:color="auto" w:fill="FFFFFF"/>
                    <w:spacing w:before="0" w:beforeAutospacing="0" w:after="0" w:afterAutospacing="0"/>
                    <w:rPr>
                      <w:color w:val="000000"/>
                      <w:sz w:val="26"/>
                      <w:szCs w:val="26"/>
                    </w:rPr>
                  </w:pPr>
                  <w:r w:rsidRPr="00832D27">
                    <w:rPr>
                      <w:color w:val="000000"/>
                      <w:sz w:val="26"/>
                      <w:szCs w:val="26"/>
                    </w:rPr>
                    <w:t>- Các cơ quan, tổ chức ở trung ương định giá cụ thể</w:t>
                  </w:r>
                </w:p>
                <w:p w:rsidR="00EE5FA9" w:rsidRPr="00832D27" w:rsidRDefault="00EE5FA9" w:rsidP="00565CC6">
                  <w:pPr>
                    <w:spacing w:after="0" w:line="240" w:lineRule="auto"/>
                    <w:rPr>
                      <w:rFonts w:cs="Times New Roman"/>
                      <w:bCs/>
                      <w:iCs/>
                      <w:sz w:val="26"/>
                      <w:szCs w:val="26"/>
                      <w:lang w:val="nl-NL"/>
                    </w:rPr>
                  </w:pPr>
                </w:p>
              </w:tc>
            </w:tr>
            <w:tr w:rsidR="00EE5FA9" w:rsidRPr="00832D27" w:rsidTr="00BC7B5D">
              <w:tc>
                <w:tcPr>
                  <w:tcW w:w="647" w:type="dxa"/>
                  <w:vMerge/>
                </w:tcPr>
                <w:p w:rsidR="00EE5FA9" w:rsidRPr="00832D27" w:rsidRDefault="00EE5FA9" w:rsidP="00565CC6">
                  <w:pPr>
                    <w:spacing w:after="0" w:line="240" w:lineRule="auto"/>
                    <w:jc w:val="both"/>
                    <w:rPr>
                      <w:rFonts w:cs="Times New Roman"/>
                      <w:bCs/>
                      <w:iCs/>
                      <w:sz w:val="26"/>
                      <w:szCs w:val="26"/>
                      <w:lang w:val="nl-NL"/>
                    </w:rPr>
                  </w:pPr>
                </w:p>
              </w:tc>
              <w:tc>
                <w:tcPr>
                  <w:tcW w:w="2366" w:type="dxa"/>
                </w:tcPr>
                <w:p w:rsidR="00EE5FA9" w:rsidRPr="00832D27" w:rsidRDefault="00EE5FA9" w:rsidP="00565CC6">
                  <w:pPr>
                    <w:spacing w:after="0" w:line="240" w:lineRule="auto"/>
                    <w:jc w:val="both"/>
                    <w:rPr>
                      <w:rFonts w:cs="Times New Roman"/>
                      <w:bCs/>
                      <w:iCs/>
                      <w:sz w:val="26"/>
                      <w:szCs w:val="26"/>
                      <w:lang w:val="nl-NL"/>
                    </w:rPr>
                  </w:pPr>
                  <w:r w:rsidRPr="00832D27">
                    <w:rPr>
                      <w:rStyle w:val="Other"/>
                      <w:rFonts w:cs="Times New Roman"/>
                    </w:rPr>
                    <w:t>Sản phẩm, dịch vụ công (dịch vụ sự nghiệp công và sản phẩm, dịch vụ công ích) trong danh mục được cấp có thẩm quyền ban hành, sử dụng ngân sách nhà nướ</w:t>
                  </w:r>
                  <w:r>
                    <w:rPr>
                      <w:rStyle w:val="Other"/>
                      <w:rFonts w:cs="Times New Roman"/>
                    </w:rPr>
                    <w:t xml:space="preserve">c </w:t>
                  </w:r>
                  <w:r w:rsidRPr="00832D27">
                    <w:rPr>
                      <w:rStyle w:val="Other"/>
                      <w:rFonts w:cs="Times New Roman"/>
                    </w:rPr>
                    <w:t>và thuộc thẩm quyền đặt hàng của cơ quan, tổ chức ở địa phương</w:t>
                  </w:r>
                </w:p>
              </w:tc>
              <w:tc>
                <w:tcPr>
                  <w:tcW w:w="1569" w:type="dxa"/>
                  <w:vAlign w:val="center"/>
                </w:tcPr>
                <w:p w:rsidR="00EE5FA9" w:rsidRPr="00832D27" w:rsidRDefault="00EE5FA9" w:rsidP="00565CC6">
                  <w:pPr>
                    <w:spacing w:after="0" w:line="240" w:lineRule="auto"/>
                    <w:rPr>
                      <w:rFonts w:cs="Times New Roman"/>
                      <w:bCs/>
                      <w:iCs/>
                      <w:sz w:val="26"/>
                      <w:szCs w:val="26"/>
                      <w:lang w:val="nl-NL"/>
                    </w:rPr>
                  </w:pPr>
                  <w:r w:rsidRPr="00832D27">
                    <w:rPr>
                      <w:rFonts w:cs="Times New Roman"/>
                      <w:color w:val="000000"/>
                      <w:sz w:val="26"/>
                      <w:szCs w:val="26"/>
                      <w:shd w:val="clear" w:color="auto" w:fill="FFFFFF"/>
                    </w:rPr>
                    <w:t>Ủy ban nhân dân cấp tỉnh định giá cụ thể</w:t>
                  </w:r>
                </w:p>
              </w:tc>
            </w:tr>
          </w:tbl>
          <w:p w:rsidR="00EE5FA9" w:rsidRPr="00832D27" w:rsidRDefault="00EE5FA9" w:rsidP="00565CC6">
            <w:pPr>
              <w:jc w:val="both"/>
              <w:rPr>
                <w:rFonts w:ascii="Times New Roman" w:hAnsi="Times New Roman" w:cs="Times New Roman"/>
                <w:sz w:val="26"/>
                <w:szCs w:val="26"/>
                <w:lang w:val="nl-NL"/>
              </w:rPr>
            </w:pPr>
          </w:p>
        </w:tc>
        <w:tc>
          <w:tcPr>
            <w:tcW w:w="2217" w:type="pct"/>
            <w:gridSpan w:val="2"/>
          </w:tcPr>
          <w:tbl>
            <w:tblPr>
              <w:tblW w:w="6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58"/>
              <w:gridCol w:w="3332"/>
              <w:gridCol w:w="2608"/>
            </w:tblGrid>
            <w:tr w:rsidR="00EE5FA9" w:rsidRPr="00832D27" w:rsidTr="00C91311">
              <w:tc>
                <w:tcPr>
                  <w:tcW w:w="658" w:type="dxa"/>
                  <w:vMerge w:val="restart"/>
                  <w:vAlign w:val="center"/>
                </w:tcPr>
                <w:p w:rsidR="00EE5FA9" w:rsidRPr="00832D27" w:rsidRDefault="00EE5FA9" w:rsidP="00565CC6">
                  <w:pPr>
                    <w:spacing w:after="0" w:line="240" w:lineRule="auto"/>
                    <w:jc w:val="center"/>
                    <w:rPr>
                      <w:rFonts w:cs="Times New Roman"/>
                      <w:bCs/>
                      <w:iCs/>
                      <w:sz w:val="26"/>
                      <w:szCs w:val="26"/>
                      <w:lang w:val="nl-NL"/>
                    </w:rPr>
                  </w:pPr>
                  <w:r w:rsidRPr="00832D27">
                    <w:rPr>
                      <w:rFonts w:cs="Times New Roman"/>
                      <w:bCs/>
                      <w:iCs/>
                      <w:sz w:val="26"/>
                      <w:szCs w:val="26"/>
                      <w:lang w:val="nl-NL"/>
                    </w:rPr>
                    <w:t>17</w:t>
                  </w:r>
                </w:p>
              </w:tc>
              <w:tc>
                <w:tcPr>
                  <w:tcW w:w="3332" w:type="dxa"/>
                </w:tcPr>
                <w:p w:rsidR="00EE5FA9" w:rsidRPr="00832D27" w:rsidRDefault="00EE5FA9" w:rsidP="00565CC6">
                  <w:pPr>
                    <w:spacing w:after="0" w:line="240" w:lineRule="auto"/>
                    <w:jc w:val="both"/>
                    <w:rPr>
                      <w:rFonts w:cs="Times New Roman"/>
                      <w:bCs/>
                      <w:iCs/>
                      <w:sz w:val="26"/>
                      <w:szCs w:val="26"/>
                      <w:lang w:val="nl-NL"/>
                    </w:rPr>
                  </w:pPr>
                  <w:r w:rsidRPr="00832D27">
                    <w:rPr>
                      <w:rStyle w:val="Other"/>
                      <w:rFonts w:cs="Times New Roman"/>
                    </w:rPr>
                    <w:t>Sản phẩm, dịch vụ công (dịch vụ sự nghiệp công và sản phẩm, dịch vụ công ích) trong danh mục được cấp có thẩm quyền ban hành (không bao gồm dịch vụ sự nghiệp công quản lý, bảo trì kết cấu hạ tầng đường sắt), sử dụng ngân sách nhà nước từ nguồn chi thường xuyên và thuộc thẩm quyền đặt hàng của cơ quan, tổ chức ở trung ương</w:t>
                  </w:r>
                </w:p>
              </w:tc>
              <w:tc>
                <w:tcPr>
                  <w:tcW w:w="2608" w:type="dxa"/>
                  <w:vAlign w:val="center"/>
                </w:tcPr>
                <w:p w:rsidR="00EE5FA9" w:rsidRPr="00832D27" w:rsidRDefault="00EE5FA9" w:rsidP="00565CC6">
                  <w:pPr>
                    <w:pStyle w:val="NormalWeb"/>
                    <w:shd w:val="clear" w:color="auto" w:fill="FFFFFF"/>
                    <w:spacing w:before="0" w:beforeAutospacing="0" w:after="0" w:afterAutospacing="0"/>
                    <w:rPr>
                      <w:color w:val="000000"/>
                      <w:sz w:val="26"/>
                      <w:szCs w:val="26"/>
                    </w:rPr>
                  </w:pPr>
                  <w:r w:rsidRPr="00832D27">
                    <w:rPr>
                      <w:color w:val="000000"/>
                      <w:sz w:val="26"/>
                      <w:szCs w:val="26"/>
                    </w:rPr>
                    <w:t>- Bộ Tài chính định giá tối đa</w:t>
                  </w:r>
                </w:p>
                <w:p w:rsidR="00EE5FA9" w:rsidRPr="00832D27" w:rsidRDefault="00EE5FA9" w:rsidP="00565CC6">
                  <w:pPr>
                    <w:pStyle w:val="NormalWeb"/>
                    <w:shd w:val="clear" w:color="auto" w:fill="FFFFFF"/>
                    <w:spacing w:before="0" w:beforeAutospacing="0" w:after="0" w:afterAutospacing="0"/>
                    <w:rPr>
                      <w:color w:val="000000"/>
                      <w:sz w:val="26"/>
                      <w:szCs w:val="26"/>
                    </w:rPr>
                  </w:pPr>
                  <w:r w:rsidRPr="00832D27">
                    <w:rPr>
                      <w:color w:val="000000"/>
                      <w:sz w:val="26"/>
                      <w:szCs w:val="26"/>
                    </w:rPr>
                    <w:t>- Các cơ quan, tổ chức ở trung ương định giá cụ thể</w:t>
                  </w:r>
                </w:p>
                <w:p w:rsidR="00EE5FA9" w:rsidRPr="00832D27" w:rsidRDefault="00EE5FA9" w:rsidP="00565CC6">
                  <w:pPr>
                    <w:spacing w:after="0" w:line="240" w:lineRule="auto"/>
                    <w:rPr>
                      <w:rFonts w:cs="Times New Roman"/>
                      <w:bCs/>
                      <w:iCs/>
                      <w:sz w:val="26"/>
                      <w:szCs w:val="26"/>
                      <w:lang w:val="nl-NL"/>
                    </w:rPr>
                  </w:pPr>
                </w:p>
              </w:tc>
            </w:tr>
            <w:tr w:rsidR="00EE5FA9" w:rsidRPr="00832D27" w:rsidTr="00E575C8">
              <w:trPr>
                <w:trHeight w:val="3628"/>
              </w:trPr>
              <w:tc>
                <w:tcPr>
                  <w:tcW w:w="658" w:type="dxa"/>
                  <w:vMerge/>
                </w:tcPr>
                <w:p w:rsidR="00EE5FA9" w:rsidRPr="00832D27" w:rsidRDefault="00EE5FA9" w:rsidP="00565CC6">
                  <w:pPr>
                    <w:spacing w:after="0" w:line="240" w:lineRule="auto"/>
                    <w:jc w:val="both"/>
                    <w:rPr>
                      <w:rFonts w:cs="Times New Roman"/>
                      <w:bCs/>
                      <w:iCs/>
                      <w:sz w:val="26"/>
                      <w:szCs w:val="26"/>
                      <w:lang w:val="nl-NL"/>
                    </w:rPr>
                  </w:pPr>
                </w:p>
              </w:tc>
              <w:tc>
                <w:tcPr>
                  <w:tcW w:w="3332" w:type="dxa"/>
                </w:tcPr>
                <w:p w:rsidR="00EE5FA9" w:rsidRPr="00832D27" w:rsidRDefault="00EE5FA9" w:rsidP="00565CC6">
                  <w:pPr>
                    <w:spacing w:after="0" w:line="240" w:lineRule="auto"/>
                    <w:jc w:val="both"/>
                    <w:rPr>
                      <w:rFonts w:cs="Times New Roman"/>
                      <w:bCs/>
                      <w:iCs/>
                      <w:sz w:val="26"/>
                      <w:szCs w:val="26"/>
                      <w:lang w:val="nl-NL"/>
                    </w:rPr>
                  </w:pPr>
                  <w:r w:rsidRPr="00832D27">
                    <w:rPr>
                      <w:rStyle w:val="Other"/>
                      <w:rFonts w:cs="Times New Roman"/>
                    </w:rPr>
                    <w:t>Sản phẩm, dịch vụ công (dịch vụ sự nghiệp công và sản phẩm, dịch vụ công ích) trong danh mục được cấp có thẩm quyền ban hành, sử dụng ngân sách nhà nước từ nguồn chi thường xuyên và thuộc thẩm quyền đặt hàng của cơ quan, tổ chức ở địa phương</w:t>
                  </w:r>
                </w:p>
              </w:tc>
              <w:tc>
                <w:tcPr>
                  <w:tcW w:w="2608" w:type="dxa"/>
                  <w:vAlign w:val="center"/>
                </w:tcPr>
                <w:p w:rsidR="00EE5FA9" w:rsidRPr="00832D27" w:rsidRDefault="00EE5FA9" w:rsidP="00565CC6">
                  <w:pPr>
                    <w:spacing w:after="0" w:line="240" w:lineRule="auto"/>
                    <w:rPr>
                      <w:rFonts w:cs="Times New Roman"/>
                      <w:bCs/>
                      <w:iCs/>
                      <w:sz w:val="26"/>
                      <w:szCs w:val="26"/>
                      <w:lang w:val="nl-NL"/>
                    </w:rPr>
                  </w:pPr>
                  <w:r w:rsidRPr="00832D27">
                    <w:rPr>
                      <w:rFonts w:cs="Times New Roman"/>
                      <w:color w:val="000000"/>
                      <w:sz w:val="26"/>
                      <w:szCs w:val="26"/>
                      <w:shd w:val="clear" w:color="auto" w:fill="FFFFFF"/>
                    </w:rPr>
                    <w:t>Ủy ban nhân dân cấp tỉnh định giá cụ thể</w:t>
                  </w:r>
                </w:p>
              </w:tc>
            </w:tr>
          </w:tbl>
          <w:p w:rsidR="00EE5FA9" w:rsidRPr="00832D27" w:rsidRDefault="00EE5FA9" w:rsidP="00565CC6">
            <w:pPr>
              <w:pStyle w:val="NormalWeb"/>
              <w:widowControl w:val="0"/>
              <w:shd w:val="clear" w:color="auto" w:fill="FFFFFF"/>
              <w:tabs>
                <w:tab w:val="left" w:pos="142"/>
              </w:tabs>
              <w:spacing w:before="0" w:beforeAutospacing="0" w:after="0" w:afterAutospacing="0"/>
              <w:jc w:val="both"/>
              <w:rPr>
                <w:rFonts w:ascii="Times New Roman" w:hAnsi="Times New Roman"/>
                <w:b/>
                <w:sz w:val="26"/>
                <w:szCs w:val="26"/>
                <w:lang w:val="pt-BR"/>
              </w:rPr>
            </w:pPr>
          </w:p>
        </w:tc>
        <w:tc>
          <w:tcPr>
            <w:tcW w:w="990" w:type="pct"/>
          </w:tcPr>
          <w:p w:rsidR="00EE5FA9" w:rsidRPr="00BC7B5D" w:rsidRDefault="008A2782" w:rsidP="00565CC6">
            <w:pPr>
              <w:jc w:val="both"/>
              <w:rPr>
                <w:rFonts w:ascii="Times New Roman" w:hAnsi="Times New Roman" w:cs="Times New Roman"/>
                <w:bCs/>
                <w:iCs/>
                <w:sz w:val="26"/>
                <w:szCs w:val="26"/>
                <w:lang w:val="nl-NL"/>
              </w:rPr>
            </w:pPr>
            <w:r>
              <w:rPr>
                <w:rFonts w:ascii="Times New Roman" w:eastAsia="Calibri" w:hAnsi="Times New Roman" w:cs="Times New Roman"/>
                <w:color w:val="000000" w:themeColor="text1"/>
                <w:spacing w:val="-4"/>
                <w:sz w:val="26"/>
                <w:szCs w:val="26"/>
                <w:lang w:val="nl-NL"/>
              </w:rPr>
              <w:t>B</w:t>
            </w:r>
            <w:r w:rsidR="00BC7B5D" w:rsidRPr="00BC7B5D">
              <w:rPr>
                <w:rFonts w:ascii="Times New Roman" w:eastAsia="Calibri" w:hAnsi="Times New Roman" w:cs="Times New Roman"/>
                <w:color w:val="000000" w:themeColor="text1"/>
                <w:spacing w:val="-4"/>
                <w:sz w:val="26"/>
                <w:szCs w:val="26"/>
                <w:lang w:val="nl-NL"/>
              </w:rPr>
              <w:t>ảo đảm đồng bộ với pháp luật về đấu thầu, đặt hàng, giao nhiệm vụ cung cấp sản phẩm, dịch vụ công sử dụng ngân sách nhà nước từ nguồn chi thường xuyên</w:t>
            </w:r>
            <w:r w:rsidR="00E035FE">
              <w:rPr>
                <w:rFonts w:ascii="Times New Roman" w:eastAsia="Calibri" w:hAnsi="Times New Roman" w:cs="Times New Roman"/>
                <w:color w:val="000000" w:themeColor="text1"/>
                <w:spacing w:val="-4"/>
                <w:sz w:val="26"/>
                <w:szCs w:val="26"/>
                <w:lang w:val="nl-NL"/>
              </w:rPr>
              <w:t xml:space="preserve"> </w:t>
            </w:r>
            <w:r w:rsidR="00E035FE" w:rsidRPr="00E035FE">
              <w:rPr>
                <w:rFonts w:ascii="Times New Roman" w:eastAsia="Calibri" w:hAnsi="Times New Roman" w:cs="Times New Roman"/>
                <w:color w:val="000000" w:themeColor="text1"/>
                <w:spacing w:val="-4"/>
                <w:sz w:val="26"/>
                <w:szCs w:val="26"/>
                <w:lang w:val="nl-NL"/>
              </w:rPr>
              <w:t xml:space="preserve">và </w:t>
            </w:r>
            <w:r w:rsidR="00E035FE" w:rsidRPr="00E035FE">
              <w:rPr>
                <w:rFonts w:ascii="Times New Roman" w:hAnsi="Times New Roman" w:cs="Times New Roman"/>
                <w:color w:val="000000"/>
                <w:sz w:val="26"/>
                <w:szCs w:val="26"/>
                <w:shd w:val="clear" w:color="auto" w:fill="FFFFFF"/>
              </w:rPr>
              <w:t>Điều 56 Luật Đường sắt số 95/2025/QH15 được Quốc hội thông qua ngày 27/6/2025 (có hiệu lực thi hành kể từ ngày 01/01/2026)</w:t>
            </w:r>
          </w:p>
        </w:tc>
      </w:tr>
      <w:tr w:rsidR="00BC7B5D" w:rsidRPr="00832D27" w:rsidTr="00656B49">
        <w:tc>
          <w:tcPr>
            <w:tcW w:w="281" w:type="pct"/>
            <w:vAlign w:val="center"/>
          </w:tcPr>
          <w:p w:rsidR="00EE5FA9" w:rsidRPr="003857C0" w:rsidRDefault="00BC7B5D" w:rsidP="000307C7">
            <w:pPr>
              <w:spacing w:line="264" w:lineRule="auto"/>
              <w:jc w:val="center"/>
              <w:rPr>
                <w:rFonts w:ascii="Times New Roman" w:eastAsia="Calibri" w:hAnsi="Times New Roman" w:cs="Times New Roman"/>
                <w:iCs/>
                <w:sz w:val="26"/>
                <w:szCs w:val="26"/>
                <w:lang w:val="nl-NL"/>
              </w:rPr>
            </w:pPr>
            <w:r>
              <w:rPr>
                <w:rFonts w:ascii="Times New Roman" w:eastAsia="Calibri" w:hAnsi="Times New Roman" w:cs="Times New Roman"/>
                <w:iCs/>
                <w:sz w:val="26"/>
                <w:szCs w:val="26"/>
                <w:lang w:val="nl-NL"/>
              </w:rPr>
              <w:lastRenderedPageBreak/>
              <w:t>2</w:t>
            </w:r>
            <w:r w:rsidR="00AD258C">
              <w:rPr>
                <w:rFonts w:ascii="Times New Roman" w:eastAsia="Calibri" w:hAnsi="Times New Roman" w:cs="Times New Roman"/>
                <w:iCs/>
                <w:sz w:val="26"/>
                <w:szCs w:val="26"/>
                <w:lang w:val="nl-NL"/>
              </w:rPr>
              <w:t>2</w:t>
            </w:r>
          </w:p>
        </w:tc>
        <w:tc>
          <w:tcPr>
            <w:tcW w:w="1512" w:type="pct"/>
          </w:tcPr>
          <w:p w:rsidR="00EE5FA9" w:rsidRPr="00832D27" w:rsidRDefault="00EE5FA9" w:rsidP="000307C7">
            <w:pPr>
              <w:spacing w:line="264" w:lineRule="auto"/>
              <w:jc w:val="both"/>
              <w:rPr>
                <w:rFonts w:ascii="Times New Roman" w:hAnsi="Times New Roman" w:cs="Times New Roman"/>
                <w:sz w:val="26"/>
                <w:szCs w:val="26"/>
                <w:lang w:val="nl-NL"/>
              </w:rPr>
            </w:pPr>
            <w:r w:rsidRPr="00832D27">
              <w:rPr>
                <w:rFonts w:ascii="Times New Roman" w:hAnsi="Times New Roman" w:cs="Times New Roman"/>
                <w:sz w:val="26"/>
                <w:szCs w:val="26"/>
                <w:lang w:val="nl-NL"/>
              </w:rPr>
              <w:t>Không quy định</w:t>
            </w:r>
          </w:p>
        </w:tc>
        <w:tc>
          <w:tcPr>
            <w:tcW w:w="2217" w:type="pct"/>
            <w:gridSpan w:val="2"/>
          </w:tcPr>
          <w:tbl>
            <w:tblPr>
              <w:tblW w:w="6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50"/>
              <w:gridCol w:w="3057"/>
              <w:gridCol w:w="2813"/>
            </w:tblGrid>
            <w:tr w:rsidR="00EE5FA9" w:rsidRPr="00832D27" w:rsidTr="00E035FE">
              <w:tc>
                <w:tcPr>
                  <w:tcW w:w="650" w:type="dxa"/>
                  <w:vAlign w:val="center"/>
                </w:tcPr>
                <w:p w:rsidR="00EE5FA9" w:rsidRPr="00832D27" w:rsidRDefault="00EE5FA9" w:rsidP="000307C7">
                  <w:pPr>
                    <w:spacing w:after="0" w:line="264" w:lineRule="auto"/>
                    <w:jc w:val="center"/>
                    <w:rPr>
                      <w:rFonts w:cs="Times New Roman"/>
                      <w:bCs/>
                      <w:iCs/>
                      <w:sz w:val="26"/>
                      <w:szCs w:val="26"/>
                      <w:lang w:val="nl-NL"/>
                    </w:rPr>
                  </w:pPr>
                  <w:r w:rsidRPr="00832D27">
                    <w:rPr>
                      <w:rFonts w:cs="Times New Roman"/>
                      <w:bCs/>
                      <w:iCs/>
                      <w:sz w:val="26"/>
                      <w:szCs w:val="26"/>
                      <w:lang w:val="nl-NL"/>
                    </w:rPr>
                    <w:t>43</w:t>
                  </w:r>
                </w:p>
              </w:tc>
              <w:tc>
                <w:tcPr>
                  <w:tcW w:w="3057" w:type="dxa"/>
                  <w:vAlign w:val="center"/>
                </w:tcPr>
                <w:p w:rsidR="00EE5FA9" w:rsidRPr="00832D27" w:rsidRDefault="00EE5FA9" w:rsidP="000307C7">
                  <w:pPr>
                    <w:spacing w:after="0" w:line="264" w:lineRule="auto"/>
                    <w:jc w:val="both"/>
                    <w:rPr>
                      <w:rFonts w:cs="Times New Roman"/>
                      <w:bCs/>
                      <w:iCs/>
                      <w:sz w:val="26"/>
                      <w:szCs w:val="26"/>
                      <w:lang w:val="nl-NL"/>
                    </w:rPr>
                  </w:pPr>
                  <w:r w:rsidRPr="00832D27">
                    <w:rPr>
                      <w:rFonts w:cs="Times New Roman"/>
                      <w:iCs/>
                      <w:sz w:val="26"/>
                      <w:szCs w:val="26"/>
                    </w:rPr>
                    <w:t xml:space="preserve">Dịch vụ sử dụng hạ tầng trong khu công nghiệp, khu kinh tế </w:t>
                  </w:r>
                  <w:r w:rsidR="00DE4687">
                    <w:rPr>
                      <w:rFonts w:cs="Times New Roman"/>
                      <w:iCs/>
                      <w:sz w:val="26"/>
                      <w:szCs w:val="26"/>
                    </w:rPr>
                    <w:t>được đầ</w:t>
                  </w:r>
                  <w:r w:rsidR="00E035FE">
                    <w:rPr>
                      <w:rFonts w:cs="Times New Roman"/>
                      <w:iCs/>
                      <w:sz w:val="26"/>
                      <w:szCs w:val="26"/>
                    </w:rPr>
                    <w:t xml:space="preserve">u tư </w:t>
                  </w:r>
                  <w:r w:rsidR="00DE4687">
                    <w:rPr>
                      <w:rFonts w:cs="Times New Roman"/>
                      <w:iCs/>
                      <w:sz w:val="26"/>
                      <w:szCs w:val="26"/>
                    </w:rPr>
                    <w:t>từ</w:t>
                  </w:r>
                  <w:r w:rsidR="00E035FE">
                    <w:rPr>
                      <w:rFonts w:cs="Times New Roman"/>
                      <w:iCs/>
                      <w:sz w:val="26"/>
                      <w:szCs w:val="26"/>
                    </w:rPr>
                    <w:t xml:space="preserve"> nguồn vốn</w:t>
                  </w:r>
                  <w:r w:rsidRPr="00832D27">
                    <w:rPr>
                      <w:rFonts w:cs="Times New Roman"/>
                      <w:iCs/>
                      <w:sz w:val="26"/>
                      <w:szCs w:val="26"/>
                    </w:rPr>
                    <w:t xml:space="preserve"> ngân sách nhà nước</w:t>
                  </w:r>
                </w:p>
              </w:tc>
              <w:tc>
                <w:tcPr>
                  <w:tcW w:w="2813" w:type="dxa"/>
                  <w:vAlign w:val="center"/>
                </w:tcPr>
                <w:p w:rsidR="00EE5FA9" w:rsidRPr="00832D27" w:rsidRDefault="00EE5FA9" w:rsidP="000307C7">
                  <w:pPr>
                    <w:spacing w:after="0" w:line="264" w:lineRule="auto"/>
                    <w:jc w:val="both"/>
                    <w:rPr>
                      <w:rFonts w:cs="Times New Roman"/>
                      <w:bCs/>
                      <w:iCs/>
                      <w:sz w:val="26"/>
                      <w:szCs w:val="26"/>
                      <w:lang w:val="nl-NL"/>
                    </w:rPr>
                  </w:pPr>
                  <w:r w:rsidRPr="00832D27">
                    <w:rPr>
                      <w:rFonts w:cs="Times New Roman"/>
                      <w:color w:val="000000"/>
                      <w:sz w:val="26"/>
                      <w:szCs w:val="26"/>
                      <w:shd w:val="clear" w:color="auto" w:fill="FFFFFF"/>
                    </w:rPr>
                    <w:t>Ủy ban nhân dân cấp tỉnh định giá cụ thể</w:t>
                  </w:r>
                </w:p>
              </w:tc>
            </w:tr>
          </w:tbl>
          <w:p w:rsidR="00EE5FA9" w:rsidRPr="00832D27" w:rsidRDefault="00EE5FA9" w:rsidP="000307C7">
            <w:pPr>
              <w:pStyle w:val="NormalWeb"/>
              <w:widowControl w:val="0"/>
              <w:shd w:val="clear" w:color="auto" w:fill="FFFFFF"/>
              <w:tabs>
                <w:tab w:val="left" w:pos="142"/>
              </w:tabs>
              <w:spacing w:before="0" w:beforeAutospacing="0" w:after="0" w:afterAutospacing="0" w:line="264" w:lineRule="auto"/>
              <w:jc w:val="both"/>
              <w:rPr>
                <w:rFonts w:ascii="Times New Roman" w:hAnsi="Times New Roman"/>
                <w:sz w:val="26"/>
                <w:szCs w:val="26"/>
                <w:lang w:val="pt-BR"/>
              </w:rPr>
            </w:pPr>
          </w:p>
        </w:tc>
        <w:tc>
          <w:tcPr>
            <w:tcW w:w="990" w:type="pct"/>
          </w:tcPr>
          <w:p w:rsidR="00EE5FA9" w:rsidRPr="00832D27" w:rsidRDefault="00E035FE" w:rsidP="000307C7">
            <w:pPr>
              <w:spacing w:line="264" w:lineRule="auto"/>
              <w:jc w:val="both"/>
              <w:rPr>
                <w:rFonts w:cs="Times New Roman"/>
                <w:bCs/>
                <w:iCs/>
                <w:sz w:val="26"/>
                <w:szCs w:val="26"/>
                <w:lang w:val="nl-NL"/>
              </w:rPr>
            </w:pPr>
            <w:r>
              <w:rPr>
                <w:rFonts w:ascii="Times New Roman" w:hAnsi="Times New Roman" w:cs="Times New Roman"/>
                <w:bCs/>
                <w:iCs/>
                <w:sz w:val="26"/>
                <w:szCs w:val="26"/>
                <w:lang w:val="nl-NL"/>
              </w:rPr>
              <w:t>Theo ý kiến của</w:t>
            </w:r>
            <w:r w:rsidR="00B618B4">
              <w:rPr>
                <w:rFonts w:ascii="Times New Roman" w:hAnsi="Times New Roman" w:cs="Times New Roman"/>
                <w:bCs/>
                <w:iCs/>
                <w:sz w:val="26"/>
                <w:szCs w:val="26"/>
                <w:lang w:val="nl-NL"/>
              </w:rPr>
              <w:t xml:space="preserve"> một số</w:t>
            </w:r>
            <w:r>
              <w:rPr>
                <w:rFonts w:ascii="Times New Roman" w:hAnsi="Times New Roman" w:cs="Times New Roman"/>
                <w:bCs/>
                <w:iCs/>
                <w:sz w:val="26"/>
                <w:szCs w:val="26"/>
                <w:lang w:val="nl-NL"/>
              </w:rPr>
              <w:t xml:space="preserve"> địa phương</w:t>
            </w:r>
            <w:r w:rsidR="00B618B4">
              <w:rPr>
                <w:rFonts w:ascii="Times New Roman" w:hAnsi="Times New Roman" w:cs="Times New Roman"/>
                <w:bCs/>
                <w:iCs/>
                <w:sz w:val="26"/>
                <w:szCs w:val="26"/>
                <w:lang w:val="nl-NL"/>
              </w:rPr>
              <w:t xml:space="preserve"> (STC. Hậu Giang, STC. Thái Bình, Ban Quản lý các KCN tỉnh Sơn La) </w:t>
            </w:r>
          </w:p>
        </w:tc>
      </w:tr>
    </w:tbl>
    <w:p w:rsidR="00E21CC2" w:rsidRPr="00832D27" w:rsidRDefault="00E21CC2" w:rsidP="00E21CC2">
      <w:pPr>
        <w:tabs>
          <w:tab w:val="right" w:leader="dot" w:pos="8931"/>
        </w:tabs>
        <w:spacing w:before="80" w:after="80" w:line="300" w:lineRule="atLeast"/>
        <w:jc w:val="both"/>
        <w:rPr>
          <w:rFonts w:cs="Times New Roman"/>
          <w:sz w:val="26"/>
          <w:szCs w:val="26"/>
          <w:lang w:val="nl-NL"/>
        </w:rPr>
      </w:pPr>
    </w:p>
    <w:p w:rsidR="008B2DC3" w:rsidRPr="00832D27" w:rsidRDefault="008B2DC3">
      <w:pPr>
        <w:rPr>
          <w:rFonts w:cs="Times New Roman"/>
          <w:sz w:val="26"/>
          <w:szCs w:val="26"/>
          <w:lang w:val="nl-NL"/>
        </w:rPr>
      </w:pPr>
    </w:p>
    <w:sectPr w:rsidR="008B2DC3" w:rsidRPr="00832D27" w:rsidSect="00612BB8">
      <w:headerReference w:type="default" r:id="rId6"/>
      <w:pgSz w:w="16840" w:h="11907" w:orient="landscape" w:code="9"/>
      <w:pgMar w:top="1134" w:right="964" w:bottom="1134" w:left="964" w:header="227" w:footer="227"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6B49" w:rsidRDefault="00656B49" w:rsidP="00612BB8">
      <w:pPr>
        <w:spacing w:after="0" w:line="240" w:lineRule="auto"/>
      </w:pPr>
      <w:r>
        <w:separator/>
      </w:r>
    </w:p>
  </w:endnote>
  <w:endnote w:type="continuationSeparator" w:id="0">
    <w:p w:rsidR="00656B49" w:rsidRDefault="00656B49" w:rsidP="00612B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6B49" w:rsidRDefault="00656B49" w:rsidP="00612BB8">
      <w:pPr>
        <w:spacing w:after="0" w:line="240" w:lineRule="auto"/>
      </w:pPr>
      <w:r>
        <w:separator/>
      </w:r>
    </w:p>
  </w:footnote>
  <w:footnote w:type="continuationSeparator" w:id="0">
    <w:p w:rsidR="00656B49" w:rsidRDefault="00656B49" w:rsidP="00612BB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0951986"/>
      <w:docPartObj>
        <w:docPartGallery w:val="Page Numbers (Top of Page)"/>
        <w:docPartUnique/>
      </w:docPartObj>
    </w:sdtPr>
    <w:sdtEndPr>
      <w:rPr>
        <w:sz w:val="28"/>
        <w:szCs w:val="28"/>
      </w:rPr>
    </w:sdtEndPr>
    <w:sdtContent>
      <w:p w:rsidR="00656B49" w:rsidRPr="00612BB8" w:rsidRDefault="002D191C">
        <w:pPr>
          <w:pStyle w:val="Header"/>
          <w:jc w:val="center"/>
          <w:rPr>
            <w:sz w:val="28"/>
            <w:szCs w:val="28"/>
          </w:rPr>
        </w:pPr>
        <w:r w:rsidRPr="00612BB8">
          <w:rPr>
            <w:sz w:val="28"/>
            <w:szCs w:val="28"/>
          </w:rPr>
          <w:fldChar w:fldCharType="begin"/>
        </w:r>
        <w:r w:rsidR="00656B49" w:rsidRPr="00612BB8">
          <w:rPr>
            <w:sz w:val="28"/>
            <w:szCs w:val="28"/>
          </w:rPr>
          <w:instrText xml:space="preserve"> PAGE   \* MERGEFORMAT </w:instrText>
        </w:r>
        <w:r w:rsidRPr="00612BB8">
          <w:rPr>
            <w:sz w:val="28"/>
            <w:szCs w:val="28"/>
          </w:rPr>
          <w:fldChar w:fldCharType="separate"/>
        </w:r>
        <w:r w:rsidR="00476D32">
          <w:rPr>
            <w:noProof/>
            <w:sz w:val="28"/>
            <w:szCs w:val="28"/>
          </w:rPr>
          <w:t>15</w:t>
        </w:r>
        <w:r w:rsidRPr="00612BB8">
          <w:rPr>
            <w:sz w:val="28"/>
            <w:szCs w:val="28"/>
          </w:rPr>
          <w:fldChar w:fldCharType="end"/>
        </w:r>
      </w:p>
    </w:sdtContent>
  </w:sdt>
  <w:p w:rsidR="00656B49" w:rsidRDefault="00656B49">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rsids>
    <w:rsidRoot w:val="00E45F0C"/>
    <w:rsid w:val="00000348"/>
    <w:rsid w:val="000119C7"/>
    <w:rsid w:val="000151C0"/>
    <w:rsid w:val="00020DD2"/>
    <w:rsid w:val="000307C7"/>
    <w:rsid w:val="00040EB1"/>
    <w:rsid w:val="0004517B"/>
    <w:rsid w:val="00052E2D"/>
    <w:rsid w:val="00062FFE"/>
    <w:rsid w:val="000A2C04"/>
    <w:rsid w:val="000B3B52"/>
    <w:rsid w:val="000D049F"/>
    <w:rsid w:val="000D3811"/>
    <w:rsid w:val="00106062"/>
    <w:rsid w:val="00147051"/>
    <w:rsid w:val="0017137E"/>
    <w:rsid w:val="00176A5D"/>
    <w:rsid w:val="00183A8A"/>
    <w:rsid w:val="001B0B4A"/>
    <w:rsid w:val="001B2E53"/>
    <w:rsid w:val="001B6724"/>
    <w:rsid w:val="001E216F"/>
    <w:rsid w:val="001E3315"/>
    <w:rsid w:val="00253D0A"/>
    <w:rsid w:val="002731A5"/>
    <w:rsid w:val="00283C7F"/>
    <w:rsid w:val="00286DBB"/>
    <w:rsid w:val="002D191C"/>
    <w:rsid w:val="002D6B80"/>
    <w:rsid w:val="002E0A8F"/>
    <w:rsid w:val="002F4297"/>
    <w:rsid w:val="00306100"/>
    <w:rsid w:val="00335BB2"/>
    <w:rsid w:val="00335FA5"/>
    <w:rsid w:val="0033600D"/>
    <w:rsid w:val="00362E32"/>
    <w:rsid w:val="003857C0"/>
    <w:rsid w:val="00393E13"/>
    <w:rsid w:val="003A17C5"/>
    <w:rsid w:val="003A6C9F"/>
    <w:rsid w:val="003E634D"/>
    <w:rsid w:val="003F22EC"/>
    <w:rsid w:val="0041525E"/>
    <w:rsid w:val="0042506F"/>
    <w:rsid w:val="00476D32"/>
    <w:rsid w:val="00485D59"/>
    <w:rsid w:val="0049740B"/>
    <w:rsid w:val="004A7C3A"/>
    <w:rsid w:val="004C2069"/>
    <w:rsid w:val="004E3A12"/>
    <w:rsid w:val="004E7BC0"/>
    <w:rsid w:val="00550744"/>
    <w:rsid w:val="005525C1"/>
    <w:rsid w:val="0055552F"/>
    <w:rsid w:val="00560DF1"/>
    <w:rsid w:val="00565CC6"/>
    <w:rsid w:val="00565DFB"/>
    <w:rsid w:val="005772DE"/>
    <w:rsid w:val="005C1D2B"/>
    <w:rsid w:val="00612BB8"/>
    <w:rsid w:val="00615832"/>
    <w:rsid w:val="00627E8F"/>
    <w:rsid w:val="00636D4D"/>
    <w:rsid w:val="00644805"/>
    <w:rsid w:val="00645E80"/>
    <w:rsid w:val="00656B49"/>
    <w:rsid w:val="00657C39"/>
    <w:rsid w:val="006853BD"/>
    <w:rsid w:val="006A0568"/>
    <w:rsid w:val="00701EE9"/>
    <w:rsid w:val="00744A23"/>
    <w:rsid w:val="007469B2"/>
    <w:rsid w:val="007556CA"/>
    <w:rsid w:val="00764E2A"/>
    <w:rsid w:val="00782C52"/>
    <w:rsid w:val="007A039F"/>
    <w:rsid w:val="007B6D19"/>
    <w:rsid w:val="007C3A86"/>
    <w:rsid w:val="007C3FD9"/>
    <w:rsid w:val="00806DAC"/>
    <w:rsid w:val="0082413C"/>
    <w:rsid w:val="00824307"/>
    <w:rsid w:val="00832D27"/>
    <w:rsid w:val="0089436E"/>
    <w:rsid w:val="008972BA"/>
    <w:rsid w:val="0089774E"/>
    <w:rsid w:val="008A2782"/>
    <w:rsid w:val="008B2DC3"/>
    <w:rsid w:val="008C15CF"/>
    <w:rsid w:val="008E3BEF"/>
    <w:rsid w:val="00900F66"/>
    <w:rsid w:val="00902350"/>
    <w:rsid w:val="00913F69"/>
    <w:rsid w:val="00915DD7"/>
    <w:rsid w:val="0093460A"/>
    <w:rsid w:val="00947DAD"/>
    <w:rsid w:val="00990890"/>
    <w:rsid w:val="009935F9"/>
    <w:rsid w:val="009971BD"/>
    <w:rsid w:val="009A1642"/>
    <w:rsid w:val="009D4242"/>
    <w:rsid w:val="009E2682"/>
    <w:rsid w:val="009E7304"/>
    <w:rsid w:val="00A024CE"/>
    <w:rsid w:val="00A22EFB"/>
    <w:rsid w:val="00A36239"/>
    <w:rsid w:val="00A373D6"/>
    <w:rsid w:val="00A74474"/>
    <w:rsid w:val="00A76128"/>
    <w:rsid w:val="00A811AA"/>
    <w:rsid w:val="00A9189D"/>
    <w:rsid w:val="00AD258C"/>
    <w:rsid w:val="00AE28B2"/>
    <w:rsid w:val="00AF3984"/>
    <w:rsid w:val="00AF3DA7"/>
    <w:rsid w:val="00AF7FF5"/>
    <w:rsid w:val="00B00414"/>
    <w:rsid w:val="00B06469"/>
    <w:rsid w:val="00B34BCF"/>
    <w:rsid w:val="00B515F2"/>
    <w:rsid w:val="00B618B4"/>
    <w:rsid w:val="00BB0824"/>
    <w:rsid w:val="00BC066D"/>
    <w:rsid w:val="00BC0C93"/>
    <w:rsid w:val="00BC7B5D"/>
    <w:rsid w:val="00BE1701"/>
    <w:rsid w:val="00C4527F"/>
    <w:rsid w:val="00C47FC9"/>
    <w:rsid w:val="00C91311"/>
    <w:rsid w:val="00CC48E4"/>
    <w:rsid w:val="00D2371A"/>
    <w:rsid w:val="00D97F28"/>
    <w:rsid w:val="00DE4687"/>
    <w:rsid w:val="00DF1148"/>
    <w:rsid w:val="00DF18DD"/>
    <w:rsid w:val="00E035FE"/>
    <w:rsid w:val="00E10802"/>
    <w:rsid w:val="00E21CC2"/>
    <w:rsid w:val="00E45F0C"/>
    <w:rsid w:val="00E575C8"/>
    <w:rsid w:val="00E664EC"/>
    <w:rsid w:val="00E7067B"/>
    <w:rsid w:val="00E77F7E"/>
    <w:rsid w:val="00E87D55"/>
    <w:rsid w:val="00EA506D"/>
    <w:rsid w:val="00EA6CE0"/>
    <w:rsid w:val="00EB1825"/>
    <w:rsid w:val="00EC0573"/>
    <w:rsid w:val="00EC78E3"/>
    <w:rsid w:val="00EE086F"/>
    <w:rsid w:val="00EE5FA9"/>
    <w:rsid w:val="00EE6AE0"/>
    <w:rsid w:val="00F0289C"/>
    <w:rsid w:val="00F13537"/>
    <w:rsid w:val="00F26EA9"/>
    <w:rsid w:val="00F44973"/>
    <w:rsid w:val="00F55401"/>
    <w:rsid w:val="00F6018D"/>
    <w:rsid w:val="00F617DC"/>
    <w:rsid w:val="00F732E8"/>
    <w:rsid w:val="00F75247"/>
    <w:rsid w:val="00F842B3"/>
    <w:rsid w:val="00F872BF"/>
    <w:rsid w:val="00FE76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3" type="connector" idref="#_x0000_s1027"/>
        <o:r id="V:Rule4"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C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21CC2"/>
    <w:pPr>
      <w:spacing w:after="0" w:line="240" w:lineRule="auto"/>
    </w:pPr>
    <w:rPr>
      <w:rFonts w:asciiTheme="minorHAnsi" w:eastAsiaTheme="minorEastAsia" w:hAnsiTheme="minorHAns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E21CC2"/>
    <w:pPr>
      <w:spacing w:before="100" w:beforeAutospacing="1" w:after="100" w:afterAutospacing="1" w:line="240" w:lineRule="auto"/>
    </w:pPr>
    <w:rPr>
      <w:rFonts w:eastAsia="Times New Roman" w:cs="Times New Roman"/>
      <w:szCs w:val="24"/>
    </w:rPr>
  </w:style>
  <w:style w:type="character" w:styleId="FootnoteReference">
    <w:name w:val="footnote reference"/>
    <w:aliases w:val="Footnote,Footnote text,ftref,Footnote text + 13 pt,Ref,de nota al pie,BearingPoint,BVI fnr,16 Point,Superscript 6 Point,fr,Footnote Text1,Footnote + Arial,10 pt,Footnote Text11,(NECG) Footnote Reference, BVI fnr,footnote ref,R,Re"/>
    <w:link w:val="4GCharCharChar"/>
    <w:uiPriority w:val="99"/>
    <w:qFormat/>
    <w:rsid w:val="001B2E53"/>
    <w:rPr>
      <w:vertAlign w:val="superscript"/>
    </w:rPr>
  </w:style>
  <w:style w:type="paragraph" w:customStyle="1" w:styleId="4GCharCharChar">
    <w:name w:val="4_G Char Char Char"/>
    <w:aliases w:val="Footnotes refss Char Char Char,ftref Char Char Char,BVI fnr Char Char Char,BVI fnr Car Car Char Char Char,BVI fnr Car Char Char Char,BVI fnr Car Car Car Car Char Char1 Char,BVI fnr Char Car Car Car Char Char Char,BVI fnr Char1,ftre"/>
    <w:basedOn w:val="Normal"/>
    <w:link w:val="FootnoteReference"/>
    <w:uiPriority w:val="99"/>
    <w:rsid w:val="001B2E53"/>
    <w:pPr>
      <w:spacing w:before="100" w:after="0" w:line="240" w:lineRule="exact"/>
    </w:pPr>
    <w:rPr>
      <w:vertAlign w:val="superscript"/>
    </w:rPr>
  </w:style>
  <w:style w:type="character" w:styleId="Hyperlink">
    <w:name w:val="Hyperlink"/>
    <w:basedOn w:val="DefaultParagraphFont"/>
    <w:uiPriority w:val="99"/>
    <w:semiHidden/>
    <w:unhideWhenUsed/>
    <w:rsid w:val="000119C7"/>
    <w:rPr>
      <w:color w:val="0000FF"/>
      <w:u w:val="single"/>
    </w:rPr>
  </w:style>
  <w:style w:type="paragraph" w:styleId="Header">
    <w:name w:val="header"/>
    <w:basedOn w:val="Normal"/>
    <w:link w:val="HeaderChar"/>
    <w:uiPriority w:val="99"/>
    <w:unhideWhenUsed/>
    <w:rsid w:val="009D4242"/>
    <w:pPr>
      <w:tabs>
        <w:tab w:val="center" w:pos="4680"/>
        <w:tab w:val="right" w:pos="9360"/>
      </w:tabs>
      <w:spacing w:after="0" w:line="240" w:lineRule="auto"/>
    </w:pPr>
    <w:rPr>
      <w:rFonts w:eastAsia="Times New Roman" w:cs="Times New Roman"/>
      <w:szCs w:val="24"/>
    </w:rPr>
  </w:style>
  <w:style w:type="character" w:customStyle="1" w:styleId="HeaderChar">
    <w:name w:val="Header Char"/>
    <w:basedOn w:val="DefaultParagraphFont"/>
    <w:link w:val="Header"/>
    <w:uiPriority w:val="99"/>
    <w:rsid w:val="009D4242"/>
    <w:rPr>
      <w:rFonts w:eastAsia="Times New Roman" w:cs="Times New Roman"/>
      <w:szCs w:val="24"/>
    </w:rPr>
  </w:style>
  <w:style w:type="character" w:customStyle="1" w:styleId="Other">
    <w:name w:val="Other_"/>
    <w:link w:val="Other0"/>
    <w:uiPriority w:val="99"/>
    <w:rsid w:val="007469B2"/>
    <w:rPr>
      <w:sz w:val="26"/>
      <w:szCs w:val="26"/>
      <w:shd w:val="clear" w:color="auto" w:fill="FFFFFF"/>
    </w:rPr>
  </w:style>
  <w:style w:type="paragraph" w:customStyle="1" w:styleId="Other0">
    <w:name w:val="Other"/>
    <w:basedOn w:val="Normal"/>
    <w:link w:val="Other"/>
    <w:uiPriority w:val="99"/>
    <w:rsid w:val="007469B2"/>
    <w:pPr>
      <w:widowControl w:val="0"/>
      <w:shd w:val="clear" w:color="auto" w:fill="FFFFFF"/>
      <w:spacing w:after="40" w:line="290" w:lineRule="auto"/>
      <w:ind w:firstLine="400"/>
      <w:jc w:val="center"/>
    </w:pPr>
    <w:rPr>
      <w:sz w:val="26"/>
      <w:szCs w:val="26"/>
    </w:rPr>
  </w:style>
  <w:style w:type="paragraph" w:styleId="Footer">
    <w:name w:val="footer"/>
    <w:basedOn w:val="Normal"/>
    <w:link w:val="FooterChar"/>
    <w:uiPriority w:val="99"/>
    <w:semiHidden/>
    <w:unhideWhenUsed/>
    <w:rsid w:val="00612BB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12BB8"/>
  </w:style>
  <w:style w:type="paragraph" w:styleId="ListParagraph">
    <w:name w:val="List Paragraph"/>
    <w:basedOn w:val="Normal"/>
    <w:uiPriority w:val="34"/>
    <w:qFormat/>
    <w:rsid w:val="001B6724"/>
    <w:pPr>
      <w:ind w:left="720"/>
      <w:contextualSpacing/>
    </w:pPr>
  </w:style>
</w:styles>
</file>

<file path=word/webSettings.xml><?xml version="1.0" encoding="utf-8"?>
<w:webSettings xmlns:r="http://schemas.openxmlformats.org/officeDocument/2006/relationships" xmlns:w="http://schemas.openxmlformats.org/wordprocessingml/2006/main">
  <w:divs>
    <w:div w:id="21977067">
      <w:bodyDiv w:val="1"/>
      <w:marLeft w:val="0"/>
      <w:marRight w:val="0"/>
      <w:marTop w:val="0"/>
      <w:marBottom w:val="0"/>
      <w:divBdr>
        <w:top w:val="none" w:sz="0" w:space="0" w:color="auto"/>
        <w:left w:val="none" w:sz="0" w:space="0" w:color="auto"/>
        <w:bottom w:val="none" w:sz="0" w:space="0" w:color="auto"/>
        <w:right w:val="none" w:sz="0" w:space="0" w:color="auto"/>
      </w:divBdr>
    </w:div>
    <w:div w:id="342561436">
      <w:bodyDiv w:val="1"/>
      <w:marLeft w:val="0"/>
      <w:marRight w:val="0"/>
      <w:marTop w:val="0"/>
      <w:marBottom w:val="0"/>
      <w:divBdr>
        <w:top w:val="none" w:sz="0" w:space="0" w:color="auto"/>
        <w:left w:val="none" w:sz="0" w:space="0" w:color="auto"/>
        <w:bottom w:val="none" w:sz="0" w:space="0" w:color="auto"/>
        <w:right w:val="none" w:sz="0" w:space="0" w:color="auto"/>
      </w:divBdr>
    </w:div>
    <w:div w:id="996566849">
      <w:bodyDiv w:val="1"/>
      <w:marLeft w:val="0"/>
      <w:marRight w:val="0"/>
      <w:marTop w:val="0"/>
      <w:marBottom w:val="0"/>
      <w:divBdr>
        <w:top w:val="none" w:sz="0" w:space="0" w:color="auto"/>
        <w:left w:val="none" w:sz="0" w:space="0" w:color="auto"/>
        <w:bottom w:val="none" w:sz="0" w:space="0" w:color="auto"/>
        <w:right w:val="none" w:sz="0" w:space="0" w:color="auto"/>
      </w:divBdr>
    </w:div>
    <w:div w:id="1519348904">
      <w:bodyDiv w:val="1"/>
      <w:marLeft w:val="0"/>
      <w:marRight w:val="0"/>
      <w:marTop w:val="0"/>
      <w:marBottom w:val="0"/>
      <w:divBdr>
        <w:top w:val="none" w:sz="0" w:space="0" w:color="auto"/>
        <w:left w:val="none" w:sz="0" w:space="0" w:color="auto"/>
        <w:bottom w:val="none" w:sz="0" w:space="0" w:color="auto"/>
        <w:right w:val="none" w:sz="0" w:space="0" w:color="auto"/>
      </w:divBdr>
    </w:div>
    <w:div w:id="1686517776">
      <w:bodyDiv w:val="1"/>
      <w:marLeft w:val="0"/>
      <w:marRight w:val="0"/>
      <w:marTop w:val="0"/>
      <w:marBottom w:val="0"/>
      <w:divBdr>
        <w:top w:val="none" w:sz="0" w:space="0" w:color="auto"/>
        <w:left w:val="none" w:sz="0" w:space="0" w:color="auto"/>
        <w:bottom w:val="none" w:sz="0" w:space="0" w:color="auto"/>
        <w:right w:val="none" w:sz="0" w:space="0" w:color="auto"/>
      </w:divBdr>
    </w:div>
    <w:div w:id="1992909285">
      <w:bodyDiv w:val="1"/>
      <w:marLeft w:val="0"/>
      <w:marRight w:val="0"/>
      <w:marTop w:val="0"/>
      <w:marBottom w:val="0"/>
      <w:divBdr>
        <w:top w:val="none" w:sz="0" w:space="0" w:color="auto"/>
        <w:left w:val="none" w:sz="0" w:space="0" w:color="auto"/>
        <w:bottom w:val="none" w:sz="0" w:space="0" w:color="auto"/>
        <w:right w:val="none" w:sz="0" w:space="0" w:color="auto"/>
      </w:divBdr>
    </w:div>
    <w:div w:id="2084065567">
      <w:bodyDiv w:val="1"/>
      <w:marLeft w:val="0"/>
      <w:marRight w:val="0"/>
      <w:marTop w:val="0"/>
      <w:marBottom w:val="0"/>
      <w:divBdr>
        <w:top w:val="none" w:sz="0" w:space="0" w:color="auto"/>
        <w:left w:val="none" w:sz="0" w:space="0" w:color="auto"/>
        <w:bottom w:val="none" w:sz="0" w:space="0" w:color="auto"/>
        <w:right w:val="none" w:sz="0" w:space="0" w:color="auto"/>
      </w:divBdr>
    </w:div>
    <w:div w:id="2145542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15</Pages>
  <Words>3488</Words>
  <Characters>19888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23330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dinhthinguyet</cp:lastModifiedBy>
  <cp:revision>56</cp:revision>
  <cp:lastPrinted>2025-08-01T04:19:00Z</cp:lastPrinted>
  <dcterms:created xsi:type="dcterms:W3CDTF">2025-07-28T02:24:00Z</dcterms:created>
  <dcterms:modified xsi:type="dcterms:W3CDTF">2025-08-01T04:21:00Z</dcterms:modified>
</cp:coreProperties>
</file>