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F5F" w:rsidRPr="00E20981" w:rsidRDefault="001B5A20" w:rsidP="00E20981">
      <w:pPr>
        <w:jc w:val="center"/>
        <w:rPr>
          <w:rFonts w:asciiTheme="majorHAnsi" w:hAnsiTheme="majorHAnsi" w:cstheme="majorHAnsi"/>
          <w:b/>
          <w:sz w:val="28"/>
          <w:szCs w:val="28"/>
          <w:lang w:val="en-US"/>
        </w:rPr>
      </w:pPr>
      <w:bookmarkStart w:id="0" w:name="_GoBack"/>
      <w:bookmarkEnd w:id="0"/>
      <w:r w:rsidRPr="00E20981">
        <w:rPr>
          <w:rFonts w:asciiTheme="majorHAnsi" w:hAnsiTheme="majorHAnsi" w:cstheme="majorHAnsi"/>
          <w:b/>
          <w:sz w:val="28"/>
          <w:szCs w:val="28"/>
          <w:lang w:val="en-US"/>
        </w:rPr>
        <w:t>PHỤ LỤC</w:t>
      </w:r>
    </w:p>
    <w:p w:rsidR="001B5A20" w:rsidRDefault="001B5A20" w:rsidP="00E20981">
      <w:pPr>
        <w:widowControl w:val="0"/>
        <w:spacing w:after="0"/>
        <w:jc w:val="center"/>
        <w:rPr>
          <w:rFonts w:asciiTheme="majorHAnsi" w:hAnsiTheme="majorHAnsi" w:cstheme="majorHAnsi"/>
          <w:b/>
          <w:sz w:val="28"/>
          <w:szCs w:val="28"/>
          <w:lang w:val="en-US"/>
        </w:rPr>
      </w:pPr>
      <w:r>
        <w:rPr>
          <w:rFonts w:asciiTheme="majorHAnsi" w:hAnsiTheme="majorHAnsi" w:cstheme="majorHAnsi"/>
          <w:b/>
          <w:sz w:val="28"/>
          <w:szCs w:val="28"/>
          <w:lang w:val="en-US"/>
        </w:rPr>
        <w:t>V/v r</w:t>
      </w:r>
      <w:r w:rsidR="00E20981" w:rsidRPr="00E20981">
        <w:rPr>
          <w:rFonts w:asciiTheme="majorHAnsi" w:hAnsiTheme="majorHAnsi" w:cstheme="majorHAnsi"/>
          <w:b/>
          <w:sz w:val="28"/>
          <w:szCs w:val="28"/>
        </w:rPr>
        <w:t>à soát các chủ trương, đường lối của Đảng, văn bản quy phạm</w:t>
      </w:r>
      <w:r w:rsidR="00E20981" w:rsidRPr="001B5A20">
        <w:rPr>
          <w:rFonts w:asciiTheme="majorHAnsi" w:hAnsiTheme="majorHAnsi" w:cstheme="majorHAnsi"/>
          <w:b/>
          <w:sz w:val="28"/>
          <w:szCs w:val="28"/>
        </w:rPr>
        <w:t xml:space="preserve"> </w:t>
      </w:r>
      <w:r w:rsidR="00E20981" w:rsidRPr="00E20981">
        <w:rPr>
          <w:rFonts w:asciiTheme="majorHAnsi" w:hAnsiTheme="majorHAnsi" w:cstheme="majorHAnsi"/>
          <w:b/>
          <w:sz w:val="28"/>
          <w:szCs w:val="28"/>
        </w:rPr>
        <w:t>pháp luật, điều ước quốc tế</w:t>
      </w:r>
    </w:p>
    <w:p w:rsidR="00E20981" w:rsidRPr="00E20981" w:rsidRDefault="00E20981" w:rsidP="00E20981">
      <w:pPr>
        <w:widowControl w:val="0"/>
        <w:spacing w:after="0"/>
        <w:jc w:val="center"/>
        <w:rPr>
          <w:rFonts w:asciiTheme="majorHAnsi" w:hAnsiTheme="majorHAnsi" w:cstheme="majorHAnsi"/>
          <w:b/>
          <w:sz w:val="28"/>
          <w:szCs w:val="28"/>
        </w:rPr>
      </w:pPr>
      <w:r w:rsidRPr="00E20981">
        <w:rPr>
          <w:rFonts w:asciiTheme="majorHAnsi" w:hAnsiTheme="majorHAnsi" w:cstheme="majorHAnsi"/>
          <w:b/>
          <w:sz w:val="28"/>
          <w:szCs w:val="28"/>
        </w:rPr>
        <w:t xml:space="preserve">có liên quan đến </w:t>
      </w:r>
      <w:r w:rsidR="0082009A">
        <w:rPr>
          <w:rFonts w:asciiTheme="majorHAnsi" w:hAnsiTheme="majorHAnsi" w:cstheme="majorHAnsi"/>
          <w:b/>
          <w:sz w:val="28"/>
          <w:szCs w:val="28"/>
          <w:lang w:val="en-US"/>
        </w:rPr>
        <w:t>dự thảo</w:t>
      </w:r>
      <w:r w:rsidRPr="001B5A20">
        <w:rPr>
          <w:rFonts w:asciiTheme="majorHAnsi" w:hAnsiTheme="majorHAnsi" w:cstheme="majorHAnsi"/>
          <w:b/>
          <w:sz w:val="28"/>
          <w:szCs w:val="28"/>
        </w:rPr>
        <w:t xml:space="preserve"> </w:t>
      </w:r>
      <w:r w:rsidRPr="00E20981">
        <w:rPr>
          <w:rFonts w:asciiTheme="majorHAnsi" w:hAnsiTheme="majorHAnsi" w:cstheme="majorHAnsi"/>
          <w:b/>
          <w:sz w:val="28"/>
          <w:szCs w:val="28"/>
        </w:rPr>
        <w:t>Luật Giám định tư pháp (sửa đổi)</w:t>
      </w:r>
    </w:p>
    <w:p w:rsidR="001B5A20" w:rsidRPr="001B5A20" w:rsidRDefault="00623029" w:rsidP="001B5A20">
      <w:pPr>
        <w:jc w:val="center"/>
        <w:rPr>
          <w:rFonts w:asciiTheme="majorHAnsi" w:hAnsiTheme="majorHAnsi" w:cstheme="majorHAnsi"/>
          <w:i/>
          <w:sz w:val="28"/>
          <w:szCs w:val="28"/>
        </w:rPr>
      </w:pPr>
      <w:r>
        <w:rPr>
          <w:rFonts w:asciiTheme="majorHAnsi" w:hAnsiTheme="majorHAnsi" w:cstheme="majorHAnsi"/>
          <w:i/>
          <w:sz w:val="28"/>
          <w:szCs w:val="28"/>
        </w:rPr>
        <w:t>(</w:t>
      </w:r>
      <w:r w:rsidRPr="00623029">
        <w:rPr>
          <w:rFonts w:asciiTheme="majorHAnsi" w:hAnsiTheme="majorHAnsi" w:cstheme="majorHAnsi"/>
          <w:i/>
          <w:sz w:val="28"/>
          <w:szCs w:val="28"/>
        </w:rPr>
        <w:t>B</w:t>
      </w:r>
      <w:r w:rsidR="00E20981" w:rsidRPr="00E20981">
        <w:rPr>
          <w:rFonts w:asciiTheme="majorHAnsi" w:hAnsiTheme="majorHAnsi" w:cstheme="majorHAnsi"/>
          <w:i/>
          <w:sz w:val="28"/>
          <w:szCs w:val="28"/>
        </w:rPr>
        <w:t>an hành kèm theo Báo cáo số</w:t>
      </w:r>
      <w:r w:rsidR="0075086E">
        <w:rPr>
          <w:rFonts w:asciiTheme="majorHAnsi" w:hAnsiTheme="majorHAnsi" w:cstheme="majorHAnsi"/>
          <w:i/>
          <w:sz w:val="28"/>
          <w:szCs w:val="28"/>
        </w:rPr>
        <w:t xml:space="preserve"> </w:t>
      </w:r>
      <w:r w:rsidR="0082009A" w:rsidRPr="0082009A">
        <w:rPr>
          <w:rFonts w:asciiTheme="majorHAnsi" w:hAnsiTheme="majorHAnsi" w:cstheme="majorHAnsi"/>
          <w:i/>
          <w:sz w:val="28"/>
          <w:szCs w:val="28"/>
        </w:rPr>
        <w:t xml:space="preserve">        </w:t>
      </w:r>
      <w:r w:rsidR="00E20981" w:rsidRPr="00E20981">
        <w:rPr>
          <w:rFonts w:asciiTheme="majorHAnsi" w:hAnsiTheme="majorHAnsi" w:cstheme="majorHAnsi"/>
          <w:i/>
          <w:sz w:val="28"/>
          <w:szCs w:val="28"/>
        </w:rPr>
        <w:t xml:space="preserve">/BC-BTP ngày  </w:t>
      </w:r>
      <w:r w:rsidR="0082009A" w:rsidRPr="0082009A">
        <w:rPr>
          <w:rFonts w:asciiTheme="majorHAnsi" w:hAnsiTheme="majorHAnsi" w:cstheme="majorHAnsi"/>
          <w:i/>
          <w:sz w:val="28"/>
          <w:szCs w:val="28"/>
        </w:rPr>
        <w:t xml:space="preserve">  </w:t>
      </w:r>
      <w:r w:rsidR="0075086E">
        <w:rPr>
          <w:rFonts w:asciiTheme="majorHAnsi" w:hAnsiTheme="majorHAnsi" w:cstheme="majorHAnsi"/>
          <w:i/>
          <w:sz w:val="28"/>
          <w:szCs w:val="28"/>
        </w:rPr>
        <w:t xml:space="preserve"> tháng </w:t>
      </w:r>
      <w:r w:rsidR="00E20981" w:rsidRPr="00E20981">
        <w:rPr>
          <w:rFonts w:asciiTheme="majorHAnsi" w:hAnsiTheme="majorHAnsi" w:cstheme="majorHAnsi"/>
          <w:i/>
          <w:sz w:val="28"/>
          <w:szCs w:val="28"/>
        </w:rPr>
        <w:t xml:space="preserve"> </w:t>
      </w:r>
      <w:r w:rsidR="0082009A" w:rsidRPr="0082009A">
        <w:rPr>
          <w:rFonts w:asciiTheme="majorHAnsi" w:hAnsiTheme="majorHAnsi" w:cstheme="majorHAnsi"/>
          <w:i/>
          <w:sz w:val="28"/>
          <w:szCs w:val="28"/>
        </w:rPr>
        <w:t xml:space="preserve">  </w:t>
      </w:r>
      <w:r w:rsidR="0075086E">
        <w:rPr>
          <w:rFonts w:asciiTheme="majorHAnsi" w:hAnsiTheme="majorHAnsi" w:cstheme="majorHAnsi"/>
          <w:i/>
          <w:sz w:val="28"/>
          <w:szCs w:val="28"/>
        </w:rPr>
        <w:t xml:space="preserve"> </w:t>
      </w:r>
      <w:r w:rsidR="00E20981" w:rsidRPr="00E20981">
        <w:rPr>
          <w:rFonts w:asciiTheme="majorHAnsi" w:hAnsiTheme="majorHAnsi" w:cstheme="majorHAnsi"/>
          <w:i/>
          <w:sz w:val="28"/>
          <w:szCs w:val="28"/>
        </w:rPr>
        <w:t xml:space="preserve"> năm 2025)</w:t>
      </w:r>
    </w:p>
    <w:p w:rsidR="00E20981" w:rsidRPr="0082009A" w:rsidRDefault="00E20981" w:rsidP="0082009A">
      <w:pPr>
        <w:pStyle w:val="ListParagraph"/>
        <w:numPr>
          <w:ilvl w:val="0"/>
          <w:numId w:val="2"/>
        </w:numPr>
        <w:jc w:val="both"/>
        <w:rPr>
          <w:rFonts w:asciiTheme="majorHAnsi" w:hAnsiTheme="majorHAnsi" w:cstheme="majorHAnsi"/>
          <w:b/>
          <w:sz w:val="28"/>
          <w:szCs w:val="28"/>
        </w:rPr>
      </w:pPr>
      <w:r w:rsidRPr="0082009A">
        <w:rPr>
          <w:rFonts w:asciiTheme="majorHAnsi" w:hAnsiTheme="majorHAnsi" w:cstheme="majorHAnsi"/>
          <w:b/>
          <w:sz w:val="28"/>
          <w:szCs w:val="28"/>
        </w:rPr>
        <w:t xml:space="preserve">Chủ trương, đường lối của Đảng có liên quan đến </w:t>
      </w:r>
      <w:r w:rsidR="003E6902">
        <w:rPr>
          <w:rFonts w:asciiTheme="majorHAnsi" w:hAnsiTheme="majorHAnsi" w:cstheme="majorHAnsi"/>
          <w:b/>
          <w:sz w:val="28"/>
          <w:szCs w:val="28"/>
        </w:rPr>
        <w:t>dự thảo Luật</w:t>
      </w:r>
    </w:p>
    <w:tbl>
      <w:tblPr>
        <w:tblStyle w:val="TableGrid"/>
        <w:tblW w:w="15451" w:type="dxa"/>
        <w:tblInd w:w="-459" w:type="dxa"/>
        <w:tblLook w:val="04A0" w:firstRow="1" w:lastRow="0" w:firstColumn="1" w:lastColumn="0" w:noHBand="0" w:noVBand="1"/>
      </w:tblPr>
      <w:tblGrid>
        <w:gridCol w:w="709"/>
        <w:gridCol w:w="4678"/>
        <w:gridCol w:w="4394"/>
        <w:gridCol w:w="3969"/>
        <w:gridCol w:w="1701"/>
      </w:tblGrid>
      <w:tr w:rsidR="00B3539C" w:rsidTr="00E86CBE">
        <w:trPr>
          <w:trHeight w:val="652"/>
          <w:tblHeader/>
        </w:trPr>
        <w:tc>
          <w:tcPr>
            <w:tcW w:w="709" w:type="dxa"/>
          </w:tcPr>
          <w:p w:rsidR="00B3539C" w:rsidRPr="0082009A" w:rsidRDefault="00B3539C" w:rsidP="0082009A">
            <w:pPr>
              <w:jc w:val="both"/>
              <w:rPr>
                <w:rFonts w:asciiTheme="majorHAnsi" w:hAnsiTheme="majorHAnsi" w:cstheme="majorHAnsi"/>
                <w:b/>
                <w:sz w:val="28"/>
                <w:szCs w:val="28"/>
              </w:rPr>
            </w:pPr>
          </w:p>
        </w:tc>
        <w:tc>
          <w:tcPr>
            <w:tcW w:w="4678" w:type="dxa"/>
          </w:tcPr>
          <w:p w:rsidR="00B3539C" w:rsidRPr="0082009A" w:rsidRDefault="00B3539C" w:rsidP="0082009A">
            <w:pPr>
              <w:jc w:val="both"/>
              <w:rPr>
                <w:rFonts w:asciiTheme="majorHAnsi" w:hAnsiTheme="majorHAnsi" w:cstheme="majorHAnsi"/>
                <w:b/>
                <w:sz w:val="28"/>
                <w:szCs w:val="28"/>
              </w:rPr>
            </w:pPr>
            <w:r w:rsidRPr="0082009A">
              <w:rPr>
                <w:rFonts w:asciiTheme="majorHAnsi" w:hAnsiTheme="majorHAnsi" w:cstheme="majorHAnsi"/>
                <w:b/>
                <w:sz w:val="28"/>
                <w:szCs w:val="28"/>
              </w:rPr>
              <w:t>QUY ĐỊNH CỦA DỰ THẢO LUẬT</w:t>
            </w:r>
          </w:p>
        </w:tc>
        <w:tc>
          <w:tcPr>
            <w:tcW w:w="4394" w:type="dxa"/>
          </w:tcPr>
          <w:p w:rsidR="00B3539C" w:rsidRPr="00B3539C" w:rsidRDefault="00B3539C" w:rsidP="0082009A">
            <w:pPr>
              <w:jc w:val="center"/>
              <w:rPr>
                <w:rFonts w:asciiTheme="majorHAnsi" w:hAnsiTheme="majorHAnsi" w:cstheme="majorHAnsi"/>
                <w:b/>
                <w:sz w:val="28"/>
                <w:szCs w:val="28"/>
              </w:rPr>
            </w:pPr>
            <w:r w:rsidRPr="00B3539C">
              <w:rPr>
                <w:rFonts w:asciiTheme="majorHAnsi" w:hAnsiTheme="majorHAnsi" w:cstheme="majorHAnsi"/>
                <w:b/>
                <w:sz w:val="28"/>
                <w:szCs w:val="28"/>
              </w:rPr>
              <w:t>CHỦ TRƯƠNG, ĐƯỜNG LỐI CỦA ĐẢNG</w:t>
            </w:r>
          </w:p>
        </w:tc>
        <w:tc>
          <w:tcPr>
            <w:tcW w:w="3969" w:type="dxa"/>
          </w:tcPr>
          <w:p w:rsidR="00B3539C" w:rsidRPr="00B3539C" w:rsidRDefault="00B3539C" w:rsidP="0082009A">
            <w:pPr>
              <w:jc w:val="center"/>
              <w:rPr>
                <w:rFonts w:asciiTheme="majorHAnsi" w:hAnsiTheme="majorHAnsi" w:cstheme="majorHAnsi"/>
                <w:b/>
                <w:sz w:val="28"/>
                <w:szCs w:val="28"/>
                <w:lang w:val="en-US"/>
              </w:rPr>
            </w:pPr>
            <w:r w:rsidRPr="00B3539C">
              <w:rPr>
                <w:rFonts w:asciiTheme="majorHAnsi" w:hAnsiTheme="majorHAnsi" w:cstheme="majorHAnsi"/>
                <w:b/>
                <w:sz w:val="28"/>
                <w:szCs w:val="28"/>
                <w:lang w:val="en-US"/>
              </w:rPr>
              <w:t>ĐÁNH GIÁ</w:t>
            </w:r>
          </w:p>
          <w:p w:rsidR="00B3539C" w:rsidRPr="00B3539C" w:rsidRDefault="00B3539C" w:rsidP="0082009A">
            <w:pPr>
              <w:jc w:val="both"/>
              <w:rPr>
                <w:rFonts w:asciiTheme="majorHAnsi" w:hAnsiTheme="majorHAnsi" w:cstheme="majorHAnsi"/>
                <w:b/>
                <w:sz w:val="28"/>
                <w:szCs w:val="28"/>
              </w:rPr>
            </w:pPr>
          </w:p>
        </w:tc>
        <w:tc>
          <w:tcPr>
            <w:tcW w:w="1701" w:type="dxa"/>
          </w:tcPr>
          <w:p w:rsidR="00B3539C" w:rsidRPr="00D83C63" w:rsidRDefault="00D83C63" w:rsidP="0082009A">
            <w:pPr>
              <w:jc w:val="center"/>
              <w:rPr>
                <w:rFonts w:asciiTheme="majorHAnsi" w:hAnsiTheme="majorHAnsi" w:cstheme="majorHAnsi"/>
                <w:b/>
                <w:sz w:val="28"/>
                <w:szCs w:val="28"/>
              </w:rPr>
            </w:pPr>
            <w:r>
              <w:rPr>
                <w:rFonts w:asciiTheme="majorHAnsi" w:hAnsiTheme="majorHAnsi" w:cstheme="majorHAnsi"/>
                <w:b/>
                <w:sz w:val="28"/>
                <w:szCs w:val="28"/>
                <w:lang w:val="en-US"/>
              </w:rPr>
              <w:t>ĐỀ</w:t>
            </w:r>
            <w:r>
              <w:rPr>
                <w:rFonts w:asciiTheme="majorHAnsi" w:hAnsiTheme="majorHAnsi" w:cstheme="majorHAnsi"/>
                <w:b/>
                <w:sz w:val="28"/>
                <w:szCs w:val="28"/>
              </w:rPr>
              <w:t xml:space="preserve"> XUẤT XỬ LÝ</w:t>
            </w:r>
          </w:p>
        </w:tc>
      </w:tr>
      <w:tr w:rsidR="00E86CBE" w:rsidTr="00E86CBE">
        <w:trPr>
          <w:trHeight w:val="319"/>
        </w:trPr>
        <w:tc>
          <w:tcPr>
            <w:tcW w:w="709" w:type="dxa"/>
          </w:tcPr>
          <w:p w:rsidR="00E86CBE" w:rsidRPr="00E86CBE" w:rsidRDefault="00E86CBE" w:rsidP="0082009A">
            <w:pPr>
              <w:spacing w:line="380" w:lineRule="atLeast"/>
              <w:jc w:val="both"/>
              <w:rPr>
                <w:rFonts w:ascii="Times New Roman" w:hAnsi="Times New Roman"/>
                <w:b/>
                <w:sz w:val="28"/>
                <w:szCs w:val="28"/>
              </w:rPr>
            </w:pPr>
            <w:r w:rsidRPr="00E86CBE">
              <w:rPr>
                <w:rFonts w:ascii="Times New Roman" w:hAnsi="Times New Roman"/>
                <w:b/>
                <w:sz w:val="28"/>
                <w:szCs w:val="28"/>
                <w:lang w:val="de-DE"/>
              </w:rPr>
              <w:t>1</w:t>
            </w:r>
          </w:p>
        </w:tc>
        <w:tc>
          <w:tcPr>
            <w:tcW w:w="14742" w:type="dxa"/>
            <w:gridSpan w:val="4"/>
          </w:tcPr>
          <w:p w:rsidR="00E86CBE" w:rsidRPr="00E86CBE" w:rsidRDefault="00E86CBE" w:rsidP="0082009A">
            <w:pPr>
              <w:jc w:val="both"/>
              <w:rPr>
                <w:rFonts w:asciiTheme="majorHAnsi" w:hAnsiTheme="majorHAnsi" w:cstheme="majorHAnsi"/>
                <w:b/>
                <w:sz w:val="28"/>
                <w:szCs w:val="28"/>
              </w:rPr>
            </w:pPr>
            <w:r w:rsidRPr="00E86CBE">
              <w:rPr>
                <w:rFonts w:ascii="Times New Roman" w:hAnsi="Times New Roman"/>
                <w:b/>
                <w:sz w:val="28"/>
                <w:szCs w:val="28"/>
                <w:lang w:val="de-DE"/>
              </w:rPr>
              <w:t>Q</w:t>
            </w:r>
            <w:r w:rsidRPr="00E86CBE">
              <w:rPr>
                <w:rFonts w:ascii="Times New Roman" w:hAnsi="Times New Roman"/>
                <w:b/>
                <w:sz w:val="28"/>
                <w:szCs w:val="28"/>
              </w:rPr>
              <w:t>uy định về người giám định tư pháp</w:t>
            </w:r>
          </w:p>
        </w:tc>
      </w:tr>
      <w:tr w:rsidR="00E86CBE" w:rsidTr="00E86CBE">
        <w:trPr>
          <w:trHeight w:val="4016"/>
        </w:trPr>
        <w:tc>
          <w:tcPr>
            <w:tcW w:w="709" w:type="dxa"/>
            <w:tcBorders>
              <w:bottom w:val="single" w:sz="4" w:space="0" w:color="auto"/>
            </w:tcBorders>
          </w:tcPr>
          <w:p w:rsidR="00E86CBE" w:rsidRPr="00E86CBE" w:rsidRDefault="00E86CBE" w:rsidP="0082009A">
            <w:pPr>
              <w:spacing w:line="380" w:lineRule="atLeast"/>
              <w:jc w:val="both"/>
              <w:rPr>
                <w:rFonts w:ascii="Times New Roman" w:hAnsi="Times New Roman"/>
                <w:sz w:val="28"/>
                <w:szCs w:val="28"/>
              </w:rPr>
            </w:pPr>
            <w:r>
              <w:rPr>
                <w:rFonts w:ascii="Times New Roman" w:hAnsi="Times New Roman"/>
                <w:sz w:val="28"/>
                <w:szCs w:val="28"/>
                <w:lang w:val="de-DE"/>
              </w:rPr>
              <w:t>1</w:t>
            </w:r>
            <w:r>
              <w:rPr>
                <w:rFonts w:ascii="Times New Roman" w:hAnsi="Times New Roman"/>
                <w:sz w:val="28"/>
                <w:szCs w:val="28"/>
              </w:rPr>
              <w:t>.1</w:t>
            </w:r>
          </w:p>
        </w:tc>
        <w:tc>
          <w:tcPr>
            <w:tcW w:w="4678" w:type="dxa"/>
            <w:tcBorders>
              <w:bottom w:val="single" w:sz="4" w:space="0" w:color="auto"/>
            </w:tcBorders>
          </w:tcPr>
          <w:p w:rsidR="00E86CBE" w:rsidRDefault="00E86CBE" w:rsidP="0082009A">
            <w:pPr>
              <w:spacing w:line="380" w:lineRule="atLeast"/>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de-DE"/>
              </w:rPr>
              <w:t>Bổ</w:t>
            </w:r>
            <w:r>
              <w:rPr>
                <w:rFonts w:ascii="Times New Roman" w:hAnsi="Times New Roman"/>
                <w:sz w:val="28"/>
                <w:szCs w:val="28"/>
              </w:rPr>
              <w:t xml:space="preserve"> sung tại khoản 4 Điều 6 dự thảo Luật hành vi bị nghiêm cấm:</w:t>
            </w:r>
          </w:p>
          <w:p w:rsidR="00E86CBE" w:rsidRPr="00FC31EF" w:rsidRDefault="00E86CBE" w:rsidP="0082009A">
            <w:pPr>
              <w:spacing w:line="380" w:lineRule="atLeast"/>
              <w:jc w:val="both"/>
              <w:rPr>
                <w:rFonts w:asciiTheme="majorHAnsi" w:hAnsiTheme="majorHAnsi" w:cstheme="majorHAnsi"/>
                <w:i/>
                <w:sz w:val="28"/>
                <w:szCs w:val="28"/>
              </w:rPr>
            </w:pPr>
            <w:r w:rsidRPr="00FC31EF">
              <w:rPr>
                <w:rFonts w:asciiTheme="majorHAnsi" w:hAnsiTheme="majorHAnsi" w:cstheme="majorHAnsi"/>
                <w:i/>
                <w:sz w:val="28"/>
                <w:szCs w:val="28"/>
              </w:rPr>
              <w:t>“</w:t>
            </w:r>
            <w:r w:rsidRPr="00FC31EF">
              <w:rPr>
                <w:rFonts w:asciiTheme="majorHAnsi" w:hAnsiTheme="majorHAnsi" w:cstheme="majorHAnsi"/>
                <w:i/>
                <w:color w:val="000000"/>
                <w:sz w:val="28"/>
                <w:szCs w:val="28"/>
                <w:lang w:val="nl-NL"/>
              </w:rPr>
              <w:t>n</w:t>
            </w:r>
            <w:r w:rsidRPr="00FC31EF">
              <w:rPr>
                <w:rFonts w:asciiTheme="majorHAnsi" w:hAnsiTheme="majorHAnsi" w:cstheme="majorHAnsi"/>
                <w:i/>
                <w:sz w:val="28"/>
                <w:szCs w:val="28"/>
                <w:lang w:val="nl-NL"/>
              </w:rPr>
              <w:t>hận bất kỳ khoản tiền hoặc lợi ích khác từ người trưng cầu, yêu cầu giám định hoặc người khác có liên quan ngoài khoản chi phí giám định, bồi dưỡng giám định theo quy định của pháp luật</w:t>
            </w:r>
            <w:r w:rsidRPr="00FC31EF">
              <w:rPr>
                <w:rFonts w:asciiTheme="majorHAnsi" w:hAnsiTheme="majorHAnsi" w:cstheme="majorHAnsi"/>
                <w:i/>
                <w:sz w:val="28"/>
                <w:szCs w:val="28"/>
              </w:rPr>
              <w:t>”.</w:t>
            </w:r>
          </w:p>
          <w:p w:rsidR="00E86CBE" w:rsidRPr="0082009A" w:rsidRDefault="00E86CBE" w:rsidP="0082009A">
            <w:pPr>
              <w:spacing w:line="380" w:lineRule="atLeast"/>
              <w:jc w:val="both"/>
              <w:rPr>
                <w:rFonts w:ascii="Times New Roman" w:hAnsi="Times New Roman"/>
                <w:sz w:val="28"/>
                <w:szCs w:val="28"/>
                <w:lang w:val="de-DE"/>
              </w:rPr>
            </w:pPr>
            <w:r>
              <w:rPr>
                <w:rFonts w:ascii="Times New Roman" w:hAnsi="Times New Roman"/>
                <w:sz w:val="28"/>
                <w:szCs w:val="28"/>
              </w:rPr>
              <w:t xml:space="preserve">- </w:t>
            </w:r>
            <w:r w:rsidRPr="0082009A">
              <w:rPr>
                <w:rFonts w:ascii="Times New Roman" w:hAnsi="Times New Roman"/>
                <w:sz w:val="28"/>
                <w:szCs w:val="28"/>
                <w:lang w:val="de-DE"/>
              </w:rPr>
              <w:t>Bổ sung quy định tại điểm c khoản 1 Điều 7 của dự thảo Luật về tiêu chuẩn bổ nhiệm và cấp thẻ giám đị</w:t>
            </w:r>
            <w:r>
              <w:rPr>
                <w:rFonts w:ascii="Times New Roman" w:hAnsi="Times New Roman"/>
                <w:sz w:val="28"/>
                <w:szCs w:val="28"/>
                <w:lang w:val="de-DE"/>
              </w:rPr>
              <w:t xml:space="preserve">nh viên tư pháp: </w:t>
            </w:r>
          </w:p>
          <w:p w:rsidR="00E86CBE" w:rsidRPr="0082009A" w:rsidRDefault="00E86CBE" w:rsidP="0082009A">
            <w:pPr>
              <w:spacing w:line="380" w:lineRule="atLeast"/>
              <w:jc w:val="both"/>
              <w:rPr>
                <w:rFonts w:ascii="Times New Roman" w:hAnsi="Times New Roman"/>
                <w:sz w:val="28"/>
                <w:szCs w:val="28"/>
                <w:lang w:val="nl-NL"/>
              </w:rPr>
            </w:pPr>
            <w:r w:rsidRPr="00FC31EF">
              <w:rPr>
                <w:rFonts w:ascii="Times New Roman" w:hAnsi="Times New Roman"/>
                <w:i/>
                <w:sz w:val="28"/>
                <w:szCs w:val="28"/>
              </w:rPr>
              <w:t>“</w:t>
            </w:r>
            <w:r w:rsidRPr="00FC31EF">
              <w:rPr>
                <w:rFonts w:ascii="Times New Roman" w:hAnsi="Times New Roman"/>
                <w:i/>
                <w:sz w:val="28"/>
                <w:szCs w:val="28"/>
                <w:lang w:val="nl-NL"/>
              </w:rPr>
              <w:t xml:space="preserve">c) Có chứng chỉ đã qua đào tạo hoặc bồi dưỡng kiến thức pháp lý và nghiệp vụ giám định tư pháp ở lĩnh vực hoặc chuyên ngành chuyên môn được đề </w:t>
            </w:r>
            <w:r w:rsidRPr="00FC31EF">
              <w:rPr>
                <w:rFonts w:ascii="Times New Roman" w:hAnsi="Times New Roman"/>
                <w:i/>
                <w:sz w:val="28"/>
                <w:szCs w:val="28"/>
                <w:lang w:val="nl-NL"/>
              </w:rPr>
              <w:lastRenderedPageBreak/>
              <w:t>nghị bổ nhiệm</w:t>
            </w:r>
            <w:r w:rsidRPr="00FC31EF">
              <w:rPr>
                <w:rFonts w:ascii="Times New Roman" w:hAnsi="Times New Roman"/>
                <w:i/>
                <w:sz w:val="28"/>
                <w:szCs w:val="28"/>
              </w:rPr>
              <w:t>”</w:t>
            </w:r>
            <w:r w:rsidRPr="0082009A">
              <w:rPr>
                <w:rFonts w:ascii="Times New Roman" w:hAnsi="Times New Roman"/>
                <w:sz w:val="28"/>
                <w:szCs w:val="28"/>
                <w:lang w:val="nl-NL"/>
              </w:rPr>
              <w:t>.</w:t>
            </w:r>
          </w:p>
          <w:p w:rsidR="00E86CBE" w:rsidRDefault="00E86CBE" w:rsidP="0082009A">
            <w:pPr>
              <w:spacing w:line="360" w:lineRule="atLeast"/>
              <w:jc w:val="both"/>
              <w:rPr>
                <w:rFonts w:ascii="Times New Roman" w:hAnsi="Times New Roman"/>
                <w:sz w:val="28"/>
                <w:szCs w:val="28"/>
                <w:lang w:val="nl-NL"/>
              </w:rPr>
            </w:pPr>
            <w:r>
              <w:rPr>
                <w:rFonts w:ascii="Times New Roman" w:hAnsi="Times New Roman"/>
                <w:sz w:val="28"/>
                <w:szCs w:val="28"/>
              </w:rPr>
              <w:t xml:space="preserve">- </w:t>
            </w:r>
            <w:r>
              <w:rPr>
                <w:rFonts w:ascii="Times New Roman" w:hAnsi="Times New Roman"/>
                <w:sz w:val="28"/>
                <w:szCs w:val="28"/>
                <w:lang w:val="nl-NL"/>
              </w:rPr>
              <w:t xml:space="preserve">Điểm b khoản 2 Điều 9 của dự thảo Luật quy định nghĩa vụ của giám định viên tư pháp: </w:t>
            </w:r>
          </w:p>
          <w:p w:rsidR="00E86CBE" w:rsidRPr="00FC31EF" w:rsidRDefault="00E86CBE" w:rsidP="0082009A">
            <w:pPr>
              <w:spacing w:line="360" w:lineRule="atLeast"/>
              <w:jc w:val="both"/>
              <w:rPr>
                <w:rFonts w:ascii="Times New Roman" w:hAnsi="Times New Roman"/>
                <w:i/>
                <w:sz w:val="28"/>
                <w:szCs w:val="28"/>
              </w:rPr>
            </w:pPr>
            <w:r w:rsidRPr="00FC31EF">
              <w:rPr>
                <w:rFonts w:ascii="Times New Roman" w:hAnsi="Times New Roman"/>
                <w:i/>
                <w:sz w:val="28"/>
                <w:szCs w:val="28"/>
                <w:lang w:val="nl-NL"/>
              </w:rPr>
              <w:t>“b) Tham gia lớp bồi dưỡng kiến thức pháp lý và nghiệp vụ giám định tư pháp hằng năm”.</w:t>
            </w:r>
          </w:p>
          <w:p w:rsidR="00E86CBE" w:rsidRDefault="00E86CBE" w:rsidP="0082009A">
            <w:pPr>
              <w:spacing w:line="360" w:lineRule="atLeast"/>
              <w:jc w:val="both"/>
              <w:rPr>
                <w:rFonts w:ascii="Times New Roman" w:hAnsi="Times New Roman"/>
                <w:sz w:val="28"/>
                <w:szCs w:val="28"/>
              </w:rPr>
            </w:pPr>
            <w:r>
              <w:rPr>
                <w:rFonts w:ascii="Times New Roman" w:hAnsi="Times New Roman"/>
                <w:sz w:val="28"/>
                <w:szCs w:val="28"/>
              </w:rPr>
              <w:t>- Điểm b khoản 2 Điều 12 của dự thảo Luật quy định nghĩa vụ của người giám định tư pháp theo vụ việc:</w:t>
            </w:r>
          </w:p>
          <w:p w:rsidR="00E86CBE" w:rsidRPr="00FC31EF" w:rsidRDefault="00E86CBE" w:rsidP="00D83C63">
            <w:pPr>
              <w:spacing w:line="360" w:lineRule="atLeast"/>
              <w:jc w:val="both"/>
              <w:rPr>
                <w:rFonts w:ascii="Times New Roman" w:hAnsi="Times New Roman"/>
                <w:i/>
                <w:sz w:val="28"/>
                <w:szCs w:val="28"/>
              </w:rPr>
            </w:pPr>
            <w:r>
              <w:rPr>
                <w:rFonts w:ascii="Times New Roman" w:hAnsi="Times New Roman"/>
                <w:sz w:val="28"/>
                <w:szCs w:val="28"/>
              </w:rPr>
              <w:t>“</w:t>
            </w:r>
            <w:r w:rsidRPr="00FC31EF">
              <w:rPr>
                <w:rFonts w:ascii="Times New Roman" w:hAnsi="Times New Roman"/>
                <w:i/>
                <w:sz w:val="28"/>
                <w:szCs w:val="28"/>
                <w:lang w:val="nl-NL"/>
              </w:rPr>
              <w:t>b) Tham gia lớp bồi dưỡng kiến thức pháp lý và nghiệp vụ giám định tư pháp hằng năm</w:t>
            </w:r>
            <w:r w:rsidRPr="00FC31EF">
              <w:rPr>
                <w:rFonts w:ascii="Times New Roman" w:hAnsi="Times New Roman"/>
                <w:i/>
                <w:sz w:val="28"/>
                <w:szCs w:val="28"/>
              </w:rPr>
              <w:t>”.</w:t>
            </w:r>
          </w:p>
          <w:p w:rsidR="00E86CBE" w:rsidRPr="00D83C63" w:rsidRDefault="00E86CBE" w:rsidP="00D83C63">
            <w:pPr>
              <w:spacing w:line="360" w:lineRule="atLeast"/>
              <w:jc w:val="both"/>
              <w:rPr>
                <w:rFonts w:asciiTheme="majorHAnsi" w:hAnsiTheme="majorHAnsi" w:cstheme="majorHAnsi"/>
                <w:sz w:val="28"/>
                <w:szCs w:val="28"/>
              </w:rPr>
            </w:pPr>
            <w:r>
              <w:rPr>
                <w:rFonts w:asciiTheme="majorHAnsi" w:hAnsiTheme="majorHAnsi" w:cstheme="majorHAnsi"/>
                <w:sz w:val="28"/>
                <w:szCs w:val="28"/>
              </w:rPr>
              <w:t xml:space="preserve">- Quy định 01 Điều mới về </w:t>
            </w:r>
            <w:r>
              <w:rPr>
                <w:rFonts w:ascii="Times New Roman" w:hAnsi="Times New Roman"/>
                <w:sz w:val="28"/>
                <w:szCs w:val="28"/>
              </w:rPr>
              <w:t>x</w:t>
            </w:r>
            <w:r w:rsidRPr="00D83C63">
              <w:rPr>
                <w:rFonts w:ascii="Times New Roman" w:hAnsi="Times New Roman"/>
                <w:sz w:val="28"/>
                <w:szCs w:val="28"/>
                <w:lang w:val="es-ES_tradnl"/>
              </w:rPr>
              <w:t xml:space="preserve">ử lý vi phạm trong hoạt động giám định tư pháp </w:t>
            </w:r>
            <w:r>
              <w:rPr>
                <w:rFonts w:ascii="Times New Roman" w:hAnsi="Times New Roman"/>
                <w:sz w:val="28"/>
                <w:szCs w:val="28"/>
              </w:rPr>
              <w:t>(Điều 39 dự thảo Luật).</w:t>
            </w:r>
          </w:p>
        </w:tc>
        <w:tc>
          <w:tcPr>
            <w:tcW w:w="4394" w:type="dxa"/>
            <w:tcBorders>
              <w:bottom w:val="single" w:sz="4" w:space="0" w:color="auto"/>
            </w:tcBorders>
          </w:tcPr>
          <w:p w:rsidR="00E86CBE" w:rsidRPr="0082009A" w:rsidRDefault="00E86CBE" w:rsidP="0082009A">
            <w:pPr>
              <w:jc w:val="both"/>
              <w:rPr>
                <w:rFonts w:asciiTheme="majorHAnsi" w:hAnsiTheme="majorHAnsi" w:cstheme="majorHAnsi"/>
                <w:sz w:val="28"/>
                <w:szCs w:val="28"/>
              </w:rPr>
            </w:pPr>
            <w:r>
              <w:rPr>
                <w:rFonts w:ascii="Times New Roman" w:hAnsi="Times New Roman"/>
                <w:sz w:val="28"/>
                <w:szCs w:val="28"/>
              </w:rPr>
              <w:lastRenderedPageBreak/>
              <w:t xml:space="preserve">- </w:t>
            </w:r>
            <w:r w:rsidRPr="0082009A">
              <w:rPr>
                <w:rFonts w:ascii="Times New Roman" w:hAnsi="Times New Roman"/>
                <w:sz w:val="28"/>
                <w:szCs w:val="28"/>
              </w:rPr>
              <w:t xml:space="preserve">Nghị quyết số 27-NQ/TW ngày 9/11/2022 Hội nghị lần thứ 6 Ban Chấp hành Trung ương Đảng khóa XIII về tiếp tục xây dựng và hoàn thiện Nhà nước pháp quyền xã hội chủ nghĩa Việt Nam trong giai đoạn mới: </w:t>
            </w:r>
            <w:r w:rsidRPr="0082009A">
              <w:rPr>
                <w:rFonts w:ascii="Times New Roman" w:hAnsi="Times New Roman"/>
                <w:i/>
                <w:sz w:val="28"/>
                <w:szCs w:val="28"/>
              </w:rPr>
              <w:t>“Xây dựng đội ngũ  người giám định tư pháp đủ về số lượng và bảo đảm chất lượng, hoạt động chuyên nghiệp, tuân thủ pháp luật và chuẩn mực đạo đức nghề nghiệp, đáp ứng tốt nhu cầu của xã hội”.</w:t>
            </w:r>
          </w:p>
          <w:p w:rsidR="00E86CBE" w:rsidRPr="0082009A" w:rsidRDefault="00E86CBE" w:rsidP="0082009A">
            <w:pPr>
              <w:jc w:val="both"/>
              <w:rPr>
                <w:rFonts w:ascii="Times New Roman" w:hAnsi="Times New Roman"/>
                <w:sz w:val="28"/>
                <w:szCs w:val="28"/>
              </w:rPr>
            </w:pPr>
            <w:r>
              <w:rPr>
                <w:rFonts w:ascii="Times New Roman" w:hAnsi="Times New Roman"/>
                <w:sz w:val="28"/>
                <w:szCs w:val="28"/>
              </w:rPr>
              <w:t xml:space="preserve">- </w:t>
            </w:r>
            <w:r w:rsidRPr="0082009A">
              <w:rPr>
                <w:rFonts w:ascii="Times New Roman" w:hAnsi="Times New Roman"/>
                <w:sz w:val="28"/>
                <w:szCs w:val="28"/>
              </w:rPr>
              <w:t xml:space="preserve">Thông báo số 154-TB/BNCTW ngày 29/3/2023 của Ban Nội chính Trung ương thông báo kết luận của Ban Chỉ đạo TW về PCTNTC về kết quả kiểm tra việc lãnh đạo, chỉ đạo, tổ chức thực hiện công tác giám định tư pháp và định giá tài sản trong giải </w:t>
            </w:r>
            <w:r w:rsidRPr="0082009A">
              <w:rPr>
                <w:rFonts w:ascii="Times New Roman" w:hAnsi="Times New Roman"/>
                <w:sz w:val="28"/>
                <w:szCs w:val="28"/>
              </w:rPr>
              <w:lastRenderedPageBreak/>
              <w:t xml:space="preserve">quyết các vụ việc, vụ án tham nhũng, kinh tế, tiêu cực: </w:t>
            </w:r>
            <w:r w:rsidRPr="0082009A">
              <w:rPr>
                <w:rFonts w:ascii="Times New Roman" w:hAnsi="Times New Roman"/>
                <w:i/>
                <w:sz w:val="28"/>
                <w:szCs w:val="28"/>
                <w:lang w:val="de-DE"/>
              </w:rPr>
              <w:t>“</w:t>
            </w:r>
            <w:r w:rsidRPr="0082009A">
              <w:rPr>
                <w:rFonts w:ascii="Times New Roman" w:hAnsi="Times New Roman"/>
                <w:i/>
                <w:sz w:val="28"/>
                <w:szCs w:val="28"/>
              </w:rPr>
              <w:t>Củng cố, kiện toàn cơ quan, tổ chức, đơn vị có chức năng giám định và đội ngũ giám định viên, người thực hiện giám định tư pháp theo vụ việc</w:t>
            </w:r>
            <w:r w:rsidRPr="0082009A">
              <w:rPr>
                <w:rFonts w:ascii="Times New Roman" w:hAnsi="Times New Roman"/>
                <w:i/>
                <w:sz w:val="28"/>
                <w:szCs w:val="28"/>
                <w:lang w:val="de-DE"/>
              </w:rPr>
              <w:t>”</w:t>
            </w:r>
            <w:r w:rsidRPr="0082009A">
              <w:rPr>
                <w:rFonts w:ascii="Times New Roman" w:hAnsi="Times New Roman"/>
                <w:sz w:val="28"/>
                <w:szCs w:val="28"/>
                <w:lang w:val="de-DE"/>
              </w:rPr>
              <w:t xml:space="preserve">; </w:t>
            </w:r>
            <w:r w:rsidRPr="0082009A">
              <w:rPr>
                <w:rFonts w:ascii="Times New Roman" w:hAnsi="Times New Roman"/>
                <w:i/>
                <w:sz w:val="28"/>
                <w:szCs w:val="28"/>
                <w:lang w:val="de-DE"/>
              </w:rPr>
              <w:t>“</w:t>
            </w:r>
            <w:r w:rsidRPr="0082009A">
              <w:rPr>
                <w:rFonts w:ascii="Times New Roman" w:hAnsi="Times New Roman"/>
                <w:i/>
                <w:sz w:val="28"/>
                <w:szCs w:val="28"/>
              </w:rPr>
              <w:t>Thường xuyên tổ chức bồi dưỡng về pháp luật và chuyên môn, nghiệp vụ giám định</w:t>
            </w:r>
            <w:r w:rsidRPr="0082009A">
              <w:rPr>
                <w:rFonts w:ascii="Times New Roman" w:hAnsi="Times New Roman"/>
                <w:i/>
                <w:sz w:val="28"/>
                <w:szCs w:val="28"/>
                <w:lang w:val="de-DE"/>
              </w:rPr>
              <w:t>”.</w:t>
            </w:r>
          </w:p>
        </w:tc>
        <w:tc>
          <w:tcPr>
            <w:tcW w:w="3969" w:type="dxa"/>
            <w:tcBorders>
              <w:bottom w:val="single" w:sz="4" w:space="0" w:color="auto"/>
            </w:tcBorders>
          </w:tcPr>
          <w:p w:rsidR="00E86CBE" w:rsidRPr="0082009A" w:rsidRDefault="00E86CBE" w:rsidP="0082009A">
            <w:pPr>
              <w:jc w:val="both"/>
              <w:rPr>
                <w:rFonts w:asciiTheme="majorHAnsi" w:hAnsiTheme="majorHAnsi" w:cstheme="majorHAnsi"/>
                <w:sz w:val="28"/>
                <w:szCs w:val="28"/>
              </w:rPr>
            </w:pPr>
            <w:r>
              <w:rPr>
                <w:rFonts w:asciiTheme="majorHAnsi" w:hAnsiTheme="majorHAnsi" w:cstheme="majorHAnsi"/>
                <w:sz w:val="28"/>
                <w:szCs w:val="28"/>
              </w:rPr>
              <w:lastRenderedPageBreak/>
              <w:t>Đã thể chế đầy đủ chủ trương, đường lối của Đảng.</w:t>
            </w:r>
          </w:p>
        </w:tc>
        <w:tc>
          <w:tcPr>
            <w:tcW w:w="1701" w:type="dxa"/>
            <w:tcBorders>
              <w:bottom w:val="single" w:sz="4" w:space="0" w:color="auto"/>
            </w:tcBorders>
          </w:tcPr>
          <w:p w:rsidR="00E86CBE" w:rsidRPr="0082009A" w:rsidRDefault="00E86CBE" w:rsidP="0082009A">
            <w:pPr>
              <w:jc w:val="both"/>
              <w:rPr>
                <w:rFonts w:asciiTheme="majorHAnsi" w:hAnsiTheme="majorHAnsi" w:cstheme="majorHAnsi"/>
                <w:sz w:val="28"/>
                <w:szCs w:val="28"/>
              </w:rPr>
            </w:pPr>
          </w:p>
        </w:tc>
      </w:tr>
      <w:tr w:rsidR="00447363" w:rsidTr="00E86CBE">
        <w:trPr>
          <w:trHeight w:val="334"/>
        </w:trPr>
        <w:tc>
          <w:tcPr>
            <w:tcW w:w="709" w:type="dxa"/>
          </w:tcPr>
          <w:p w:rsidR="00447363" w:rsidRPr="00D83C63" w:rsidRDefault="00E86CBE" w:rsidP="0082009A">
            <w:pPr>
              <w:jc w:val="both"/>
              <w:rPr>
                <w:rFonts w:asciiTheme="majorHAnsi" w:hAnsiTheme="majorHAnsi" w:cstheme="majorHAnsi"/>
                <w:sz w:val="28"/>
                <w:szCs w:val="28"/>
              </w:rPr>
            </w:pPr>
            <w:r>
              <w:rPr>
                <w:rFonts w:asciiTheme="majorHAnsi" w:hAnsiTheme="majorHAnsi" w:cstheme="majorHAnsi"/>
                <w:sz w:val="28"/>
                <w:szCs w:val="28"/>
              </w:rPr>
              <w:t>1.2</w:t>
            </w:r>
          </w:p>
        </w:tc>
        <w:tc>
          <w:tcPr>
            <w:tcW w:w="4678" w:type="dxa"/>
          </w:tcPr>
          <w:p w:rsidR="00447363" w:rsidRPr="00447363" w:rsidRDefault="00447363" w:rsidP="00447363">
            <w:pPr>
              <w:pStyle w:val="n-dieund"/>
              <w:widowControl/>
              <w:spacing w:after="0" w:line="360" w:lineRule="atLeast"/>
              <w:ind w:firstLine="0"/>
              <w:rPr>
                <w:rFonts w:ascii="Times New Roman" w:hAnsi="Times New Roman"/>
                <w:color w:val="auto"/>
                <w:lang w:val="vi-VN"/>
              </w:rPr>
            </w:pPr>
            <w:bookmarkStart w:id="1" w:name="dieu_9"/>
            <w:r w:rsidRPr="00447363">
              <w:rPr>
                <w:rFonts w:ascii="Times New Roman" w:hAnsi="Times New Roman"/>
                <w:bCs/>
                <w:color w:val="auto"/>
                <w:lang w:val="vi-VN"/>
              </w:rPr>
              <w:t>Sửa đổi quy định tại khoản 1 Điều 8 dự thảo Luật về thẩm quyền b</w:t>
            </w:r>
            <w:r w:rsidRPr="00447363">
              <w:rPr>
                <w:rFonts w:ascii="Times New Roman" w:hAnsi="Times New Roman"/>
                <w:color w:val="auto"/>
                <w:lang w:val="de-DE"/>
              </w:rPr>
              <w:t>ổ nhiệm, miễn nhiệm, cấp, thu hồi thẻ giám định viên tư pháp</w:t>
            </w:r>
            <w:r w:rsidRPr="00447363">
              <w:rPr>
                <w:rFonts w:ascii="Times New Roman" w:hAnsi="Times New Roman"/>
                <w:color w:val="auto"/>
                <w:lang w:val="vi-VN"/>
              </w:rPr>
              <w:t>:</w:t>
            </w:r>
          </w:p>
          <w:bookmarkEnd w:id="1"/>
          <w:p w:rsidR="00447363" w:rsidRPr="00E86CBE" w:rsidRDefault="00447363" w:rsidP="00447363">
            <w:pPr>
              <w:spacing w:line="360" w:lineRule="atLeast"/>
              <w:jc w:val="both"/>
              <w:rPr>
                <w:rFonts w:ascii="Times New Roman" w:hAnsi="Times New Roman"/>
                <w:i/>
                <w:sz w:val="28"/>
                <w:szCs w:val="28"/>
              </w:rPr>
            </w:pPr>
            <w:r w:rsidRPr="00E86CBE">
              <w:rPr>
                <w:rFonts w:ascii="Times New Roman" w:hAnsi="Times New Roman"/>
                <w:i/>
                <w:sz w:val="28"/>
                <w:szCs w:val="28"/>
              </w:rPr>
              <w:t>“</w:t>
            </w:r>
            <w:r w:rsidRPr="00E86CBE">
              <w:rPr>
                <w:rFonts w:ascii="Times New Roman" w:hAnsi="Times New Roman"/>
                <w:i/>
                <w:sz w:val="28"/>
                <w:szCs w:val="28"/>
                <w:lang w:val="nl-NL"/>
              </w:rPr>
              <w:t xml:space="preserve">1. Bộ trưởng, Thủ trưởng cơ quan ngang bộ, cơ quan thuộc Chính phủ, Viện trưởng Viện kiểm sát nhân dân tối cao bổ nhiệm, miễn nhiệm, cấp và thu hồi thẻ giám định viên tư pháp đối với </w:t>
            </w:r>
            <w:r w:rsidRPr="00E86CBE">
              <w:rPr>
                <w:rFonts w:ascii="Times New Roman" w:hAnsi="Times New Roman"/>
                <w:i/>
                <w:sz w:val="28"/>
                <w:szCs w:val="28"/>
                <w:lang w:val="nl-NL"/>
              </w:rPr>
              <w:lastRenderedPageBreak/>
              <w:t>người làm việc tại cơ quan, đơn vị thuộc Bộ, cơ quan ngang bộ, cơ quan thuộc Chính phủ, Viện kiểm sát nhân dân tối cao ở lĩnh vực chuyên môn thuộc thẩm quyền quyền quản lý</w:t>
            </w:r>
            <w:r w:rsidRPr="00E86CBE">
              <w:rPr>
                <w:rFonts w:ascii="Times New Roman" w:hAnsi="Times New Roman"/>
                <w:i/>
                <w:sz w:val="28"/>
                <w:szCs w:val="28"/>
              </w:rPr>
              <w:t>”.</w:t>
            </w:r>
          </w:p>
          <w:p w:rsidR="00447363" w:rsidRPr="00447363" w:rsidRDefault="00447363" w:rsidP="0082009A">
            <w:pPr>
              <w:jc w:val="both"/>
              <w:rPr>
                <w:rFonts w:asciiTheme="majorHAnsi" w:hAnsiTheme="majorHAnsi" w:cstheme="majorHAnsi"/>
                <w:sz w:val="28"/>
                <w:szCs w:val="28"/>
                <w:lang w:val="nl-NL"/>
              </w:rPr>
            </w:pPr>
          </w:p>
        </w:tc>
        <w:tc>
          <w:tcPr>
            <w:tcW w:w="4394" w:type="dxa"/>
          </w:tcPr>
          <w:p w:rsidR="00447363" w:rsidRDefault="00447363" w:rsidP="0082009A">
            <w:pPr>
              <w:jc w:val="both"/>
              <w:rPr>
                <w:rFonts w:ascii="Times New Roman" w:hAnsi="Times New Roman"/>
                <w:i/>
                <w:sz w:val="28"/>
                <w:szCs w:val="28"/>
              </w:rPr>
            </w:pPr>
            <w:r>
              <w:rPr>
                <w:rFonts w:ascii="Times New Roman" w:hAnsi="Times New Roman"/>
                <w:sz w:val="28"/>
                <w:szCs w:val="28"/>
              </w:rPr>
              <w:lastRenderedPageBreak/>
              <w:t xml:space="preserve">- </w:t>
            </w:r>
            <w:r w:rsidRPr="00B63B97">
              <w:rPr>
                <w:rFonts w:ascii="Times New Roman" w:hAnsi="Times New Roman"/>
                <w:sz w:val="28"/>
                <w:szCs w:val="28"/>
              </w:rPr>
              <w:t>Báo cáo ngày 03/12/2024 của Đảng đoàn Quốc hội kết quả Đảng đoàn Quốc hội “Giám sát, làm rõ sai phạm, trách nhiệm của các cơ quan, tổ chức, cá nhân trong việc tham mưu, ban hành chính sách, pháp luật có thiếu sót, sơ hở, bất cập liên quan đến lĩnh vực giám định, định giá tài sản</w:t>
            </w:r>
            <w:r w:rsidRPr="002912E6">
              <w:rPr>
                <w:rFonts w:ascii="Times New Roman" w:hAnsi="Times New Roman"/>
                <w:sz w:val="28"/>
                <w:szCs w:val="28"/>
              </w:rPr>
              <w:t>:</w:t>
            </w:r>
            <w:r w:rsidRPr="00447363">
              <w:rPr>
                <w:rFonts w:ascii="Times New Roman" w:hAnsi="Times New Roman"/>
                <w:sz w:val="28"/>
                <w:szCs w:val="28"/>
              </w:rPr>
              <w:t xml:space="preserve"> </w:t>
            </w:r>
            <w:r w:rsidRPr="00447363">
              <w:rPr>
                <w:rFonts w:ascii="Times New Roman" w:hAnsi="Times New Roman"/>
                <w:i/>
                <w:sz w:val="28"/>
                <w:szCs w:val="28"/>
              </w:rPr>
              <w:t>“</w:t>
            </w:r>
            <w:r w:rsidRPr="0095593E">
              <w:rPr>
                <w:rFonts w:ascii="Times New Roman" w:hAnsi="Times New Roman"/>
                <w:i/>
                <w:sz w:val="28"/>
                <w:szCs w:val="28"/>
              </w:rPr>
              <w:t xml:space="preserve">Điều 9 Luật Giám định tư pháp chưa quy định thẩm quyền Bộ </w:t>
            </w:r>
            <w:r w:rsidRPr="0095593E">
              <w:rPr>
                <w:rFonts w:ascii="Times New Roman" w:hAnsi="Times New Roman"/>
                <w:i/>
                <w:sz w:val="28"/>
                <w:szCs w:val="28"/>
              </w:rPr>
              <w:lastRenderedPageBreak/>
              <w:t>trưởng Bộ Quốc phòng, Viện trưởng Viện kiểm sát nhân dân tối cao được bổ nhiệm giám định viên kỹ thuật hình sự thuộc bộ, ngành minh dẫn đến việc chậm trễ, phải mất nhiều thời gian, thủ tục để đề nghị bổ nhiệm giám định viên, chậm bảo đảm số lượng giám định viên tại các cơ quan này</w:t>
            </w:r>
            <w:r w:rsidRPr="00447363">
              <w:rPr>
                <w:rFonts w:ascii="Times New Roman" w:hAnsi="Times New Roman"/>
                <w:i/>
                <w:sz w:val="28"/>
                <w:szCs w:val="28"/>
              </w:rPr>
              <w:t>”.</w:t>
            </w:r>
          </w:p>
          <w:p w:rsidR="00447363" w:rsidRPr="00447363" w:rsidRDefault="00447363" w:rsidP="0082009A">
            <w:pPr>
              <w:jc w:val="both"/>
              <w:rPr>
                <w:rFonts w:asciiTheme="majorHAnsi" w:hAnsiTheme="majorHAnsi" w:cstheme="majorHAnsi"/>
                <w:b/>
                <w:sz w:val="28"/>
                <w:szCs w:val="28"/>
              </w:rPr>
            </w:pPr>
            <w:r>
              <w:rPr>
                <w:rFonts w:asciiTheme="majorHAnsi" w:hAnsiTheme="majorHAnsi" w:cstheme="majorHAnsi"/>
                <w:sz w:val="28"/>
                <w:szCs w:val="28"/>
              </w:rPr>
              <w:t xml:space="preserve">- </w:t>
            </w:r>
            <w:r w:rsidRPr="004C2CA1">
              <w:rPr>
                <w:rFonts w:asciiTheme="majorHAnsi" w:hAnsiTheme="majorHAnsi" w:cstheme="majorHAnsi"/>
                <w:sz w:val="28"/>
                <w:szCs w:val="28"/>
              </w:rPr>
              <w:t>Báo cáo số 231-BC/BNCTW ngày 16/01/2023 của Ban Nội chính Trung ương:</w:t>
            </w:r>
            <w:r w:rsidRPr="00447363">
              <w:rPr>
                <w:rFonts w:asciiTheme="majorHAnsi" w:hAnsiTheme="majorHAnsi" w:cstheme="majorHAnsi"/>
                <w:sz w:val="28"/>
                <w:szCs w:val="28"/>
              </w:rPr>
              <w:t xml:space="preserve"> </w:t>
            </w:r>
            <w:r w:rsidRPr="00447363">
              <w:rPr>
                <w:rFonts w:asciiTheme="majorHAnsi" w:hAnsiTheme="majorHAnsi" w:cstheme="majorHAnsi"/>
                <w:i/>
                <w:sz w:val="28"/>
                <w:szCs w:val="28"/>
              </w:rPr>
              <w:t>“</w:t>
            </w:r>
            <w:r w:rsidRPr="0095593E">
              <w:rPr>
                <w:rFonts w:asciiTheme="majorHAnsi" w:hAnsiTheme="majorHAnsi" w:cstheme="majorHAnsi"/>
                <w:i/>
                <w:sz w:val="28"/>
                <w:szCs w:val="28"/>
              </w:rPr>
              <w:t>Sửa đổi Điều 9 Luật sửa đổi, bổ sung một số điều của Luật giám định tư pháp năm 2020 theo hướng “Bộ trưởng Bộ Quốc phòng, Bộ trưởng Bộ Công an, Viện trưởng VKSND tối cao bổ nhiệm giám định viên kỹ thuật hình sự hoạt động tại các cơ quan ở trung ương thuộc phạm vi quản lý</w:t>
            </w:r>
            <w:r w:rsidRPr="00447363">
              <w:rPr>
                <w:rFonts w:asciiTheme="majorHAnsi" w:hAnsiTheme="majorHAnsi" w:cstheme="majorHAnsi"/>
                <w:i/>
                <w:sz w:val="28"/>
                <w:szCs w:val="28"/>
              </w:rPr>
              <w:t>”.</w:t>
            </w:r>
          </w:p>
        </w:tc>
        <w:tc>
          <w:tcPr>
            <w:tcW w:w="3969" w:type="dxa"/>
          </w:tcPr>
          <w:p w:rsidR="00447363" w:rsidRDefault="00447363" w:rsidP="0082009A">
            <w:pPr>
              <w:jc w:val="both"/>
              <w:rPr>
                <w:rFonts w:asciiTheme="majorHAnsi" w:hAnsiTheme="majorHAnsi" w:cstheme="majorHAnsi"/>
                <w:b/>
                <w:sz w:val="28"/>
                <w:szCs w:val="28"/>
              </w:rPr>
            </w:pPr>
            <w:r>
              <w:rPr>
                <w:rFonts w:asciiTheme="majorHAnsi" w:hAnsiTheme="majorHAnsi" w:cstheme="majorHAnsi"/>
                <w:sz w:val="28"/>
                <w:szCs w:val="28"/>
              </w:rPr>
              <w:lastRenderedPageBreak/>
              <w:t>Đã thể chế đầy đủ chủ trương, đường lối của Đảng.</w:t>
            </w:r>
          </w:p>
        </w:tc>
        <w:tc>
          <w:tcPr>
            <w:tcW w:w="1701" w:type="dxa"/>
          </w:tcPr>
          <w:p w:rsidR="00447363" w:rsidRDefault="00447363" w:rsidP="0082009A">
            <w:pPr>
              <w:jc w:val="both"/>
              <w:rPr>
                <w:rFonts w:asciiTheme="majorHAnsi" w:hAnsiTheme="majorHAnsi" w:cstheme="majorHAnsi"/>
                <w:b/>
                <w:sz w:val="28"/>
                <w:szCs w:val="28"/>
              </w:rPr>
            </w:pPr>
          </w:p>
        </w:tc>
      </w:tr>
      <w:tr w:rsidR="00E86CBE" w:rsidTr="00E86CBE">
        <w:trPr>
          <w:trHeight w:val="334"/>
        </w:trPr>
        <w:tc>
          <w:tcPr>
            <w:tcW w:w="709" w:type="dxa"/>
          </w:tcPr>
          <w:p w:rsidR="00E86CBE" w:rsidRPr="00E86CBE" w:rsidRDefault="00E86CBE" w:rsidP="0082009A">
            <w:pPr>
              <w:jc w:val="both"/>
              <w:rPr>
                <w:rFonts w:asciiTheme="majorHAnsi" w:hAnsiTheme="majorHAnsi" w:cstheme="majorHAnsi"/>
                <w:b/>
                <w:sz w:val="28"/>
                <w:szCs w:val="28"/>
              </w:rPr>
            </w:pPr>
            <w:r w:rsidRPr="00E86CBE">
              <w:rPr>
                <w:rFonts w:asciiTheme="majorHAnsi" w:hAnsiTheme="majorHAnsi" w:cstheme="majorHAnsi"/>
                <w:b/>
                <w:sz w:val="28"/>
                <w:szCs w:val="28"/>
              </w:rPr>
              <w:t>2</w:t>
            </w:r>
          </w:p>
        </w:tc>
        <w:tc>
          <w:tcPr>
            <w:tcW w:w="14742" w:type="dxa"/>
            <w:gridSpan w:val="4"/>
          </w:tcPr>
          <w:p w:rsidR="00E86CBE" w:rsidRPr="00E86CBE" w:rsidRDefault="00E86CBE" w:rsidP="0082009A">
            <w:pPr>
              <w:jc w:val="both"/>
              <w:rPr>
                <w:rFonts w:asciiTheme="majorHAnsi" w:hAnsiTheme="majorHAnsi" w:cstheme="majorHAnsi"/>
                <w:b/>
                <w:sz w:val="28"/>
                <w:szCs w:val="28"/>
              </w:rPr>
            </w:pPr>
            <w:r w:rsidRPr="00E86CBE">
              <w:rPr>
                <w:rFonts w:asciiTheme="majorHAnsi" w:hAnsiTheme="majorHAnsi" w:cstheme="majorHAnsi"/>
                <w:b/>
                <w:sz w:val="28"/>
                <w:szCs w:val="28"/>
              </w:rPr>
              <w:t>Vấn đề mở rộng phạm vi xã hội hóa hoạt động giám định tư pháp</w:t>
            </w:r>
          </w:p>
        </w:tc>
      </w:tr>
      <w:tr w:rsidR="00B3539C" w:rsidTr="00E86CBE">
        <w:trPr>
          <w:trHeight w:val="319"/>
        </w:trPr>
        <w:tc>
          <w:tcPr>
            <w:tcW w:w="709" w:type="dxa"/>
          </w:tcPr>
          <w:p w:rsidR="00B3539C" w:rsidRDefault="00B3539C" w:rsidP="0082009A">
            <w:pPr>
              <w:jc w:val="both"/>
              <w:rPr>
                <w:rFonts w:asciiTheme="majorHAnsi" w:hAnsiTheme="majorHAnsi" w:cstheme="majorHAnsi"/>
                <w:b/>
                <w:sz w:val="28"/>
                <w:szCs w:val="28"/>
              </w:rPr>
            </w:pPr>
          </w:p>
        </w:tc>
        <w:tc>
          <w:tcPr>
            <w:tcW w:w="4678" w:type="dxa"/>
          </w:tcPr>
          <w:p w:rsidR="00086990" w:rsidRPr="00086990" w:rsidRDefault="00086990" w:rsidP="00086990">
            <w:pPr>
              <w:spacing w:line="360" w:lineRule="atLeast"/>
              <w:jc w:val="both"/>
              <w:rPr>
                <w:rFonts w:ascii="Times New Roman" w:hAnsi="Times New Roman"/>
                <w:sz w:val="28"/>
                <w:szCs w:val="28"/>
              </w:rPr>
            </w:pPr>
            <w:r w:rsidRPr="00086990">
              <w:rPr>
                <w:rFonts w:ascii="Times New Roman" w:hAnsi="Times New Roman"/>
                <w:sz w:val="28"/>
                <w:szCs w:val="28"/>
              </w:rPr>
              <w:t xml:space="preserve">Khoản 1 Điều 16 dự thảo Luật quy định: </w:t>
            </w:r>
          </w:p>
          <w:p w:rsidR="00086990" w:rsidRPr="00FC31EF" w:rsidRDefault="00086990" w:rsidP="00086990">
            <w:pPr>
              <w:spacing w:line="360" w:lineRule="atLeast"/>
              <w:jc w:val="both"/>
              <w:rPr>
                <w:rFonts w:ascii="Times New Roman" w:hAnsi="Times New Roman"/>
                <w:b/>
                <w:i/>
                <w:sz w:val="28"/>
                <w:szCs w:val="28"/>
              </w:rPr>
            </w:pPr>
            <w:r w:rsidRPr="00FC31EF">
              <w:rPr>
                <w:rFonts w:ascii="Times New Roman" w:hAnsi="Times New Roman"/>
                <w:i/>
                <w:sz w:val="28"/>
                <w:szCs w:val="28"/>
              </w:rPr>
              <w:t>“</w:t>
            </w:r>
            <w:r w:rsidRPr="00FC31EF">
              <w:rPr>
                <w:rFonts w:ascii="Times New Roman" w:hAnsi="Times New Roman"/>
                <w:i/>
                <w:sz w:val="28"/>
                <w:szCs w:val="28"/>
                <w:lang w:val="de-DE"/>
              </w:rPr>
              <w:t xml:space="preserve">Văn phòng giám định tư pháp là tổ chức giám định tư pháp ngoài công lập, được thành lập trong lĩnh vực tài chính, ngân hàng, xây dựng và các </w:t>
            </w:r>
            <w:r w:rsidRPr="00FC31EF">
              <w:rPr>
                <w:rFonts w:ascii="Times New Roman" w:hAnsi="Times New Roman"/>
                <w:i/>
                <w:sz w:val="28"/>
                <w:szCs w:val="28"/>
                <w:lang w:val="de-DE"/>
              </w:rPr>
              <w:lastRenderedPageBreak/>
              <w:t xml:space="preserve">chuyên ngành cổ vật, di vật, bản quyền tác giả, </w:t>
            </w:r>
            <w:r w:rsidRPr="00FC31EF">
              <w:rPr>
                <w:rFonts w:ascii="Times New Roman" w:hAnsi="Times New Roman"/>
                <w:b/>
                <w:i/>
                <w:sz w:val="28"/>
                <w:szCs w:val="28"/>
                <w:lang w:val="de-DE"/>
              </w:rPr>
              <w:t>ADN, kỹ thuật số và điện tử</w:t>
            </w:r>
            <w:r w:rsidRPr="00FC31EF">
              <w:rPr>
                <w:rFonts w:ascii="Times New Roman" w:hAnsi="Times New Roman"/>
                <w:i/>
                <w:sz w:val="28"/>
                <w:szCs w:val="28"/>
              </w:rPr>
              <w:t>”.</w:t>
            </w:r>
          </w:p>
          <w:p w:rsidR="00B3539C" w:rsidRPr="00086990" w:rsidRDefault="00B3539C" w:rsidP="0082009A">
            <w:pPr>
              <w:jc w:val="both"/>
              <w:rPr>
                <w:rFonts w:asciiTheme="majorHAnsi" w:hAnsiTheme="majorHAnsi" w:cstheme="majorHAnsi"/>
                <w:b/>
                <w:sz w:val="28"/>
                <w:szCs w:val="28"/>
                <w:lang w:val="de-DE"/>
              </w:rPr>
            </w:pPr>
          </w:p>
        </w:tc>
        <w:tc>
          <w:tcPr>
            <w:tcW w:w="4394" w:type="dxa"/>
          </w:tcPr>
          <w:p w:rsidR="00B3539C" w:rsidRDefault="00086990" w:rsidP="0082009A">
            <w:pPr>
              <w:jc w:val="both"/>
              <w:rPr>
                <w:rFonts w:ascii="Times New Roman" w:hAnsi="Times New Roman"/>
                <w:i/>
                <w:sz w:val="28"/>
                <w:szCs w:val="28"/>
              </w:rPr>
            </w:pPr>
            <w:r>
              <w:rPr>
                <w:rFonts w:ascii="Times New Roman" w:hAnsi="Times New Roman"/>
                <w:sz w:val="28"/>
                <w:szCs w:val="28"/>
              </w:rPr>
              <w:lastRenderedPageBreak/>
              <w:t xml:space="preserve">- </w:t>
            </w:r>
            <w:r w:rsidR="00D83C63" w:rsidRPr="00BE27D9">
              <w:rPr>
                <w:rFonts w:ascii="Times New Roman" w:hAnsi="Times New Roman"/>
                <w:sz w:val="28"/>
                <w:szCs w:val="28"/>
              </w:rPr>
              <w:t xml:space="preserve">Nghị quyết số </w:t>
            </w:r>
            <w:r w:rsidR="00D83C63" w:rsidRPr="00355AAB">
              <w:rPr>
                <w:rFonts w:ascii="Times New Roman" w:hAnsi="Times New Roman"/>
                <w:sz w:val="28"/>
                <w:szCs w:val="28"/>
              </w:rPr>
              <w:t>49-NQ/TW</w:t>
            </w:r>
            <w:r w:rsidR="00D83C63" w:rsidRPr="00BE27D9">
              <w:rPr>
                <w:rFonts w:ascii="Times New Roman" w:hAnsi="Times New Roman"/>
                <w:sz w:val="28"/>
                <w:szCs w:val="28"/>
              </w:rPr>
              <w:t xml:space="preserve"> ngày 02 tháng 06 năm 2005 của Bộ Chính trị về chiến lược cải cách tư pháp đến năm 2020</w:t>
            </w:r>
            <w:r w:rsidR="00D83C63" w:rsidRPr="00D83C63">
              <w:rPr>
                <w:rFonts w:ascii="Times New Roman" w:hAnsi="Times New Roman"/>
                <w:sz w:val="28"/>
                <w:szCs w:val="28"/>
              </w:rPr>
              <w:t xml:space="preserve">: </w:t>
            </w:r>
            <w:r w:rsidR="00D83C63" w:rsidRPr="00D83C63">
              <w:rPr>
                <w:rFonts w:ascii="Times New Roman" w:hAnsi="Times New Roman"/>
                <w:i/>
                <w:sz w:val="28"/>
                <w:szCs w:val="28"/>
              </w:rPr>
              <w:t>“</w:t>
            </w:r>
            <w:r w:rsidR="00D83C63" w:rsidRPr="0095593E">
              <w:rPr>
                <w:rFonts w:ascii="Times New Roman" w:hAnsi="Times New Roman"/>
                <w:i/>
                <w:sz w:val="28"/>
                <w:szCs w:val="28"/>
              </w:rPr>
              <w:t>Thực hiện xã hội hóa đối với các lĩnh vực có nhu cầu giám định không lớn, không thường xuyê</w:t>
            </w:r>
            <w:r w:rsidR="00D83C63" w:rsidRPr="00D83C63">
              <w:rPr>
                <w:rFonts w:ascii="Times New Roman" w:hAnsi="Times New Roman"/>
                <w:i/>
                <w:sz w:val="28"/>
                <w:szCs w:val="28"/>
              </w:rPr>
              <w:t>n”.</w:t>
            </w:r>
          </w:p>
          <w:p w:rsidR="00086990" w:rsidRDefault="00086990" w:rsidP="0082009A">
            <w:pPr>
              <w:jc w:val="both"/>
              <w:rPr>
                <w:rFonts w:ascii="Times New Roman" w:hAnsi="Times New Roman"/>
                <w:i/>
                <w:sz w:val="28"/>
                <w:szCs w:val="28"/>
              </w:rPr>
            </w:pPr>
            <w:r>
              <w:rPr>
                <w:rFonts w:ascii="Times New Roman" w:hAnsi="Times New Roman"/>
                <w:sz w:val="28"/>
                <w:szCs w:val="28"/>
              </w:rPr>
              <w:lastRenderedPageBreak/>
              <w:t xml:space="preserve">- </w:t>
            </w:r>
            <w:r w:rsidRPr="00811971">
              <w:rPr>
                <w:rFonts w:ascii="Times New Roman" w:hAnsi="Times New Roman"/>
                <w:sz w:val="28"/>
                <w:szCs w:val="28"/>
              </w:rPr>
              <w:t>Nghị quyết số 27-NQ/TW ngày 9/11/2022 Hội nghị lần thứ 6 Ban Chấp hành Trung ương Đảng khóa XIII về tiếp tục xây dựng và hoàn thiện Nhà nước pháp quyền xã hội chủ nghĩa Việt Nam trong giai đoạn mới</w:t>
            </w:r>
            <w:r w:rsidRPr="00086990">
              <w:rPr>
                <w:rFonts w:ascii="Times New Roman" w:hAnsi="Times New Roman"/>
                <w:sz w:val="28"/>
                <w:szCs w:val="28"/>
              </w:rPr>
              <w:t>:</w:t>
            </w:r>
            <w:r w:rsidRPr="00086990">
              <w:rPr>
                <w:rFonts w:ascii="Times New Roman" w:hAnsi="Times New Roman"/>
                <w:i/>
                <w:sz w:val="28"/>
                <w:szCs w:val="28"/>
              </w:rPr>
              <w:t xml:space="preserve"> “</w:t>
            </w:r>
            <w:r w:rsidRPr="0095593E">
              <w:rPr>
                <w:rFonts w:ascii="Times New Roman" w:hAnsi="Times New Roman"/>
                <w:i/>
                <w:sz w:val="28"/>
                <w:szCs w:val="28"/>
              </w:rPr>
              <w:t>Tiếp tục hoàn thiện cơ chế huy động nguồn lực để xã hội hóa và phát triển  lĩnh vực giám định tư pháp</w:t>
            </w:r>
            <w:r w:rsidRPr="00086990">
              <w:rPr>
                <w:rFonts w:ascii="Times New Roman" w:hAnsi="Times New Roman"/>
                <w:i/>
                <w:sz w:val="28"/>
                <w:szCs w:val="28"/>
              </w:rPr>
              <w:t>”.</w:t>
            </w:r>
          </w:p>
          <w:p w:rsidR="00086990" w:rsidRDefault="00086990" w:rsidP="0082009A">
            <w:pPr>
              <w:jc w:val="both"/>
              <w:rPr>
                <w:rFonts w:ascii="Times New Roman" w:hAnsi="Times New Roman"/>
                <w:i/>
                <w:sz w:val="28"/>
                <w:szCs w:val="28"/>
              </w:rPr>
            </w:pPr>
            <w:r>
              <w:rPr>
                <w:rFonts w:ascii="Times New Roman" w:hAnsi="Times New Roman"/>
                <w:sz w:val="28"/>
                <w:szCs w:val="28"/>
              </w:rPr>
              <w:t xml:space="preserve">- </w:t>
            </w:r>
            <w:r w:rsidRPr="00DA4E16">
              <w:rPr>
                <w:rFonts w:ascii="Times New Roman" w:hAnsi="Times New Roman"/>
                <w:sz w:val="28"/>
                <w:szCs w:val="28"/>
              </w:rPr>
              <w:t>Thông báo số 154-TB/BNCTW ngày 29/3/2023 của Ban Nộ</w:t>
            </w:r>
            <w:r>
              <w:rPr>
                <w:rFonts w:ascii="Times New Roman" w:hAnsi="Times New Roman"/>
                <w:sz w:val="28"/>
                <w:szCs w:val="28"/>
              </w:rPr>
              <w:t>i chính Trung ương</w:t>
            </w:r>
            <w:r w:rsidRPr="00103757">
              <w:rPr>
                <w:rFonts w:ascii="Times New Roman" w:hAnsi="Times New Roman"/>
                <w:sz w:val="28"/>
                <w:szCs w:val="28"/>
              </w:rPr>
              <w:t>:</w:t>
            </w:r>
            <w:r w:rsidRPr="00086990">
              <w:rPr>
                <w:rFonts w:ascii="Times New Roman" w:hAnsi="Times New Roman"/>
                <w:sz w:val="28"/>
                <w:szCs w:val="28"/>
              </w:rPr>
              <w:t xml:space="preserve"> </w:t>
            </w:r>
            <w:r w:rsidRPr="00086990">
              <w:rPr>
                <w:rFonts w:ascii="Times New Roman" w:hAnsi="Times New Roman"/>
                <w:i/>
                <w:sz w:val="28"/>
                <w:szCs w:val="28"/>
              </w:rPr>
              <w:t>“</w:t>
            </w:r>
            <w:r w:rsidRPr="0095593E">
              <w:rPr>
                <w:rFonts w:ascii="Times New Roman" w:hAnsi="Times New Roman"/>
                <w:i/>
                <w:sz w:val="28"/>
                <w:szCs w:val="28"/>
              </w:rPr>
              <w:t>Nghiên cứu, xem xét việc mở rộng phạm vi xã hội hoá giám định tư pháp theo hướng cho phép thành lập Văn phòng giám định tư pháp ở một số lĩnh vực, chuyên ngành giám định thực sự có nhu cầu lớn, thường xuyên, bảo đảm phù hợp với yêu cầu thực tế của công tác giám định hiện nay</w:t>
            </w:r>
            <w:r w:rsidRPr="00086990">
              <w:rPr>
                <w:rFonts w:ascii="Times New Roman" w:hAnsi="Times New Roman"/>
                <w:i/>
                <w:sz w:val="28"/>
                <w:szCs w:val="28"/>
              </w:rPr>
              <w:t>”.</w:t>
            </w:r>
          </w:p>
          <w:p w:rsidR="00086990" w:rsidRPr="00D83C63" w:rsidRDefault="00086990" w:rsidP="0082009A">
            <w:pPr>
              <w:jc w:val="both"/>
              <w:rPr>
                <w:rFonts w:asciiTheme="majorHAnsi" w:hAnsiTheme="majorHAnsi" w:cstheme="majorHAnsi"/>
                <w:b/>
                <w:sz w:val="28"/>
                <w:szCs w:val="28"/>
              </w:rPr>
            </w:pPr>
            <w:r>
              <w:rPr>
                <w:rFonts w:ascii="Times New Roman" w:hAnsi="Times New Roman"/>
                <w:sz w:val="28"/>
                <w:szCs w:val="28"/>
              </w:rPr>
              <w:t xml:space="preserve">- </w:t>
            </w:r>
            <w:r w:rsidRPr="00DA4E16">
              <w:rPr>
                <w:rFonts w:ascii="Times New Roman" w:hAnsi="Times New Roman"/>
                <w:sz w:val="28"/>
                <w:szCs w:val="28"/>
              </w:rPr>
              <w:t>Công văn số 4056-CV/ BNCTW</w:t>
            </w:r>
            <w:r>
              <w:rPr>
                <w:rFonts w:ascii="Times New Roman" w:hAnsi="Times New Roman"/>
                <w:sz w:val="28"/>
                <w:szCs w:val="28"/>
              </w:rPr>
              <w:t xml:space="preserve"> ngày 04/5</w:t>
            </w:r>
            <w:r w:rsidRPr="00DA4E16">
              <w:rPr>
                <w:rFonts w:ascii="Times New Roman" w:hAnsi="Times New Roman"/>
                <w:sz w:val="28"/>
                <w:szCs w:val="28"/>
              </w:rPr>
              <w:t>/2023 của Ban Nộ</w:t>
            </w:r>
            <w:r>
              <w:rPr>
                <w:rFonts w:ascii="Times New Roman" w:hAnsi="Times New Roman"/>
                <w:sz w:val="28"/>
                <w:szCs w:val="28"/>
              </w:rPr>
              <w:t xml:space="preserve">i chính Trung ương về </w:t>
            </w:r>
            <w:r w:rsidRPr="00DA4E16">
              <w:rPr>
                <w:rFonts w:ascii="Times New Roman" w:hAnsi="Times New Roman"/>
                <w:sz w:val="28"/>
                <w:szCs w:val="28"/>
              </w:rPr>
              <w:t>việc th</w:t>
            </w:r>
            <w:r>
              <w:rPr>
                <w:rFonts w:ascii="Times New Roman" w:hAnsi="Times New Roman"/>
                <w:sz w:val="28"/>
                <w:szCs w:val="28"/>
              </w:rPr>
              <w:t>ự</w:t>
            </w:r>
            <w:r w:rsidRPr="00DA4E16">
              <w:rPr>
                <w:rFonts w:ascii="Times New Roman" w:hAnsi="Times New Roman"/>
                <w:sz w:val="28"/>
                <w:szCs w:val="28"/>
              </w:rPr>
              <w:t xml:space="preserve">c hiện </w:t>
            </w:r>
            <w:r w:rsidRPr="00B75F16">
              <w:rPr>
                <w:rFonts w:ascii="Times New Roman" w:hAnsi="Times New Roman"/>
                <w:sz w:val="28"/>
                <w:szCs w:val="28"/>
              </w:rPr>
              <w:t>Thông báo kết luận của Ban Chỉ đạ</w:t>
            </w:r>
            <w:r>
              <w:rPr>
                <w:rFonts w:ascii="Times New Roman" w:hAnsi="Times New Roman"/>
                <w:sz w:val="28"/>
                <w:szCs w:val="28"/>
              </w:rPr>
              <w:t>o Trung ươn</w:t>
            </w:r>
            <w:r w:rsidRPr="00B75F16">
              <w:rPr>
                <w:rFonts w:ascii="Times New Roman" w:hAnsi="Times New Roman"/>
                <w:sz w:val="28"/>
                <w:szCs w:val="28"/>
              </w:rPr>
              <w:t>g</w:t>
            </w:r>
            <w:r>
              <w:rPr>
                <w:rFonts w:ascii="Times New Roman" w:hAnsi="Times New Roman"/>
                <w:sz w:val="28"/>
                <w:szCs w:val="28"/>
              </w:rPr>
              <w:t xml:space="preserve"> về phòng, chống tham nhũng, tiêu cực </w:t>
            </w:r>
            <w:r w:rsidRPr="00B75F16">
              <w:rPr>
                <w:rFonts w:ascii="Times New Roman" w:hAnsi="Times New Roman"/>
                <w:sz w:val="28"/>
                <w:szCs w:val="28"/>
              </w:rPr>
              <w:t>tại Phiên họp thứ 23 củ</w:t>
            </w:r>
            <w:r>
              <w:rPr>
                <w:rFonts w:ascii="Times New Roman" w:hAnsi="Times New Roman"/>
                <w:sz w:val="28"/>
                <w:szCs w:val="28"/>
              </w:rPr>
              <w:t xml:space="preserve">a Ban </w:t>
            </w:r>
            <w:r w:rsidRPr="00B75F16">
              <w:rPr>
                <w:rFonts w:ascii="Times New Roman" w:hAnsi="Times New Roman"/>
                <w:sz w:val="28"/>
                <w:szCs w:val="28"/>
              </w:rPr>
              <w:t>Chỉ đạ</w:t>
            </w:r>
            <w:r>
              <w:rPr>
                <w:rFonts w:ascii="Times New Roman" w:hAnsi="Times New Roman"/>
                <w:sz w:val="28"/>
                <w:szCs w:val="28"/>
              </w:rPr>
              <w:t xml:space="preserve">o, trong đó có </w:t>
            </w:r>
            <w:r w:rsidRPr="00DE072D">
              <w:rPr>
                <w:rFonts w:ascii="Times New Roman" w:hAnsi="Times New Roman"/>
                <w:sz w:val="28"/>
                <w:szCs w:val="28"/>
              </w:rPr>
              <w:t xml:space="preserve">đôn đốc </w:t>
            </w:r>
            <w:r w:rsidRPr="00DE072D">
              <w:rPr>
                <w:rFonts w:ascii="Times New Roman" w:hAnsi="Times New Roman"/>
                <w:sz w:val="28"/>
                <w:szCs w:val="28"/>
              </w:rPr>
              <w:lastRenderedPageBreak/>
              <w:t xml:space="preserve">Ban cán sự đảng </w:t>
            </w:r>
            <w:r w:rsidRPr="00B3078D">
              <w:rPr>
                <w:rFonts w:ascii="Times New Roman" w:hAnsi="Times New Roman"/>
                <w:sz w:val="28"/>
                <w:szCs w:val="28"/>
              </w:rPr>
              <w:t>Bộ Tư pháp chỉ đạo Bộ Tư pháp:</w:t>
            </w:r>
            <w:r w:rsidRPr="00086990">
              <w:rPr>
                <w:rFonts w:ascii="Times New Roman" w:hAnsi="Times New Roman"/>
                <w:sz w:val="28"/>
                <w:szCs w:val="28"/>
              </w:rPr>
              <w:t xml:space="preserve"> </w:t>
            </w:r>
            <w:r w:rsidRPr="00086990">
              <w:rPr>
                <w:rFonts w:ascii="Times New Roman" w:hAnsi="Times New Roman"/>
                <w:i/>
                <w:sz w:val="28"/>
                <w:szCs w:val="28"/>
              </w:rPr>
              <w:t>“</w:t>
            </w:r>
            <w:r w:rsidRPr="0095593E">
              <w:rPr>
                <w:rFonts w:ascii="Times New Roman" w:hAnsi="Times New Roman"/>
                <w:i/>
                <w:sz w:val="28"/>
                <w:szCs w:val="28"/>
              </w:rPr>
              <w:t>Sửa đổi, bổ sung Luật Giám định tư pháp theo hướng mở rộng phạm vi giám định của Văn phòng giám định tư pháp và quy định về giám định viên để thu hút nguồn lực xã hội</w:t>
            </w:r>
            <w:r w:rsidRPr="00086990">
              <w:rPr>
                <w:rFonts w:ascii="Times New Roman" w:hAnsi="Times New Roman"/>
                <w:i/>
                <w:sz w:val="28"/>
                <w:szCs w:val="28"/>
              </w:rPr>
              <w:t>”.</w:t>
            </w:r>
          </w:p>
        </w:tc>
        <w:tc>
          <w:tcPr>
            <w:tcW w:w="3969" w:type="dxa"/>
          </w:tcPr>
          <w:p w:rsidR="00FC31EF" w:rsidRDefault="00FC31EF" w:rsidP="00086990">
            <w:pPr>
              <w:jc w:val="both"/>
              <w:rPr>
                <w:rFonts w:ascii="Times New Roman" w:hAnsi="Times New Roman"/>
                <w:sz w:val="28"/>
                <w:szCs w:val="28"/>
              </w:rPr>
            </w:pPr>
            <w:r>
              <w:rPr>
                <w:rFonts w:ascii="Times New Roman" w:hAnsi="Times New Roman"/>
                <w:sz w:val="28"/>
                <w:szCs w:val="28"/>
              </w:rPr>
              <w:lastRenderedPageBreak/>
              <w:t>Đã thể chế hóa một phần chủ trương, đường lối của Đảng, cụ thể:</w:t>
            </w:r>
          </w:p>
          <w:p w:rsidR="00086990" w:rsidRDefault="00086990" w:rsidP="00086990">
            <w:pPr>
              <w:jc w:val="both"/>
              <w:rPr>
                <w:rFonts w:ascii="Times New Roman" w:hAnsi="Times New Roman"/>
                <w:i/>
                <w:sz w:val="28"/>
                <w:szCs w:val="28"/>
              </w:rPr>
            </w:pPr>
            <w:r>
              <w:rPr>
                <w:rFonts w:ascii="Times New Roman" w:hAnsi="Times New Roman"/>
                <w:sz w:val="28"/>
                <w:szCs w:val="28"/>
              </w:rPr>
              <w:t xml:space="preserve">Việc mở rộng phạm vi thành lập Văn phòng giám định tư pháp trong lĩnh vực ADN, kỹ thuật số và điện tử đã thể chế hóa một </w:t>
            </w:r>
            <w:r>
              <w:rPr>
                <w:rFonts w:ascii="Times New Roman" w:hAnsi="Times New Roman"/>
                <w:sz w:val="28"/>
                <w:szCs w:val="28"/>
              </w:rPr>
              <w:lastRenderedPageBreak/>
              <w:t xml:space="preserve">phần chủ trương, đường lối của Đảng trong thời gian qua về việc </w:t>
            </w:r>
            <w:r w:rsidRPr="00086990">
              <w:rPr>
                <w:rFonts w:ascii="Times New Roman" w:hAnsi="Times New Roman"/>
                <w:i/>
                <w:sz w:val="28"/>
                <w:szCs w:val="28"/>
              </w:rPr>
              <w:t xml:space="preserve">“mở rộng phạm vi </w:t>
            </w:r>
            <w:r w:rsidRPr="0095593E">
              <w:rPr>
                <w:rFonts w:ascii="Times New Roman" w:hAnsi="Times New Roman"/>
                <w:i/>
                <w:sz w:val="28"/>
                <w:szCs w:val="28"/>
              </w:rPr>
              <w:t>thành lập Văn phòng giám định tư pháp ở một số lĩnh vực, chuyên ngành giám định thực sự có nhu cầu lớn, thường xuyên, bảo đảm phù hợp với yêu cầu thực tế của công tác giám định hiện nay</w:t>
            </w:r>
            <w:r w:rsidRPr="00086990">
              <w:rPr>
                <w:rFonts w:ascii="Times New Roman" w:hAnsi="Times New Roman"/>
                <w:i/>
                <w:sz w:val="28"/>
                <w:szCs w:val="28"/>
              </w:rPr>
              <w:t>”.</w:t>
            </w:r>
          </w:p>
          <w:p w:rsidR="00086990" w:rsidRPr="00086990" w:rsidRDefault="00086990" w:rsidP="00086990">
            <w:pPr>
              <w:jc w:val="both"/>
              <w:rPr>
                <w:rFonts w:ascii="Times New Roman" w:hAnsi="Times New Roman"/>
                <w:sz w:val="28"/>
                <w:szCs w:val="28"/>
              </w:rPr>
            </w:pPr>
            <w:r w:rsidRPr="00086990">
              <w:rPr>
                <w:rFonts w:ascii="Times New Roman" w:hAnsi="Times New Roman"/>
                <w:sz w:val="28"/>
                <w:szCs w:val="28"/>
              </w:rPr>
              <w:t xml:space="preserve">Quá </w:t>
            </w:r>
            <w:r>
              <w:rPr>
                <w:rFonts w:ascii="Times New Roman" w:hAnsi="Times New Roman"/>
                <w:sz w:val="28"/>
                <w:szCs w:val="28"/>
              </w:rPr>
              <w:t>trình tổng kết Luật Giám định tư pháp còn một số chuyên ngành của lĩnh vực kỹ thuật hình sự có nhu cầu lớn, thường xuyên trên thực tế như tài liệu, dấu vết đường vân. Tuy nhiên, do: (i) hiện nay, hệ thống tổ chức giám định tư pháp công lập trong lĩnh vực kỹ thuật hình sự đã và đang thực hiện tốt các loại hình giám định, đáp ứng được nhu cầu của hoạt động tố tụng; (ii) các chuyên ngành nêu trên có liên quan đến dữ liệu công dân, an ninh quốc gia. Do đó, chưa xem xét xã hội hóa đối với một số chuyên ngành trong lĩnh vực kỹ thuật hình sự nêu trên.</w:t>
            </w:r>
          </w:p>
          <w:p w:rsidR="00B3539C" w:rsidRPr="00086990" w:rsidRDefault="00B3539C" w:rsidP="00086990">
            <w:pPr>
              <w:jc w:val="both"/>
              <w:rPr>
                <w:rFonts w:ascii="Times New Roman" w:hAnsi="Times New Roman"/>
                <w:sz w:val="28"/>
                <w:szCs w:val="28"/>
              </w:rPr>
            </w:pPr>
          </w:p>
        </w:tc>
        <w:tc>
          <w:tcPr>
            <w:tcW w:w="1701" w:type="dxa"/>
          </w:tcPr>
          <w:p w:rsidR="00B3539C" w:rsidRPr="00086990" w:rsidRDefault="00B3539C" w:rsidP="0082009A">
            <w:pPr>
              <w:jc w:val="both"/>
              <w:rPr>
                <w:rFonts w:asciiTheme="majorHAnsi" w:hAnsiTheme="majorHAnsi" w:cstheme="majorHAnsi"/>
                <w:b/>
                <w:sz w:val="28"/>
                <w:szCs w:val="28"/>
              </w:rPr>
            </w:pPr>
          </w:p>
        </w:tc>
      </w:tr>
      <w:tr w:rsidR="00E86CBE" w:rsidTr="00E86CBE">
        <w:trPr>
          <w:trHeight w:val="319"/>
        </w:trPr>
        <w:tc>
          <w:tcPr>
            <w:tcW w:w="709" w:type="dxa"/>
          </w:tcPr>
          <w:p w:rsidR="00E86CBE" w:rsidRDefault="00E86CBE" w:rsidP="0082009A">
            <w:pPr>
              <w:jc w:val="both"/>
              <w:rPr>
                <w:rFonts w:asciiTheme="majorHAnsi" w:hAnsiTheme="majorHAnsi" w:cstheme="majorHAnsi"/>
                <w:b/>
                <w:sz w:val="28"/>
                <w:szCs w:val="28"/>
              </w:rPr>
            </w:pPr>
            <w:r>
              <w:rPr>
                <w:rFonts w:asciiTheme="majorHAnsi" w:hAnsiTheme="majorHAnsi" w:cstheme="majorHAnsi"/>
                <w:b/>
                <w:sz w:val="28"/>
                <w:szCs w:val="28"/>
              </w:rPr>
              <w:lastRenderedPageBreak/>
              <w:t>3</w:t>
            </w:r>
          </w:p>
        </w:tc>
        <w:tc>
          <w:tcPr>
            <w:tcW w:w="14742" w:type="dxa"/>
            <w:gridSpan w:val="4"/>
          </w:tcPr>
          <w:p w:rsidR="00E86CBE" w:rsidRDefault="00E86CBE" w:rsidP="0082009A">
            <w:pPr>
              <w:jc w:val="both"/>
              <w:rPr>
                <w:rFonts w:asciiTheme="majorHAnsi" w:hAnsiTheme="majorHAnsi" w:cstheme="majorHAnsi"/>
                <w:b/>
                <w:sz w:val="28"/>
                <w:szCs w:val="28"/>
              </w:rPr>
            </w:pPr>
            <w:r>
              <w:rPr>
                <w:rFonts w:asciiTheme="majorHAnsi" w:hAnsiTheme="majorHAnsi" w:cstheme="majorHAnsi"/>
                <w:b/>
                <w:sz w:val="28"/>
                <w:szCs w:val="28"/>
              </w:rPr>
              <w:t>Quy định về hoạt động giám định tư pháp</w:t>
            </w:r>
          </w:p>
        </w:tc>
      </w:tr>
      <w:tr w:rsidR="00D83C63" w:rsidTr="00E86CBE">
        <w:trPr>
          <w:trHeight w:val="319"/>
        </w:trPr>
        <w:tc>
          <w:tcPr>
            <w:tcW w:w="709" w:type="dxa"/>
          </w:tcPr>
          <w:p w:rsidR="00D83C63" w:rsidRPr="00E86CBE" w:rsidRDefault="00E86CBE" w:rsidP="0082009A">
            <w:pPr>
              <w:jc w:val="both"/>
              <w:rPr>
                <w:rFonts w:asciiTheme="majorHAnsi" w:hAnsiTheme="majorHAnsi" w:cstheme="majorHAnsi"/>
                <w:sz w:val="28"/>
                <w:szCs w:val="28"/>
              </w:rPr>
            </w:pPr>
            <w:r w:rsidRPr="00E86CBE">
              <w:rPr>
                <w:rFonts w:asciiTheme="majorHAnsi" w:hAnsiTheme="majorHAnsi" w:cstheme="majorHAnsi"/>
                <w:sz w:val="28"/>
                <w:szCs w:val="28"/>
              </w:rPr>
              <w:t>3.1</w:t>
            </w:r>
          </w:p>
        </w:tc>
        <w:tc>
          <w:tcPr>
            <w:tcW w:w="4678" w:type="dxa"/>
          </w:tcPr>
          <w:p w:rsidR="00D83C63" w:rsidRDefault="00350132" w:rsidP="00350132">
            <w:pPr>
              <w:spacing w:line="360" w:lineRule="atLeast"/>
              <w:jc w:val="both"/>
              <w:rPr>
                <w:rFonts w:ascii="Times New Roman" w:hAnsi="Times New Roman"/>
                <w:sz w:val="28"/>
                <w:szCs w:val="28"/>
              </w:rPr>
            </w:pPr>
            <w:r>
              <w:rPr>
                <w:rFonts w:ascii="Times New Roman" w:hAnsi="Times New Roman"/>
                <w:sz w:val="28"/>
                <w:szCs w:val="28"/>
              </w:rPr>
              <w:t xml:space="preserve">- </w:t>
            </w:r>
            <w:r w:rsidRPr="00350132">
              <w:rPr>
                <w:rFonts w:ascii="Times New Roman" w:hAnsi="Times New Roman"/>
                <w:sz w:val="28"/>
                <w:szCs w:val="28"/>
              </w:rPr>
              <w:t xml:space="preserve">Sửa đổi, bổ sung quy định về trưng cầu giám định tại </w:t>
            </w:r>
            <w:r w:rsidRPr="00350132">
              <w:rPr>
                <w:rFonts w:ascii="Times New Roman" w:hAnsi="Times New Roman"/>
                <w:sz w:val="28"/>
                <w:szCs w:val="28"/>
                <w:lang w:val="de-DE"/>
              </w:rPr>
              <w:t>Điều 22</w:t>
            </w:r>
            <w:r w:rsidRPr="00350132">
              <w:rPr>
                <w:rFonts w:ascii="Times New Roman" w:hAnsi="Times New Roman"/>
                <w:sz w:val="28"/>
                <w:szCs w:val="28"/>
              </w:rPr>
              <w:t xml:space="preserve"> Dự thảo Luật:</w:t>
            </w:r>
            <w:r>
              <w:rPr>
                <w:rFonts w:ascii="Times New Roman" w:hAnsi="Times New Roman"/>
                <w:sz w:val="28"/>
                <w:szCs w:val="28"/>
              </w:rPr>
              <w:t xml:space="preserve"> (i) </w:t>
            </w:r>
            <w:r w:rsidRPr="00350132">
              <w:rPr>
                <w:rFonts w:ascii="Times New Roman" w:hAnsi="Times New Roman"/>
                <w:sz w:val="28"/>
                <w:szCs w:val="28"/>
              </w:rPr>
              <w:t xml:space="preserve">Bổ sung tại khoản 1 về nguyên tắc trưng cầu giám </w:t>
            </w:r>
            <w:r>
              <w:rPr>
                <w:rFonts w:ascii="Times New Roman" w:hAnsi="Times New Roman"/>
                <w:sz w:val="28"/>
                <w:szCs w:val="28"/>
              </w:rPr>
              <w:t xml:space="preserve">định; (ii) </w:t>
            </w:r>
            <w:r w:rsidRPr="00350132">
              <w:rPr>
                <w:rFonts w:ascii="Times New Roman" w:hAnsi="Times New Roman"/>
                <w:sz w:val="28"/>
                <w:szCs w:val="28"/>
              </w:rPr>
              <w:t xml:space="preserve">Sửa đổi các khoản quy định cụ thể về trình tự, thủ tục trưng cầu giám </w:t>
            </w:r>
            <w:r>
              <w:rPr>
                <w:rFonts w:ascii="Times New Roman" w:hAnsi="Times New Roman"/>
                <w:sz w:val="28"/>
                <w:szCs w:val="28"/>
              </w:rPr>
              <w:t>định; (iii)</w:t>
            </w:r>
            <w:r w:rsidRPr="00350132">
              <w:rPr>
                <w:rFonts w:ascii="Times New Roman" w:hAnsi="Times New Roman"/>
                <w:sz w:val="28"/>
                <w:szCs w:val="28"/>
              </w:rPr>
              <w:t xml:space="preserve"> Quy định nội dung yêu cầu giám định tại khoản 3 chỉ </w:t>
            </w:r>
            <w:r w:rsidRPr="00350132">
              <w:rPr>
                <w:rFonts w:ascii="Times New Roman" w:hAnsi="Times New Roman"/>
                <w:color w:val="000000"/>
                <w:sz w:val="28"/>
                <w:szCs w:val="28"/>
                <w:lang w:val="nl-NL"/>
              </w:rPr>
              <w:t xml:space="preserve">nêu câu hỏi về chuyên môn, không yêu cầu cá nhân, tổ chức giám định tư pháp được trưng cầu phải trả lời câu hỏi thuộc trách nhiệm của cơ quan có thẩm quyền tiến hành tố tụng, người có thẩm quyền tiến hành tố tụng. </w:t>
            </w:r>
          </w:p>
          <w:p w:rsidR="00350132" w:rsidRDefault="00350132" w:rsidP="00350132">
            <w:pPr>
              <w:spacing w:line="360" w:lineRule="atLeast"/>
              <w:jc w:val="both"/>
              <w:rPr>
                <w:rFonts w:ascii="Times New Roman" w:hAnsi="Times New Roman"/>
                <w:sz w:val="28"/>
                <w:szCs w:val="28"/>
              </w:rPr>
            </w:pPr>
            <w:r>
              <w:rPr>
                <w:rFonts w:ascii="Times New Roman" w:hAnsi="Times New Roman"/>
                <w:sz w:val="28"/>
                <w:szCs w:val="28"/>
              </w:rPr>
              <w:t xml:space="preserve">- Bổ sung quy định tại khoản 4 và khoản 5 Điều 30 dự thảo Luật về nguyên tắc, tiêu chí đánh giá, sử dụng kết luận giám định của cơ quan tiến </w:t>
            </w:r>
            <w:r>
              <w:rPr>
                <w:rFonts w:ascii="Times New Roman" w:hAnsi="Times New Roman"/>
                <w:sz w:val="28"/>
                <w:szCs w:val="28"/>
              </w:rPr>
              <w:lastRenderedPageBreak/>
              <w:t>hành tố tụng.</w:t>
            </w:r>
          </w:p>
          <w:p w:rsidR="00350132" w:rsidRPr="00005FDE" w:rsidRDefault="00350132" w:rsidP="00350132">
            <w:pPr>
              <w:spacing w:line="360" w:lineRule="atLeast"/>
              <w:jc w:val="both"/>
              <w:rPr>
                <w:rFonts w:ascii="Times New Roman" w:hAnsi="Times New Roman"/>
                <w:sz w:val="28"/>
                <w:szCs w:val="28"/>
              </w:rPr>
            </w:pPr>
          </w:p>
        </w:tc>
        <w:tc>
          <w:tcPr>
            <w:tcW w:w="4394" w:type="dxa"/>
          </w:tcPr>
          <w:p w:rsidR="00D83C63" w:rsidRDefault="00350132" w:rsidP="0082009A">
            <w:pPr>
              <w:jc w:val="both"/>
              <w:rPr>
                <w:rFonts w:ascii="Times New Roman" w:hAnsi="Times New Roman"/>
                <w:i/>
                <w:sz w:val="28"/>
                <w:szCs w:val="28"/>
              </w:rPr>
            </w:pPr>
            <w:r w:rsidRPr="00BE27D9">
              <w:rPr>
                <w:rFonts w:ascii="Times New Roman" w:hAnsi="Times New Roman"/>
                <w:sz w:val="28"/>
                <w:szCs w:val="28"/>
              </w:rPr>
              <w:lastRenderedPageBreak/>
              <w:t xml:space="preserve">Nghị quyết số </w:t>
            </w:r>
            <w:r w:rsidRPr="00355AAB">
              <w:rPr>
                <w:rFonts w:ascii="Times New Roman" w:hAnsi="Times New Roman"/>
                <w:sz w:val="28"/>
                <w:szCs w:val="28"/>
              </w:rPr>
              <w:t>49-NQ/TW</w:t>
            </w:r>
            <w:r w:rsidRPr="00BE27D9">
              <w:rPr>
                <w:rFonts w:ascii="Times New Roman" w:hAnsi="Times New Roman"/>
                <w:sz w:val="28"/>
                <w:szCs w:val="28"/>
              </w:rPr>
              <w:t xml:space="preserve"> ngày 02 tháng 06 năm 2005 của Bộ Chính trị về chiến lược cải cách tư pháp đến năm 2020</w:t>
            </w:r>
            <w:r>
              <w:rPr>
                <w:rFonts w:ascii="Times New Roman" w:hAnsi="Times New Roman"/>
                <w:sz w:val="28"/>
                <w:szCs w:val="28"/>
              </w:rPr>
              <w:t>:</w:t>
            </w:r>
            <w:r w:rsidRPr="00350132">
              <w:rPr>
                <w:rFonts w:ascii="Times New Roman" w:hAnsi="Times New Roman"/>
                <w:sz w:val="28"/>
                <w:szCs w:val="28"/>
              </w:rPr>
              <w:t xml:space="preserve"> </w:t>
            </w:r>
            <w:r w:rsidRPr="00350132">
              <w:rPr>
                <w:rFonts w:ascii="Times New Roman" w:hAnsi="Times New Roman"/>
                <w:i/>
                <w:sz w:val="28"/>
                <w:szCs w:val="28"/>
              </w:rPr>
              <w:t>“</w:t>
            </w:r>
            <w:r w:rsidRPr="0095593E">
              <w:rPr>
                <w:rFonts w:ascii="Times New Roman" w:hAnsi="Times New Roman"/>
                <w:i/>
                <w:sz w:val="28"/>
                <w:szCs w:val="28"/>
              </w:rPr>
              <w:t>Quy định chặt chẽ, rõ ràng về trình tự, thủ tục, thời hạn trưng cầu và thực hiện giám định. Ban hành quy chuẩn giám định phù hợp với từng lĩnh vực”</w:t>
            </w:r>
            <w:r w:rsidRPr="0095593E">
              <w:rPr>
                <w:rFonts w:ascii="Times New Roman" w:hAnsi="Times New Roman"/>
                <w:sz w:val="28"/>
                <w:szCs w:val="28"/>
              </w:rPr>
              <w:t xml:space="preserve">; </w:t>
            </w:r>
            <w:r w:rsidRPr="0095593E">
              <w:rPr>
                <w:rFonts w:ascii="Times New Roman" w:hAnsi="Times New Roman"/>
                <w:i/>
                <w:sz w:val="28"/>
                <w:szCs w:val="28"/>
              </w:rPr>
              <w:t>“Xác định rõ cơ chế đánh giá kết luận giám định, bảo đảm đúng đắn, khách quan để làm căn cứ giải quyết vụ việc”.</w:t>
            </w:r>
          </w:p>
          <w:p w:rsidR="00350132" w:rsidRDefault="00350132" w:rsidP="0082009A">
            <w:pPr>
              <w:jc w:val="both"/>
              <w:rPr>
                <w:rFonts w:asciiTheme="majorHAnsi" w:hAnsiTheme="majorHAnsi" w:cstheme="majorHAnsi"/>
                <w:i/>
                <w:sz w:val="28"/>
                <w:szCs w:val="28"/>
              </w:rPr>
            </w:pPr>
            <w:r>
              <w:rPr>
                <w:rFonts w:asciiTheme="majorHAnsi" w:hAnsiTheme="majorHAnsi" w:cstheme="majorHAnsi"/>
                <w:sz w:val="28"/>
                <w:szCs w:val="28"/>
              </w:rPr>
              <w:t xml:space="preserve">- </w:t>
            </w:r>
            <w:r w:rsidRPr="00103757">
              <w:rPr>
                <w:rFonts w:asciiTheme="majorHAnsi" w:hAnsiTheme="majorHAnsi" w:cstheme="majorHAnsi"/>
                <w:sz w:val="28"/>
                <w:szCs w:val="28"/>
              </w:rPr>
              <w:t>Báo cáo số 118-BC/BCĐ ngày 31/01/2018 của Đoàn kiểm tra, giám sát của Ban Chỉ đạo TW về</w:t>
            </w:r>
            <w:r>
              <w:rPr>
                <w:rFonts w:asciiTheme="majorHAnsi" w:hAnsiTheme="majorHAnsi" w:cstheme="majorHAnsi"/>
                <w:sz w:val="28"/>
                <w:szCs w:val="28"/>
              </w:rPr>
              <w:t xml:space="preserve"> PCTNTC:</w:t>
            </w:r>
            <w:r w:rsidRPr="00350132">
              <w:rPr>
                <w:rFonts w:asciiTheme="majorHAnsi" w:hAnsiTheme="majorHAnsi" w:cstheme="majorHAnsi"/>
                <w:sz w:val="28"/>
                <w:szCs w:val="28"/>
              </w:rPr>
              <w:t xml:space="preserve"> </w:t>
            </w:r>
            <w:r w:rsidRPr="00350132">
              <w:rPr>
                <w:rFonts w:asciiTheme="majorHAnsi" w:hAnsiTheme="majorHAnsi" w:cstheme="majorHAnsi"/>
                <w:i/>
                <w:sz w:val="28"/>
                <w:szCs w:val="28"/>
              </w:rPr>
              <w:t>“</w:t>
            </w:r>
            <w:r w:rsidRPr="0095593E">
              <w:rPr>
                <w:rFonts w:asciiTheme="majorHAnsi" w:hAnsiTheme="majorHAnsi" w:cstheme="majorHAnsi"/>
                <w:i/>
                <w:sz w:val="28"/>
                <w:szCs w:val="28"/>
              </w:rPr>
              <w:t xml:space="preserve">Nghiên cứu sửa đổi Luật Giám định tư pháp để khắc phục tình trạng né tránh, chậm thực hiện việc giám định hoặc lạm dụng việc giám định gây khó khăn cho công tác điều tra, truy tố, xét xử đối với các vụ án </w:t>
            </w:r>
            <w:r w:rsidRPr="0095593E">
              <w:rPr>
                <w:rFonts w:asciiTheme="majorHAnsi" w:hAnsiTheme="majorHAnsi" w:cstheme="majorHAnsi"/>
                <w:i/>
                <w:sz w:val="28"/>
                <w:szCs w:val="28"/>
              </w:rPr>
              <w:lastRenderedPageBreak/>
              <w:t>về kinh tế, tham nhũng</w:t>
            </w:r>
            <w:r w:rsidRPr="00350132">
              <w:rPr>
                <w:rFonts w:asciiTheme="majorHAnsi" w:hAnsiTheme="majorHAnsi" w:cstheme="majorHAnsi"/>
                <w:i/>
                <w:sz w:val="28"/>
                <w:szCs w:val="28"/>
              </w:rPr>
              <w:t>”;</w:t>
            </w:r>
            <w:r w:rsidRPr="00350132">
              <w:rPr>
                <w:rFonts w:asciiTheme="majorHAnsi" w:hAnsiTheme="majorHAnsi" w:cstheme="majorHAnsi"/>
                <w:sz w:val="28"/>
                <w:szCs w:val="28"/>
              </w:rPr>
              <w:t xml:space="preserve"> </w:t>
            </w:r>
            <w:r w:rsidRPr="00350132">
              <w:rPr>
                <w:rFonts w:asciiTheme="majorHAnsi" w:hAnsiTheme="majorHAnsi" w:cstheme="majorHAnsi"/>
                <w:i/>
                <w:sz w:val="28"/>
                <w:szCs w:val="28"/>
              </w:rPr>
              <w:t>“</w:t>
            </w:r>
            <w:r w:rsidRPr="0095593E">
              <w:rPr>
                <w:rFonts w:asciiTheme="majorHAnsi" w:hAnsiTheme="majorHAnsi" w:cstheme="majorHAnsi"/>
                <w:i/>
                <w:sz w:val="28"/>
                <w:szCs w:val="28"/>
              </w:rPr>
              <w:t>Có văn bản quy định thống nhất, cụ thể hóa những trường hợp bắt buộc phải trưng cầu giám định, những trường hợp không cần thiết phải giám định</w:t>
            </w:r>
            <w:r w:rsidRPr="00350132">
              <w:rPr>
                <w:rFonts w:asciiTheme="majorHAnsi" w:hAnsiTheme="majorHAnsi" w:cstheme="majorHAnsi"/>
                <w:i/>
                <w:sz w:val="28"/>
                <w:szCs w:val="28"/>
              </w:rPr>
              <w:t>”.</w:t>
            </w:r>
          </w:p>
          <w:p w:rsidR="00022E26" w:rsidRPr="00022E26" w:rsidRDefault="00022E26" w:rsidP="0082009A">
            <w:pPr>
              <w:jc w:val="both"/>
              <w:rPr>
                <w:rFonts w:asciiTheme="majorHAnsi" w:hAnsiTheme="majorHAnsi" w:cstheme="majorHAnsi"/>
                <w:sz w:val="28"/>
                <w:szCs w:val="28"/>
              </w:rPr>
            </w:pPr>
            <w:r>
              <w:rPr>
                <w:rFonts w:asciiTheme="majorHAnsi" w:hAnsiTheme="majorHAnsi" w:cstheme="majorHAnsi"/>
                <w:sz w:val="28"/>
                <w:szCs w:val="28"/>
              </w:rPr>
              <w:t xml:space="preserve">- </w:t>
            </w:r>
            <w:r w:rsidRPr="00103757">
              <w:rPr>
                <w:rFonts w:asciiTheme="majorHAnsi" w:hAnsiTheme="majorHAnsi" w:cstheme="majorHAnsi"/>
                <w:sz w:val="28"/>
                <w:szCs w:val="28"/>
              </w:rPr>
              <w:t>Báo cáo số 46-BC/BCĐ ngày 11/01/2017 của Đoàn kiểm tra, giám sát của Ban Chỉ đạo Trung ương về phòng, chống tham nhũng, tiêu cực:</w:t>
            </w:r>
            <w:r w:rsidRPr="00022E26">
              <w:rPr>
                <w:rFonts w:asciiTheme="majorHAnsi" w:hAnsiTheme="majorHAnsi" w:cstheme="majorHAnsi"/>
                <w:sz w:val="28"/>
                <w:szCs w:val="28"/>
              </w:rPr>
              <w:t xml:space="preserve"> </w:t>
            </w:r>
            <w:r w:rsidRPr="00022E26">
              <w:rPr>
                <w:rFonts w:asciiTheme="majorHAnsi" w:hAnsiTheme="majorHAnsi" w:cstheme="majorHAnsi"/>
                <w:i/>
                <w:sz w:val="28"/>
                <w:szCs w:val="28"/>
              </w:rPr>
              <w:t>“</w:t>
            </w:r>
            <w:r w:rsidRPr="0095593E">
              <w:rPr>
                <w:rFonts w:asciiTheme="majorHAnsi" w:hAnsiTheme="majorHAnsi" w:cstheme="majorHAnsi"/>
                <w:i/>
                <w:sz w:val="28"/>
                <w:szCs w:val="28"/>
              </w:rPr>
              <w:t>Hoàn thiện chế định giám định tư pháp phục vụ phòng, chống tham nhũng, trong đó có quy định rõ trách nhiệm có tính bắt buộc và chế tài xử lý nghiêm đối với các cơ quan, tổ chức, cá nhân có trách nhiệm giám định nhưng từ chối, né tránh, chậm thực hiện giám định hoặc kết luận giám định thiếu rõ ràng, kết luận giám định sai</w:t>
            </w:r>
            <w:r w:rsidRPr="00022E26">
              <w:rPr>
                <w:rFonts w:asciiTheme="majorHAnsi" w:hAnsiTheme="majorHAnsi" w:cstheme="majorHAnsi"/>
                <w:i/>
                <w:sz w:val="28"/>
                <w:szCs w:val="28"/>
              </w:rPr>
              <w:t>”.</w:t>
            </w:r>
          </w:p>
        </w:tc>
        <w:tc>
          <w:tcPr>
            <w:tcW w:w="3969" w:type="dxa"/>
          </w:tcPr>
          <w:p w:rsidR="00D83C63" w:rsidRDefault="00350132" w:rsidP="0082009A">
            <w:pPr>
              <w:jc w:val="both"/>
              <w:rPr>
                <w:rFonts w:asciiTheme="majorHAnsi" w:hAnsiTheme="majorHAnsi" w:cstheme="majorHAnsi"/>
                <w:b/>
                <w:sz w:val="28"/>
                <w:szCs w:val="28"/>
              </w:rPr>
            </w:pPr>
            <w:r>
              <w:rPr>
                <w:rFonts w:asciiTheme="majorHAnsi" w:hAnsiTheme="majorHAnsi" w:cstheme="majorHAnsi"/>
                <w:sz w:val="28"/>
                <w:szCs w:val="28"/>
              </w:rPr>
              <w:lastRenderedPageBreak/>
              <w:t>Đã thể chế đầy đủ chủ trương, đường lối của Đảng.</w:t>
            </w:r>
          </w:p>
        </w:tc>
        <w:tc>
          <w:tcPr>
            <w:tcW w:w="1701" w:type="dxa"/>
          </w:tcPr>
          <w:p w:rsidR="00D83C63" w:rsidRDefault="00D83C63" w:rsidP="0082009A">
            <w:pPr>
              <w:jc w:val="both"/>
              <w:rPr>
                <w:rFonts w:asciiTheme="majorHAnsi" w:hAnsiTheme="majorHAnsi" w:cstheme="majorHAnsi"/>
                <w:b/>
                <w:sz w:val="28"/>
                <w:szCs w:val="28"/>
              </w:rPr>
            </w:pPr>
          </w:p>
        </w:tc>
      </w:tr>
      <w:tr w:rsidR="00D83C63" w:rsidTr="00E86CBE">
        <w:trPr>
          <w:trHeight w:val="319"/>
        </w:trPr>
        <w:tc>
          <w:tcPr>
            <w:tcW w:w="709" w:type="dxa"/>
          </w:tcPr>
          <w:p w:rsidR="00D83C63" w:rsidRPr="00E86CBE" w:rsidRDefault="00E86CBE" w:rsidP="0082009A">
            <w:pPr>
              <w:jc w:val="both"/>
              <w:rPr>
                <w:rFonts w:asciiTheme="majorHAnsi" w:hAnsiTheme="majorHAnsi" w:cstheme="majorHAnsi"/>
                <w:sz w:val="28"/>
                <w:szCs w:val="28"/>
              </w:rPr>
            </w:pPr>
            <w:r w:rsidRPr="00E86CBE">
              <w:rPr>
                <w:rFonts w:asciiTheme="majorHAnsi" w:hAnsiTheme="majorHAnsi" w:cstheme="majorHAnsi"/>
                <w:sz w:val="28"/>
                <w:szCs w:val="28"/>
              </w:rPr>
              <w:t>3.2</w:t>
            </w:r>
          </w:p>
        </w:tc>
        <w:tc>
          <w:tcPr>
            <w:tcW w:w="4678" w:type="dxa"/>
          </w:tcPr>
          <w:p w:rsidR="00D83C63" w:rsidRPr="00E86CBE" w:rsidRDefault="00447363" w:rsidP="00E86CBE">
            <w:pPr>
              <w:jc w:val="both"/>
              <w:rPr>
                <w:rFonts w:asciiTheme="majorHAnsi" w:hAnsiTheme="majorHAnsi" w:cstheme="majorHAnsi"/>
                <w:b/>
                <w:sz w:val="28"/>
                <w:szCs w:val="28"/>
              </w:rPr>
            </w:pPr>
            <w:r>
              <w:rPr>
                <w:rFonts w:ascii="Times New Roman" w:hAnsi="Times New Roman"/>
                <w:sz w:val="28"/>
                <w:szCs w:val="28"/>
              </w:rPr>
              <w:t xml:space="preserve">Sửa đổi quy định về thời hạn giám định tại khoản 3 Điều 24 dự thảo Luật theo hướng giảm thời hạn giám định tối đa xuống còn 02 tháng đối với vụ việc thông thường và 03 tháng đối với vụ </w:t>
            </w:r>
            <w:r w:rsidRPr="009E7352">
              <w:rPr>
                <w:rFonts w:ascii="Times New Roman" w:hAnsi="Times New Roman"/>
                <w:sz w:val="28"/>
                <w:szCs w:val="28"/>
                <w:lang w:val="nl-NL"/>
              </w:rPr>
              <w:t xml:space="preserve">việc giám định có tính chất phức tạp hoặc khối lượng công việc </w:t>
            </w:r>
            <w:r w:rsidR="00E86CBE">
              <w:rPr>
                <w:rFonts w:ascii="Times New Roman" w:hAnsi="Times New Roman"/>
                <w:sz w:val="28"/>
                <w:szCs w:val="28"/>
                <w:lang w:val="nl-NL"/>
              </w:rPr>
              <w:t>lớn</w:t>
            </w:r>
            <w:r w:rsidR="00E86CBE">
              <w:rPr>
                <w:rFonts w:ascii="Times New Roman" w:hAnsi="Times New Roman"/>
                <w:sz w:val="28"/>
                <w:szCs w:val="28"/>
              </w:rPr>
              <w:t>.</w:t>
            </w:r>
          </w:p>
        </w:tc>
        <w:tc>
          <w:tcPr>
            <w:tcW w:w="4394" w:type="dxa"/>
          </w:tcPr>
          <w:p w:rsidR="00D83C63" w:rsidRPr="00447363" w:rsidRDefault="00447363" w:rsidP="00350132">
            <w:pPr>
              <w:jc w:val="both"/>
              <w:rPr>
                <w:rFonts w:asciiTheme="majorHAnsi" w:hAnsiTheme="majorHAnsi" w:cstheme="majorHAnsi"/>
                <w:b/>
                <w:sz w:val="28"/>
                <w:szCs w:val="28"/>
              </w:rPr>
            </w:pPr>
            <w:r w:rsidRPr="004C2CA1">
              <w:rPr>
                <w:rFonts w:asciiTheme="majorHAnsi" w:hAnsiTheme="majorHAnsi" w:cstheme="majorHAnsi"/>
                <w:sz w:val="28"/>
                <w:szCs w:val="28"/>
              </w:rPr>
              <w:t>Báo cáo số 231-BC/BNCTW ngày 16/01/2023 của Ban Nội chính Trung ương:</w:t>
            </w:r>
            <w:r w:rsidRPr="00447363">
              <w:rPr>
                <w:rFonts w:asciiTheme="majorHAnsi" w:hAnsiTheme="majorHAnsi" w:cstheme="majorHAnsi"/>
                <w:sz w:val="28"/>
                <w:szCs w:val="28"/>
              </w:rPr>
              <w:t xml:space="preserve"> </w:t>
            </w:r>
            <w:r w:rsidRPr="00447363">
              <w:rPr>
                <w:rFonts w:asciiTheme="majorHAnsi" w:hAnsiTheme="majorHAnsi" w:cstheme="majorHAnsi"/>
                <w:i/>
                <w:sz w:val="28"/>
                <w:szCs w:val="28"/>
              </w:rPr>
              <w:t>“</w:t>
            </w:r>
            <w:r w:rsidRPr="0095593E">
              <w:rPr>
                <w:rFonts w:asciiTheme="majorHAnsi" w:hAnsiTheme="majorHAnsi" w:cstheme="majorHAnsi"/>
                <w:i/>
                <w:sz w:val="28"/>
                <w:szCs w:val="28"/>
              </w:rPr>
              <w:t xml:space="preserve">Sửa đổi quy định tại khoản 3, Điều 26a, Luật sửa đổi, bổ sung một số điều của Luật giám định tư pháp năm 2020 theo hướng giảm thời hạn giám định tối đa từ 04 tháng xuống 03 tháng để đảm bảo </w:t>
            </w:r>
            <w:r w:rsidRPr="0095593E">
              <w:rPr>
                <w:rFonts w:asciiTheme="majorHAnsi" w:hAnsiTheme="majorHAnsi" w:cstheme="majorHAnsi"/>
                <w:i/>
                <w:sz w:val="28"/>
                <w:szCs w:val="28"/>
              </w:rPr>
              <w:lastRenderedPageBreak/>
              <w:t>thời hạn điều tra</w:t>
            </w:r>
            <w:r w:rsidRPr="00447363">
              <w:rPr>
                <w:rFonts w:asciiTheme="majorHAnsi" w:hAnsiTheme="majorHAnsi" w:cstheme="majorHAnsi"/>
                <w:i/>
                <w:sz w:val="28"/>
                <w:szCs w:val="28"/>
              </w:rPr>
              <w:t>”.</w:t>
            </w:r>
          </w:p>
        </w:tc>
        <w:tc>
          <w:tcPr>
            <w:tcW w:w="3969" w:type="dxa"/>
          </w:tcPr>
          <w:p w:rsidR="00D83C63" w:rsidRDefault="00447363" w:rsidP="0082009A">
            <w:pPr>
              <w:jc w:val="both"/>
              <w:rPr>
                <w:rFonts w:asciiTheme="majorHAnsi" w:hAnsiTheme="majorHAnsi" w:cstheme="majorHAnsi"/>
                <w:b/>
                <w:sz w:val="28"/>
                <w:szCs w:val="28"/>
              </w:rPr>
            </w:pPr>
            <w:r>
              <w:rPr>
                <w:rFonts w:asciiTheme="majorHAnsi" w:hAnsiTheme="majorHAnsi" w:cstheme="majorHAnsi"/>
                <w:sz w:val="28"/>
                <w:szCs w:val="28"/>
              </w:rPr>
              <w:lastRenderedPageBreak/>
              <w:t>Đã thể chế đầy đủ chủ trương, đường lối của Đảng.</w:t>
            </w:r>
          </w:p>
        </w:tc>
        <w:tc>
          <w:tcPr>
            <w:tcW w:w="1701" w:type="dxa"/>
          </w:tcPr>
          <w:p w:rsidR="00D83C63" w:rsidRDefault="00D83C63" w:rsidP="0082009A">
            <w:pPr>
              <w:jc w:val="both"/>
              <w:rPr>
                <w:rFonts w:asciiTheme="majorHAnsi" w:hAnsiTheme="majorHAnsi" w:cstheme="majorHAnsi"/>
                <w:b/>
                <w:sz w:val="28"/>
                <w:szCs w:val="28"/>
              </w:rPr>
            </w:pPr>
          </w:p>
        </w:tc>
      </w:tr>
      <w:tr w:rsidR="00D83C63" w:rsidTr="00E86CBE">
        <w:trPr>
          <w:trHeight w:val="319"/>
        </w:trPr>
        <w:tc>
          <w:tcPr>
            <w:tcW w:w="709" w:type="dxa"/>
          </w:tcPr>
          <w:p w:rsidR="00D83C63" w:rsidRPr="00E86CBE" w:rsidRDefault="00E86CBE" w:rsidP="0082009A">
            <w:pPr>
              <w:jc w:val="both"/>
              <w:rPr>
                <w:rFonts w:asciiTheme="majorHAnsi" w:hAnsiTheme="majorHAnsi" w:cstheme="majorHAnsi"/>
                <w:sz w:val="28"/>
                <w:szCs w:val="28"/>
              </w:rPr>
            </w:pPr>
            <w:r w:rsidRPr="00E86CBE">
              <w:rPr>
                <w:rFonts w:asciiTheme="majorHAnsi" w:hAnsiTheme="majorHAnsi" w:cstheme="majorHAnsi"/>
                <w:sz w:val="28"/>
                <w:szCs w:val="28"/>
              </w:rPr>
              <w:t>3.3</w:t>
            </w:r>
          </w:p>
        </w:tc>
        <w:tc>
          <w:tcPr>
            <w:tcW w:w="4678" w:type="dxa"/>
          </w:tcPr>
          <w:p w:rsidR="00D83C63" w:rsidRPr="00E86CBE" w:rsidRDefault="00447363" w:rsidP="0082009A">
            <w:pPr>
              <w:jc w:val="both"/>
              <w:rPr>
                <w:rFonts w:asciiTheme="majorHAnsi" w:hAnsiTheme="majorHAnsi" w:cstheme="majorHAnsi"/>
                <w:sz w:val="28"/>
                <w:szCs w:val="28"/>
              </w:rPr>
            </w:pPr>
            <w:r w:rsidRPr="00E86CBE">
              <w:rPr>
                <w:rFonts w:asciiTheme="majorHAnsi" w:hAnsiTheme="majorHAnsi" w:cstheme="majorHAnsi"/>
                <w:sz w:val="28"/>
                <w:szCs w:val="28"/>
              </w:rPr>
              <w:t>Sửa đổi quy định về kết luận giám định tại Khoản 2 Điều 30 dự thảo Luật:</w:t>
            </w:r>
          </w:p>
          <w:p w:rsidR="00447363" w:rsidRPr="00FC31EF" w:rsidRDefault="00447363" w:rsidP="00447363">
            <w:pPr>
              <w:spacing w:line="360" w:lineRule="atLeast"/>
              <w:jc w:val="both"/>
              <w:rPr>
                <w:rFonts w:ascii="Times New Roman" w:hAnsi="Times New Roman"/>
                <w:i/>
                <w:sz w:val="28"/>
                <w:szCs w:val="28"/>
              </w:rPr>
            </w:pPr>
            <w:r w:rsidRPr="00FC31EF">
              <w:rPr>
                <w:rFonts w:ascii="Times New Roman" w:hAnsi="Times New Roman"/>
                <w:i/>
                <w:sz w:val="28"/>
                <w:szCs w:val="28"/>
              </w:rPr>
              <w:t>“</w:t>
            </w:r>
            <w:r w:rsidRPr="00FC31EF">
              <w:rPr>
                <w:rFonts w:ascii="Times New Roman" w:hAnsi="Times New Roman"/>
                <w:i/>
                <w:sz w:val="28"/>
                <w:szCs w:val="28"/>
                <w:lang w:val="nl-NL"/>
              </w:rPr>
              <w:t>2</w:t>
            </w:r>
            <w:r w:rsidRPr="00FC31EF">
              <w:rPr>
                <w:rFonts w:ascii="Times New Roman" w:hAnsi="Times New Roman"/>
                <w:i/>
                <w:sz w:val="28"/>
                <w:szCs w:val="28"/>
              </w:rPr>
              <w:t>. …</w:t>
            </w:r>
          </w:p>
          <w:p w:rsidR="00447363" w:rsidRPr="00FC31EF" w:rsidRDefault="00447363" w:rsidP="00447363">
            <w:pPr>
              <w:spacing w:line="360" w:lineRule="atLeast"/>
              <w:jc w:val="both"/>
              <w:rPr>
                <w:rFonts w:ascii="Times New Roman" w:hAnsi="Times New Roman"/>
                <w:i/>
                <w:sz w:val="28"/>
                <w:szCs w:val="28"/>
                <w:lang w:val="nl-NL"/>
              </w:rPr>
            </w:pPr>
            <w:r w:rsidRPr="00FC31EF">
              <w:rPr>
                <w:rFonts w:ascii="Times New Roman" w:hAnsi="Times New Roman"/>
                <w:i/>
                <w:sz w:val="28"/>
                <w:szCs w:val="28"/>
                <w:lang w:val="nl-NL"/>
              </w:rPr>
              <w:t xml:space="preserve">Trường hợp trưng cầu, yêu cầu tổ chức thực hiện giám định tư pháp thì ngoài chữ ký, họ, tên của người giám định, </w:t>
            </w:r>
            <w:r w:rsidRPr="00FC31EF">
              <w:rPr>
                <w:rFonts w:ascii="Times New Roman" w:hAnsi="Times New Roman"/>
                <w:b/>
                <w:i/>
                <w:sz w:val="28"/>
                <w:szCs w:val="28"/>
                <w:lang w:val="nl-NL"/>
              </w:rPr>
              <w:t>người đứng đầu tổ chức còn phải ký tên, đóng dấu vào bản kết luận giám định tư pháp và tổ chức được trưng cầu, yêu cầu giám định tư pháp phải chịu trách nhiệm về kết luận giám định tư pháp.</w:t>
            </w:r>
          </w:p>
          <w:p w:rsidR="00447363" w:rsidRPr="00FC31EF" w:rsidRDefault="00447363" w:rsidP="00447363">
            <w:pPr>
              <w:spacing w:line="360" w:lineRule="atLeast"/>
              <w:jc w:val="both"/>
              <w:rPr>
                <w:rFonts w:ascii="Times New Roman" w:hAnsi="Times New Roman"/>
                <w:i/>
                <w:sz w:val="28"/>
                <w:szCs w:val="28"/>
                <w:lang w:val="nl-NL"/>
              </w:rPr>
            </w:pPr>
            <w:r w:rsidRPr="00FC31EF">
              <w:rPr>
                <w:rFonts w:ascii="Times New Roman" w:hAnsi="Times New Roman"/>
                <w:i/>
                <w:sz w:val="28"/>
                <w:szCs w:val="28"/>
                <w:lang w:val="nl-NL"/>
              </w:rPr>
              <w:t>Trường hợp Hội đồng giám định quy định tại </w:t>
            </w:r>
            <w:bookmarkStart w:id="2" w:name="tc_29"/>
            <w:r w:rsidRPr="00FC31EF">
              <w:rPr>
                <w:rFonts w:ascii="Times New Roman" w:hAnsi="Times New Roman"/>
                <w:i/>
                <w:sz w:val="28"/>
                <w:szCs w:val="28"/>
                <w:lang w:val="nl-NL"/>
              </w:rPr>
              <w:t>khoản 1 Điều 28 của Luật này</w:t>
            </w:r>
            <w:bookmarkEnd w:id="2"/>
            <w:r w:rsidRPr="00FC31EF">
              <w:rPr>
                <w:rFonts w:ascii="Times New Roman" w:hAnsi="Times New Roman"/>
                <w:i/>
                <w:sz w:val="28"/>
                <w:szCs w:val="28"/>
                <w:lang w:val="nl-NL"/>
              </w:rPr>
              <w:t xml:space="preserve"> thực hiện giám định thì </w:t>
            </w:r>
            <w:r w:rsidRPr="00FC31EF">
              <w:rPr>
                <w:rFonts w:ascii="Times New Roman" w:hAnsi="Times New Roman"/>
                <w:b/>
                <w:i/>
                <w:sz w:val="28"/>
                <w:szCs w:val="28"/>
                <w:lang w:val="nl-NL"/>
              </w:rPr>
              <w:t>người có thẩm quyền quyết định thành lập Hội đồng phải ký tên, đóng dấu vào bản kết luận giám định tư pháp và chịu trách nhiệm về tư cách pháp lý của Hội đồng giám định.</w:t>
            </w:r>
          </w:p>
          <w:p w:rsidR="00447363" w:rsidRPr="00FC31EF" w:rsidRDefault="00447363" w:rsidP="00FC31EF">
            <w:pPr>
              <w:spacing w:line="360" w:lineRule="atLeast"/>
              <w:jc w:val="both"/>
              <w:rPr>
                <w:rFonts w:ascii="Times New Roman" w:hAnsi="Times New Roman"/>
                <w:i/>
                <w:sz w:val="28"/>
                <w:szCs w:val="28"/>
              </w:rPr>
            </w:pPr>
            <w:r w:rsidRPr="00FC31EF">
              <w:rPr>
                <w:rFonts w:ascii="Times New Roman" w:hAnsi="Times New Roman"/>
                <w:i/>
                <w:sz w:val="28"/>
                <w:szCs w:val="28"/>
                <w:lang w:val="nl-NL"/>
              </w:rPr>
              <w:t>T</w:t>
            </w:r>
            <w:r w:rsidRPr="00FC31EF">
              <w:rPr>
                <w:rFonts w:ascii="Times New Roman" w:hAnsi="Times New Roman"/>
                <w:i/>
                <w:sz w:val="28"/>
                <w:szCs w:val="28"/>
                <w:lang w:val="es-ES_tradnl"/>
              </w:rPr>
              <w:t xml:space="preserve">rường hợp việc giám định được thực hiện theo quy định tại đoạn thứ hai của khoản 5 Điều 22 Luật này thì ngoài chữ ký, họ, tên của người giám định, </w:t>
            </w:r>
            <w:r w:rsidRPr="00FC31EF">
              <w:rPr>
                <w:rFonts w:ascii="Times New Roman" w:hAnsi="Times New Roman"/>
                <w:b/>
                <w:i/>
                <w:sz w:val="28"/>
                <w:szCs w:val="28"/>
                <w:lang w:val="es-ES_tradnl"/>
              </w:rPr>
              <w:lastRenderedPageBreak/>
              <w:t>người đứng đầu tổ chức chủ trì và phối hợp còn phải ký tên đóng dấu vào bản kết luận giám định</w:t>
            </w:r>
            <w:r w:rsidRPr="00FC31EF">
              <w:rPr>
                <w:rFonts w:ascii="Times New Roman" w:hAnsi="Times New Roman"/>
                <w:i/>
                <w:sz w:val="28"/>
                <w:szCs w:val="28"/>
              </w:rPr>
              <w:t>”.</w:t>
            </w:r>
          </w:p>
        </w:tc>
        <w:tc>
          <w:tcPr>
            <w:tcW w:w="4394" w:type="dxa"/>
          </w:tcPr>
          <w:p w:rsidR="00D83C63" w:rsidRPr="00447363" w:rsidRDefault="00447363" w:rsidP="0082009A">
            <w:pPr>
              <w:jc w:val="both"/>
              <w:rPr>
                <w:rFonts w:asciiTheme="majorHAnsi" w:hAnsiTheme="majorHAnsi" w:cstheme="majorHAnsi"/>
                <w:b/>
                <w:sz w:val="28"/>
                <w:szCs w:val="28"/>
              </w:rPr>
            </w:pPr>
            <w:r w:rsidRPr="004C2CA1">
              <w:rPr>
                <w:rFonts w:asciiTheme="majorHAnsi" w:hAnsiTheme="majorHAnsi" w:cstheme="majorHAnsi"/>
                <w:sz w:val="28"/>
                <w:szCs w:val="28"/>
              </w:rPr>
              <w:lastRenderedPageBreak/>
              <w:t>Báo cáo số 231-BC/BNCTW, ngày 16/01/2023 của Ban Nội chính Trung ương:</w:t>
            </w:r>
            <w:r w:rsidRPr="00447363">
              <w:rPr>
                <w:rFonts w:asciiTheme="majorHAnsi" w:hAnsiTheme="majorHAnsi" w:cstheme="majorHAnsi"/>
                <w:sz w:val="28"/>
                <w:szCs w:val="28"/>
              </w:rPr>
              <w:t xml:space="preserve"> </w:t>
            </w:r>
            <w:r w:rsidRPr="00447363">
              <w:rPr>
                <w:rFonts w:asciiTheme="majorHAnsi" w:hAnsiTheme="majorHAnsi" w:cstheme="majorHAnsi"/>
                <w:i/>
                <w:sz w:val="28"/>
                <w:szCs w:val="28"/>
              </w:rPr>
              <w:t>“</w:t>
            </w:r>
            <w:r w:rsidRPr="0095593E">
              <w:rPr>
                <w:rFonts w:asciiTheme="majorHAnsi" w:hAnsiTheme="majorHAnsi" w:cstheme="majorHAnsi"/>
                <w:i/>
                <w:sz w:val="28"/>
                <w:szCs w:val="28"/>
              </w:rPr>
              <w:t>Trường hợp trưng cầu giám định đối với cơ quan, tổ chức thì người đứng đầu cơ quan, tổ chức đó có trách nhiệm ký ban hành Kết luận giám định</w:t>
            </w:r>
            <w:r w:rsidRPr="00447363">
              <w:rPr>
                <w:rFonts w:asciiTheme="majorHAnsi" w:hAnsiTheme="majorHAnsi" w:cstheme="majorHAnsi"/>
                <w:i/>
                <w:sz w:val="28"/>
                <w:szCs w:val="28"/>
              </w:rPr>
              <w:t>”.</w:t>
            </w:r>
          </w:p>
        </w:tc>
        <w:tc>
          <w:tcPr>
            <w:tcW w:w="3969" w:type="dxa"/>
          </w:tcPr>
          <w:p w:rsidR="00D83C63" w:rsidRDefault="00447363" w:rsidP="00447363">
            <w:pPr>
              <w:jc w:val="both"/>
              <w:rPr>
                <w:rFonts w:asciiTheme="majorHAnsi" w:hAnsiTheme="majorHAnsi" w:cstheme="majorHAnsi"/>
                <w:b/>
                <w:sz w:val="28"/>
                <w:szCs w:val="28"/>
              </w:rPr>
            </w:pPr>
            <w:r>
              <w:rPr>
                <w:rFonts w:asciiTheme="majorHAnsi" w:hAnsiTheme="majorHAnsi" w:cstheme="majorHAnsi"/>
                <w:sz w:val="28"/>
                <w:szCs w:val="28"/>
              </w:rPr>
              <w:t>Đã thể chế đầy đủ chủ trương, đường lối của Đảng.</w:t>
            </w:r>
          </w:p>
        </w:tc>
        <w:tc>
          <w:tcPr>
            <w:tcW w:w="1701" w:type="dxa"/>
          </w:tcPr>
          <w:p w:rsidR="00D83C63" w:rsidRDefault="00D83C63" w:rsidP="0082009A">
            <w:pPr>
              <w:jc w:val="both"/>
              <w:rPr>
                <w:rFonts w:asciiTheme="majorHAnsi" w:hAnsiTheme="majorHAnsi" w:cstheme="majorHAnsi"/>
                <w:b/>
                <w:sz w:val="28"/>
                <w:szCs w:val="28"/>
              </w:rPr>
            </w:pPr>
          </w:p>
        </w:tc>
      </w:tr>
      <w:tr w:rsidR="00447363" w:rsidTr="00E86CBE">
        <w:trPr>
          <w:trHeight w:val="319"/>
        </w:trPr>
        <w:tc>
          <w:tcPr>
            <w:tcW w:w="709" w:type="dxa"/>
          </w:tcPr>
          <w:p w:rsidR="00447363" w:rsidRPr="00E86CBE" w:rsidRDefault="00E86CBE" w:rsidP="0082009A">
            <w:pPr>
              <w:jc w:val="both"/>
              <w:rPr>
                <w:rFonts w:asciiTheme="majorHAnsi" w:hAnsiTheme="majorHAnsi" w:cstheme="majorHAnsi"/>
                <w:sz w:val="28"/>
                <w:szCs w:val="28"/>
              </w:rPr>
            </w:pPr>
            <w:r w:rsidRPr="00E86CBE">
              <w:rPr>
                <w:rFonts w:asciiTheme="majorHAnsi" w:hAnsiTheme="majorHAnsi" w:cstheme="majorHAnsi"/>
                <w:sz w:val="28"/>
                <w:szCs w:val="28"/>
              </w:rPr>
              <w:t>3.4</w:t>
            </w:r>
          </w:p>
        </w:tc>
        <w:tc>
          <w:tcPr>
            <w:tcW w:w="4678" w:type="dxa"/>
          </w:tcPr>
          <w:p w:rsidR="00447363" w:rsidRDefault="00447363" w:rsidP="00447363">
            <w:pPr>
              <w:spacing w:line="360" w:lineRule="atLeast"/>
              <w:jc w:val="both"/>
              <w:rPr>
                <w:rFonts w:ascii="Times New Roman" w:hAnsi="Times New Roman"/>
                <w:sz w:val="28"/>
                <w:szCs w:val="28"/>
                <w:lang w:eastAsia="vi-VN"/>
              </w:rPr>
            </w:pPr>
            <w:r>
              <w:rPr>
                <w:rFonts w:ascii="Times New Roman" w:hAnsi="Times New Roman"/>
                <w:sz w:val="28"/>
                <w:szCs w:val="28"/>
                <w:lang w:eastAsia="vi-VN"/>
              </w:rPr>
              <w:t>Bổ sung vào khoản 6 Điều 22 dự thảo Luật về phân cấp tiếp nhận và thực hiện giám định:</w:t>
            </w:r>
          </w:p>
          <w:p w:rsidR="00447363" w:rsidRPr="00FC31EF" w:rsidRDefault="00447363" w:rsidP="00447363">
            <w:pPr>
              <w:spacing w:line="360" w:lineRule="atLeast"/>
              <w:jc w:val="both"/>
              <w:rPr>
                <w:rFonts w:ascii="Times New Roman" w:hAnsi="Times New Roman"/>
                <w:i/>
                <w:sz w:val="28"/>
                <w:szCs w:val="28"/>
                <w:lang w:eastAsia="vi-VN"/>
              </w:rPr>
            </w:pPr>
            <w:r w:rsidRPr="00FC31EF">
              <w:rPr>
                <w:rFonts w:ascii="Times New Roman" w:hAnsi="Times New Roman"/>
                <w:i/>
                <w:sz w:val="28"/>
                <w:szCs w:val="28"/>
                <w:lang w:eastAsia="vi-VN"/>
              </w:rPr>
              <w:t>“</w:t>
            </w:r>
            <w:r w:rsidRPr="00FC31EF">
              <w:rPr>
                <w:rFonts w:ascii="Times New Roman" w:hAnsi="Times New Roman"/>
                <w:i/>
                <w:sz w:val="28"/>
                <w:szCs w:val="28"/>
                <w:lang w:val="nl-NL" w:eastAsia="vi-VN"/>
              </w:rPr>
              <w:t xml:space="preserve">6. </w:t>
            </w:r>
            <w:r w:rsidRPr="00FC31EF">
              <w:rPr>
                <w:rFonts w:ascii="Times New Roman" w:hAnsi="Times New Roman"/>
                <w:i/>
                <w:sz w:val="28"/>
                <w:szCs w:val="28"/>
                <w:lang w:val="es-ES_tradnl"/>
              </w:rPr>
              <w:t>Tổ chức giám định tư pháp, tổ chức chuyên môn, người giám định tư pháp ở địa phương có trách nhiệm tiếp nhận trưng cầu và thực hiện giám định do cơ quan, người có thẩm quyền tiến hành tố tụng ở cấp địa phương và cấp trung ương trưng cầu.</w:t>
            </w:r>
          </w:p>
          <w:p w:rsidR="00447363" w:rsidRPr="00FC31EF" w:rsidRDefault="00447363" w:rsidP="00022E26">
            <w:pPr>
              <w:spacing w:line="360" w:lineRule="atLeast"/>
              <w:jc w:val="both"/>
              <w:rPr>
                <w:rFonts w:ascii="Times New Roman" w:hAnsi="Times New Roman"/>
                <w:i/>
                <w:sz w:val="28"/>
                <w:szCs w:val="28"/>
              </w:rPr>
            </w:pPr>
            <w:r w:rsidRPr="00FC31EF">
              <w:rPr>
                <w:rFonts w:ascii="Times New Roman" w:hAnsi="Times New Roman"/>
                <w:i/>
                <w:sz w:val="28"/>
                <w:szCs w:val="28"/>
                <w:lang w:val="es-ES_tradnl"/>
              </w:rPr>
              <w:t>Tổ chức giám định, tổ chức chuyên môn, người giám định tư pháp ở Trung ương có trách nhiệm tiếp nhận trưng cầu và thực hiện giám định do cơ quan, người có thẩm quyền tiến hành tố tụng cấp trung ương trưng cầu và do cơ quan, người có thẩm quyền tiến hành tố tụng ở cấp địa phương trưng cầu trong trường hợp giám định lại vụ việc mà tổ chức giám định, tổ chức chuyên môn, người giám định tư pháp ở địa phương đã thực hiện</w:t>
            </w:r>
            <w:r w:rsidR="00FC31EF">
              <w:rPr>
                <w:rFonts w:ascii="Times New Roman" w:hAnsi="Times New Roman"/>
                <w:i/>
                <w:sz w:val="28"/>
                <w:szCs w:val="28"/>
                <w:lang w:val="es-ES_tradnl"/>
              </w:rPr>
              <w:t>…</w:t>
            </w:r>
            <w:r w:rsidR="00FC31EF">
              <w:rPr>
                <w:rFonts w:ascii="Times New Roman" w:hAnsi="Times New Roman"/>
                <w:i/>
                <w:sz w:val="28"/>
                <w:szCs w:val="28"/>
              </w:rPr>
              <w:t>”.</w:t>
            </w:r>
          </w:p>
          <w:p w:rsidR="00447363" w:rsidRPr="00022E26" w:rsidRDefault="00447363" w:rsidP="00022E26">
            <w:pPr>
              <w:widowControl w:val="0"/>
              <w:spacing w:line="360" w:lineRule="atLeast"/>
              <w:jc w:val="both"/>
              <w:rPr>
                <w:rFonts w:ascii="Times New Roman" w:hAnsi="Times New Roman"/>
                <w:sz w:val="28"/>
                <w:szCs w:val="28"/>
              </w:rPr>
            </w:pPr>
          </w:p>
        </w:tc>
        <w:tc>
          <w:tcPr>
            <w:tcW w:w="4394" w:type="dxa"/>
          </w:tcPr>
          <w:p w:rsidR="00447363" w:rsidRDefault="00447363" w:rsidP="0082009A">
            <w:pPr>
              <w:jc w:val="both"/>
              <w:rPr>
                <w:rFonts w:ascii="Times New Roman" w:hAnsi="Times New Roman"/>
                <w:i/>
                <w:sz w:val="28"/>
                <w:szCs w:val="28"/>
              </w:rPr>
            </w:pPr>
            <w:r>
              <w:rPr>
                <w:rFonts w:ascii="Times New Roman" w:hAnsi="Times New Roman"/>
                <w:sz w:val="28"/>
                <w:szCs w:val="28"/>
              </w:rPr>
              <w:lastRenderedPageBreak/>
              <w:t xml:space="preserve">- </w:t>
            </w:r>
            <w:r w:rsidRPr="00B3078D">
              <w:rPr>
                <w:rFonts w:ascii="Times New Roman" w:hAnsi="Times New Roman"/>
                <w:sz w:val="28"/>
                <w:szCs w:val="28"/>
              </w:rPr>
              <w:t>Công văn số 4056-CV/ BNCTW ngày 04/5/2023 của Ban Nội chính Trung ương, trong đó có đôn đốc Ban cán sự đảng Bộ Tư pháp chỉ đạo Bộ Tư pháp:</w:t>
            </w:r>
            <w:r w:rsidRPr="00447363">
              <w:rPr>
                <w:rFonts w:ascii="Times New Roman" w:hAnsi="Times New Roman"/>
                <w:sz w:val="28"/>
                <w:szCs w:val="28"/>
              </w:rPr>
              <w:t xml:space="preserve"> </w:t>
            </w:r>
            <w:r w:rsidRPr="00447363">
              <w:rPr>
                <w:rFonts w:ascii="Times New Roman" w:hAnsi="Times New Roman"/>
                <w:i/>
                <w:sz w:val="28"/>
                <w:szCs w:val="28"/>
              </w:rPr>
              <w:t>“</w:t>
            </w:r>
            <w:r w:rsidRPr="0095593E">
              <w:rPr>
                <w:rFonts w:ascii="Times New Roman" w:hAnsi="Times New Roman"/>
                <w:i/>
                <w:sz w:val="28"/>
                <w:szCs w:val="28"/>
              </w:rPr>
              <w:t>Chủ trì, phối hợp với các bộ, ngành có liên quan nghiên cứu, tham mưu bổ sung, hoàn thiện các quy định về phân cấp trong tiếp nhận trưng cầu và thực hiện giám định ở cấp Trung ương và cấp tỉnh để khắc phục tình trạng đùn đẩy, né tránh trong tiếp nhận và thực hiện giám định ở nhiều địa phương và bộ, ngành chủ quản</w:t>
            </w:r>
            <w:r w:rsidRPr="00447363">
              <w:rPr>
                <w:rFonts w:ascii="Times New Roman" w:hAnsi="Times New Roman"/>
                <w:i/>
                <w:sz w:val="28"/>
                <w:szCs w:val="28"/>
              </w:rPr>
              <w:t>”.</w:t>
            </w:r>
          </w:p>
          <w:p w:rsidR="00447363" w:rsidRPr="00447363" w:rsidRDefault="00447363" w:rsidP="0082009A">
            <w:pPr>
              <w:jc w:val="both"/>
              <w:rPr>
                <w:rFonts w:asciiTheme="majorHAnsi" w:hAnsiTheme="majorHAnsi" w:cstheme="majorHAnsi"/>
                <w:sz w:val="28"/>
                <w:szCs w:val="28"/>
              </w:rPr>
            </w:pPr>
            <w:r>
              <w:rPr>
                <w:rFonts w:ascii="Times" w:hAnsi="Times"/>
                <w:sz w:val="28"/>
                <w:szCs w:val="28"/>
              </w:rPr>
              <w:t xml:space="preserve">- </w:t>
            </w:r>
            <w:r w:rsidRPr="004C2CA1">
              <w:rPr>
                <w:rFonts w:ascii="Times" w:hAnsi="Times"/>
                <w:sz w:val="28"/>
                <w:szCs w:val="28"/>
              </w:rPr>
              <w:t>Báo cáo ngày 08/02/2023 của Đoàn kiểm tra do đồng chí Võ Văn Dũng - Phó Trưởng Ban Nội chính Trung ương làm Trưởng đoàn kiểm tra tại Bộ Tài nguyên và Môi trường:</w:t>
            </w:r>
            <w:r w:rsidRPr="00447363">
              <w:rPr>
                <w:rFonts w:asciiTheme="majorHAnsi" w:hAnsiTheme="majorHAnsi" w:cstheme="majorHAnsi"/>
                <w:i/>
                <w:sz w:val="28"/>
                <w:szCs w:val="28"/>
              </w:rPr>
              <w:t xml:space="preserve"> “</w:t>
            </w:r>
            <w:r w:rsidRPr="0095593E">
              <w:rPr>
                <w:rFonts w:asciiTheme="majorHAnsi" w:hAnsiTheme="majorHAnsi" w:cstheme="majorHAnsi"/>
                <w:i/>
                <w:sz w:val="28"/>
                <w:szCs w:val="28"/>
              </w:rPr>
              <w:t xml:space="preserve">Kiến nghị sửa đổi một số quy định của pháp luật về giám định tư pháp theo hướng phân cấp thẩm quyền giám định nhiều hơn nữa cho địa phương để tránh quá tải cho các cơ quan giám định Trung ương, đáp </w:t>
            </w:r>
            <w:r w:rsidRPr="0095593E">
              <w:rPr>
                <w:rFonts w:asciiTheme="majorHAnsi" w:hAnsiTheme="majorHAnsi" w:cstheme="majorHAnsi"/>
                <w:i/>
                <w:sz w:val="28"/>
                <w:szCs w:val="28"/>
              </w:rPr>
              <w:lastRenderedPageBreak/>
              <w:t>ứng yêu cầu về thời hạn giám định</w:t>
            </w:r>
            <w:r w:rsidRPr="00447363">
              <w:rPr>
                <w:rFonts w:asciiTheme="majorHAnsi" w:hAnsiTheme="majorHAnsi" w:cstheme="majorHAnsi"/>
                <w:i/>
                <w:sz w:val="28"/>
                <w:szCs w:val="28"/>
              </w:rPr>
              <w:t>”.</w:t>
            </w:r>
          </w:p>
        </w:tc>
        <w:tc>
          <w:tcPr>
            <w:tcW w:w="3969" w:type="dxa"/>
          </w:tcPr>
          <w:p w:rsidR="00447363" w:rsidRDefault="00022E26" w:rsidP="00447363">
            <w:pPr>
              <w:jc w:val="both"/>
              <w:rPr>
                <w:rFonts w:asciiTheme="majorHAnsi" w:hAnsiTheme="majorHAnsi" w:cstheme="majorHAnsi"/>
                <w:sz w:val="28"/>
                <w:szCs w:val="28"/>
              </w:rPr>
            </w:pPr>
            <w:r>
              <w:rPr>
                <w:rFonts w:asciiTheme="majorHAnsi" w:hAnsiTheme="majorHAnsi" w:cstheme="majorHAnsi"/>
                <w:sz w:val="28"/>
                <w:szCs w:val="28"/>
              </w:rPr>
              <w:lastRenderedPageBreak/>
              <w:t>Đã thể chế đầy đủ chủ trương, đường lối của Đảng.</w:t>
            </w:r>
          </w:p>
          <w:p w:rsidR="00FC31EF" w:rsidRDefault="00FC31EF" w:rsidP="00447363">
            <w:pPr>
              <w:jc w:val="both"/>
              <w:rPr>
                <w:rFonts w:asciiTheme="majorHAnsi" w:hAnsiTheme="majorHAnsi" w:cstheme="majorHAnsi"/>
                <w:sz w:val="28"/>
                <w:szCs w:val="28"/>
              </w:rPr>
            </w:pPr>
          </w:p>
          <w:p w:rsidR="00FC31EF" w:rsidRDefault="00FC31EF" w:rsidP="00FC31EF">
            <w:pPr>
              <w:jc w:val="both"/>
              <w:rPr>
                <w:rFonts w:asciiTheme="majorHAnsi" w:hAnsiTheme="majorHAnsi" w:cstheme="majorHAnsi"/>
                <w:sz w:val="28"/>
                <w:szCs w:val="28"/>
              </w:rPr>
            </w:pPr>
          </w:p>
        </w:tc>
        <w:tc>
          <w:tcPr>
            <w:tcW w:w="1701" w:type="dxa"/>
          </w:tcPr>
          <w:p w:rsidR="00447363" w:rsidRDefault="00447363" w:rsidP="0082009A">
            <w:pPr>
              <w:jc w:val="both"/>
              <w:rPr>
                <w:rFonts w:asciiTheme="majorHAnsi" w:hAnsiTheme="majorHAnsi" w:cstheme="majorHAnsi"/>
                <w:b/>
                <w:sz w:val="28"/>
                <w:szCs w:val="28"/>
              </w:rPr>
            </w:pPr>
          </w:p>
        </w:tc>
      </w:tr>
      <w:tr w:rsidR="00447363" w:rsidTr="00E86CBE">
        <w:trPr>
          <w:trHeight w:val="319"/>
        </w:trPr>
        <w:tc>
          <w:tcPr>
            <w:tcW w:w="709" w:type="dxa"/>
          </w:tcPr>
          <w:p w:rsidR="00447363" w:rsidRPr="00E86CBE" w:rsidRDefault="00E86CBE" w:rsidP="0082009A">
            <w:pPr>
              <w:jc w:val="both"/>
              <w:rPr>
                <w:rFonts w:asciiTheme="majorHAnsi" w:hAnsiTheme="majorHAnsi" w:cstheme="majorHAnsi"/>
                <w:sz w:val="28"/>
                <w:szCs w:val="28"/>
              </w:rPr>
            </w:pPr>
            <w:r w:rsidRPr="00E86CBE">
              <w:rPr>
                <w:rFonts w:asciiTheme="majorHAnsi" w:hAnsiTheme="majorHAnsi" w:cstheme="majorHAnsi"/>
                <w:sz w:val="28"/>
                <w:szCs w:val="28"/>
              </w:rPr>
              <w:t>3.5</w:t>
            </w:r>
          </w:p>
        </w:tc>
        <w:tc>
          <w:tcPr>
            <w:tcW w:w="4678" w:type="dxa"/>
          </w:tcPr>
          <w:p w:rsidR="00447363" w:rsidRDefault="00022E26" w:rsidP="0082009A">
            <w:pPr>
              <w:jc w:val="both"/>
              <w:rPr>
                <w:rFonts w:asciiTheme="majorHAnsi" w:hAnsiTheme="majorHAnsi" w:cstheme="majorHAnsi"/>
                <w:sz w:val="28"/>
                <w:szCs w:val="28"/>
              </w:rPr>
            </w:pPr>
            <w:r w:rsidRPr="00022E26">
              <w:rPr>
                <w:rFonts w:asciiTheme="majorHAnsi" w:hAnsiTheme="majorHAnsi" w:cstheme="majorHAnsi"/>
                <w:sz w:val="28"/>
                <w:szCs w:val="28"/>
              </w:rPr>
              <w:t>- Bổ sung quy định riêng về quyền từ chối thực hiện giám định tại khoản 3 Điều 33 dự thảo Luật.</w:t>
            </w:r>
          </w:p>
          <w:p w:rsidR="00022E26" w:rsidRDefault="00022E26" w:rsidP="0082009A">
            <w:pPr>
              <w:jc w:val="both"/>
              <w:rPr>
                <w:rFonts w:asciiTheme="majorHAnsi" w:hAnsiTheme="majorHAnsi" w:cstheme="majorHAnsi"/>
                <w:sz w:val="28"/>
                <w:szCs w:val="28"/>
              </w:rPr>
            </w:pPr>
            <w:r>
              <w:rPr>
                <w:rFonts w:asciiTheme="majorHAnsi" w:hAnsiTheme="majorHAnsi" w:cstheme="majorHAnsi"/>
                <w:sz w:val="28"/>
                <w:szCs w:val="28"/>
              </w:rPr>
              <w:t>- Bổ sung Điều 39 về xử lý vi phạm trong hoạt động giám định tư pháp.</w:t>
            </w:r>
          </w:p>
          <w:p w:rsidR="00022E26" w:rsidRDefault="00022E26" w:rsidP="0082009A">
            <w:pPr>
              <w:jc w:val="both"/>
              <w:rPr>
                <w:rFonts w:ascii="Times New Roman" w:hAnsi="Times New Roman"/>
                <w:sz w:val="28"/>
                <w:szCs w:val="28"/>
                <w:shd w:val="clear" w:color="auto" w:fill="FFFFFF"/>
              </w:rPr>
            </w:pPr>
            <w:r>
              <w:rPr>
                <w:rFonts w:asciiTheme="majorHAnsi" w:hAnsiTheme="majorHAnsi" w:cstheme="majorHAnsi"/>
                <w:sz w:val="28"/>
                <w:szCs w:val="28"/>
              </w:rPr>
              <w:t xml:space="preserve">- Bổ quy định tại khoản 1 Điều 24 dự thảo Luật: </w:t>
            </w:r>
            <w:r w:rsidRPr="00022E26">
              <w:rPr>
                <w:rFonts w:asciiTheme="majorHAnsi" w:hAnsiTheme="majorHAnsi" w:cstheme="majorHAnsi"/>
                <w:i/>
                <w:sz w:val="28"/>
                <w:szCs w:val="28"/>
              </w:rPr>
              <w:t>“</w:t>
            </w:r>
            <w:r w:rsidRPr="00022E26">
              <w:rPr>
                <w:rFonts w:ascii="Times New Roman" w:hAnsi="Times New Roman"/>
                <w:i/>
                <w:sz w:val="28"/>
                <w:szCs w:val="28"/>
                <w:shd w:val="clear" w:color="auto" w:fill="FFFFFF"/>
                <w:lang w:val="nl-NL"/>
              </w:rPr>
              <w:t>Trong vòng 24 giờ kể từ thời điểm phát hiện hoặc xác định được việc cần bổ sung thông tin, tài liệu thì các cá nhân, tổ chức được trưng cầu giám định có văn bản đề nghị cơ quan trưng cầu cung cấp bổ sung thông tin, tài liệu</w:t>
            </w:r>
            <w:r w:rsidRPr="00022E26">
              <w:rPr>
                <w:rFonts w:ascii="Times New Roman" w:hAnsi="Times New Roman"/>
                <w:i/>
                <w:sz w:val="28"/>
                <w:szCs w:val="28"/>
                <w:shd w:val="clear" w:color="auto" w:fill="FFFFFF"/>
              </w:rPr>
              <w:t>”</w:t>
            </w:r>
            <w:r>
              <w:rPr>
                <w:rFonts w:ascii="Times New Roman" w:hAnsi="Times New Roman"/>
                <w:sz w:val="28"/>
                <w:szCs w:val="28"/>
                <w:shd w:val="clear" w:color="auto" w:fill="FFFFFF"/>
              </w:rPr>
              <w:t>.</w:t>
            </w:r>
          </w:p>
          <w:p w:rsidR="00022E26" w:rsidRPr="00FC31EF" w:rsidRDefault="00022E26" w:rsidP="00FC31EF">
            <w:pPr>
              <w:spacing w:line="360" w:lineRule="atLeast"/>
              <w:jc w:val="both"/>
              <w:rPr>
                <w:rFonts w:ascii="Times New Roman" w:hAnsi="Times New Roman"/>
                <w:sz w:val="28"/>
                <w:szCs w:val="28"/>
              </w:rPr>
            </w:pPr>
            <w:r>
              <w:rPr>
                <w:rFonts w:ascii="Times New Roman" w:hAnsi="Times New Roman"/>
                <w:sz w:val="28"/>
                <w:szCs w:val="28"/>
              </w:rPr>
              <w:t>- Bổ sung quy định tại khoản 4 và khoản 5 Điều 30 dự thảo Luật về nguyên tắc, tiêu chí đánh giá, sử dụng kết luận giám định của cơ quan tiến hành tố tụng.</w:t>
            </w:r>
          </w:p>
        </w:tc>
        <w:tc>
          <w:tcPr>
            <w:tcW w:w="4394" w:type="dxa"/>
          </w:tcPr>
          <w:p w:rsidR="00022E26" w:rsidRPr="00022E26" w:rsidRDefault="00022E26" w:rsidP="00022E26">
            <w:pPr>
              <w:spacing w:before="120" w:after="120" w:line="320" w:lineRule="exact"/>
              <w:jc w:val="both"/>
              <w:rPr>
                <w:rFonts w:ascii="Times New Roman" w:hAnsi="Times New Roman"/>
                <w:sz w:val="28"/>
                <w:szCs w:val="28"/>
              </w:rPr>
            </w:pPr>
            <w:r w:rsidRPr="00B63B97">
              <w:rPr>
                <w:rFonts w:ascii="Times New Roman" w:hAnsi="Times New Roman"/>
                <w:sz w:val="28"/>
                <w:szCs w:val="28"/>
              </w:rPr>
              <w:t>Báo cáo ngày 03/12/2024 của Đảng đoàn Quốc hội</w:t>
            </w:r>
            <w:r w:rsidRPr="00681716">
              <w:rPr>
                <w:rFonts w:ascii="Times New Roman" w:hAnsi="Times New Roman"/>
                <w:sz w:val="28"/>
                <w:szCs w:val="28"/>
              </w:rPr>
              <w:t xml:space="preserve"> nêu một số bất cập của Luật Giám định tư pháp</w:t>
            </w:r>
            <w:r w:rsidRPr="002912E6">
              <w:rPr>
                <w:rFonts w:ascii="Times New Roman" w:hAnsi="Times New Roman"/>
                <w:sz w:val="28"/>
                <w:szCs w:val="28"/>
              </w:rPr>
              <w:t>:</w:t>
            </w:r>
            <w:r w:rsidRPr="00022E26">
              <w:rPr>
                <w:rFonts w:ascii="Times New Roman" w:hAnsi="Times New Roman"/>
                <w:sz w:val="28"/>
                <w:szCs w:val="28"/>
              </w:rPr>
              <w:t xml:space="preserve"> </w:t>
            </w:r>
            <w:r w:rsidRPr="00022E26">
              <w:rPr>
                <w:rFonts w:ascii="Times New Roman" w:hAnsi="Times New Roman"/>
                <w:i/>
                <w:sz w:val="28"/>
                <w:szCs w:val="28"/>
              </w:rPr>
              <w:t>“</w:t>
            </w:r>
            <w:r w:rsidRPr="0095593E">
              <w:rPr>
                <w:rFonts w:ascii="Times New Roman" w:hAnsi="Times New Roman"/>
                <w:i/>
                <w:sz w:val="28"/>
                <w:szCs w:val="28"/>
              </w:rPr>
              <w:t>Chưa quy định rõ các trường hợp được quyền từ chối giám đị</w:t>
            </w:r>
            <w:r>
              <w:rPr>
                <w:rFonts w:ascii="Times New Roman" w:hAnsi="Times New Roman"/>
                <w:i/>
                <w:sz w:val="28"/>
                <w:szCs w:val="28"/>
              </w:rPr>
              <w:t>nh tư</w:t>
            </w:r>
            <w:r w:rsidRPr="0095593E">
              <w:rPr>
                <w:rFonts w:ascii="Times New Roman" w:hAnsi="Times New Roman"/>
                <w:i/>
                <w:sz w:val="28"/>
                <w:szCs w:val="28"/>
              </w:rPr>
              <w:t xml:space="preserve"> pháp</w:t>
            </w:r>
            <w:r w:rsidRPr="00022E26">
              <w:rPr>
                <w:rFonts w:ascii="Times New Roman" w:hAnsi="Times New Roman"/>
                <w:i/>
                <w:sz w:val="28"/>
                <w:szCs w:val="28"/>
              </w:rPr>
              <w:t>”</w:t>
            </w:r>
            <w:r w:rsidRPr="00022E26">
              <w:rPr>
                <w:rFonts w:ascii="Times New Roman" w:hAnsi="Times New Roman"/>
                <w:sz w:val="28"/>
                <w:szCs w:val="28"/>
              </w:rPr>
              <w:t xml:space="preserve">; </w:t>
            </w:r>
            <w:r w:rsidRPr="00022E26">
              <w:rPr>
                <w:rFonts w:ascii="Times New Roman" w:hAnsi="Times New Roman"/>
                <w:i/>
                <w:sz w:val="28"/>
                <w:szCs w:val="28"/>
              </w:rPr>
              <w:t>“</w:t>
            </w:r>
            <w:r w:rsidRPr="0095593E">
              <w:rPr>
                <w:rFonts w:ascii="Times New Roman" w:hAnsi="Times New Roman"/>
                <w:i/>
                <w:sz w:val="28"/>
                <w:szCs w:val="28"/>
              </w:rPr>
              <w:t>Chưa quy định để xác định rõ trách nhiệm của tổ chức thực hiện giám định, giám định viên, không có chế tài xử lý khi giám định viên làm không đúng, không đầy đủ trách nhiệm</w:t>
            </w:r>
            <w:r w:rsidRPr="00022E26">
              <w:rPr>
                <w:rFonts w:ascii="Times New Roman" w:hAnsi="Times New Roman"/>
                <w:i/>
                <w:sz w:val="28"/>
                <w:szCs w:val="28"/>
              </w:rPr>
              <w:t>”</w:t>
            </w:r>
            <w:r w:rsidRPr="00022E26">
              <w:rPr>
                <w:rFonts w:ascii="Times New Roman" w:hAnsi="Times New Roman"/>
                <w:sz w:val="28"/>
                <w:szCs w:val="28"/>
              </w:rPr>
              <w:t xml:space="preserve">; </w:t>
            </w:r>
            <w:r w:rsidRPr="00022E26">
              <w:rPr>
                <w:rFonts w:ascii="Times New Roman" w:hAnsi="Times New Roman"/>
                <w:i/>
                <w:sz w:val="28"/>
                <w:szCs w:val="28"/>
              </w:rPr>
              <w:t>“</w:t>
            </w:r>
            <w:r w:rsidRPr="0095593E">
              <w:rPr>
                <w:rFonts w:ascii="Times New Roman" w:hAnsi="Times New Roman"/>
                <w:i/>
                <w:sz w:val="28"/>
                <w:szCs w:val="28"/>
              </w:rPr>
              <w:t>Chưa quy định rõ về thời hạn đề nghị bổ sung thêm hồ sơ tài liệu giám định</w:t>
            </w:r>
            <w:r w:rsidRPr="00022E26">
              <w:rPr>
                <w:rFonts w:ascii="Times New Roman" w:hAnsi="Times New Roman"/>
                <w:i/>
                <w:sz w:val="28"/>
                <w:szCs w:val="28"/>
              </w:rPr>
              <w:t>”</w:t>
            </w:r>
            <w:r w:rsidRPr="00022E26">
              <w:rPr>
                <w:rFonts w:ascii="Times New Roman" w:hAnsi="Times New Roman"/>
                <w:sz w:val="28"/>
                <w:szCs w:val="28"/>
              </w:rPr>
              <w:t xml:space="preserve">; </w:t>
            </w:r>
            <w:r w:rsidRPr="00022E26">
              <w:rPr>
                <w:rFonts w:ascii="Times New Roman" w:hAnsi="Times New Roman"/>
                <w:i/>
                <w:sz w:val="28"/>
                <w:szCs w:val="28"/>
              </w:rPr>
              <w:t>“</w:t>
            </w:r>
            <w:r w:rsidRPr="0095593E">
              <w:rPr>
                <w:rFonts w:ascii="Times New Roman" w:hAnsi="Times New Roman"/>
                <w:i/>
                <w:sz w:val="28"/>
                <w:szCs w:val="28"/>
              </w:rPr>
              <w:t>Chưa quy định rõ việc sử dụng kết luận giám định khi có sự khác nhau về cùng một nội dung giám định</w:t>
            </w:r>
            <w:r w:rsidRPr="00022E26">
              <w:rPr>
                <w:rFonts w:ascii="Times New Roman" w:hAnsi="Times New Roman"/>
                <w:i/>
                <w:sz w:val="28"/>
                <w:szCs w:val="28"/>
              </w:rPr>
              <w:t>”</w:t>
            </w:r>
            <w:r w:rsidRPr="00022E26">
              <w:rPr>
                <w:rFonts w:ascii="Times New Roman" w:hAnsi="Times New Roman"/>
                <w:sz w:val="28"/>
                <w:szCs w:val="28"/>
              </w:rPr>
              <w:t>.</w:t>
            </w:r>
          </w:p>
          <w:p w:rsidR="00447363" w:rsidRPr="004C2CA1" w:rsidRDefault="00447363" w:rsidP="0082009A">
            <w:pPr>
              <w:jc w:val="both"/>
              <w:rPr>
                <w:rFonts w:asciiTheme="majorHAnsi" w:hAnsiTheme="majorHAnsi" w:cstheme="majorHAnsi"/>
                <w:sz w:val="28"/>
                <w:szCs w:val="28"/>
              </w:rPr>
            </w:pPr>
          </w:p>
        </w:tc>
        <w:tc>
          <w:tcPr>
            <w:tcW w:w="3969" w:type="dxa"/>
          </w:tcPr>
          <w:p w:rsidR="00447363" w:rsidRDefault="00022E26" w:rsidP="00022E26">
            <w:pPr>
              <w:jc w:val="both"/>
              <w:rPr>
                <w:rFonts w:asciiTheme="majorHAnsi" w:hAnsiTheme="majorHAnsi" w:cstheme="majorHAnsi"/>
                <w:sz w:val="28"/>
                <w:szCs w:val="28"/>
              </w:rPr>
            </w:pPr>
            <w:r>
              <w:rPr>
                <w:rFonts w:asciiTheme="majorHAnsi" w:hAnsiTheme="majorHAnsi" w:cstheme="majorHAnsi"/>
                <w:sz w:val="28"/>
                <w:szCs w:val="28"/>
              </w:rPr>
              <w:t>Đã thể chế đầy đủ chủ trương, đường lối của Đảng.</w:t>
            </w:r>
          </w:p>
        </w:tc>
        <w:tc>
          <w:tcPr>
            <w:tcW w:w="1701" w:type="dxa"/>
          </w:tcPr>
          <w:p w:rsidR="00447363" w:rsidRDefault="00447363" w:rsidP="0082009A">
            <w:pPr>
              <w:jc w:val="both"/>
              <w:rPr>
                <w:rFonts w:asciiTheme="majorHAnsi" w:hAnsiTheme="majorHAnsi" w:cstheme="majorHAnsi"/>
                <w:b/>
                <w:sz w:val="28"/>
                <w:szCs w:val="28"/>
              </w:rPr>
            </w:pPr>
          </w:p>
        </w:tc>
      </w:tr>
      <w:tr w:rsidR="00447363" w:rsidTr="00E86CBE">
        <w:trPr>
          <w:trHeight w:val="319"/>
        </w:trPr>
        <w:tc>
          <w:tcPr>
            <w:tcW w:w="709" w:type="dxa"/>
          </w:tcPr>
          <w:p w:rsidR="00447363" w:rsidRPr="00E86CBE" w:rsidRDefault="00E86CBE" w:rsidP="0082009A">
            <w:pPr>
              <w:jc w:val="both"/>
              <w:rPr>
                <w:rFonts w:asciiTheme="majorHAnsi" w:hAnsiTheme="majorHAnsi" w:cstheme="majorHAnsi"/>
                <w:sz w:val="28"/>
                <w:szCs w:val="28"/>
              </w:rPr>
            </w:pPr>
            <w:r w:rsidRPr="00E86CBE">
              <w:rPr>
                <w:rFonts w:asciiTheme="majorHAnsi" w:hAnsiTheme="majorHAnsi" w:cstheme="majorHAnsi"/>
                <w:sz w:val="28"/>
                <w:szCs w:val="28"/>
              </w:rPr>
              <w:t>3.6</w:t>
            </w:r>
          </w:p>
        </w:tc>
        <w:tc>
          <w:tcPr>
            <w:tcW w:w="4678" w:type="dxa"/>
          </w:tcPr>
          <w:p w:rsidR="00447363" w:rsidRPr="00E86CBE" w:rsidRDefault="00E86CBE" w:rsidP="00E86CBE">
            <w:pPr>
              <w:pStyle w:val="PlainText"/>
              <w:widowControl w:val="0"/>
              <w:spacing w:line="360" w:lineRule="atLeast"/>
              <w:jc w:val="both"/>
              <w:rPr>
                <w:rFonts w:ascii="Times New Roman" w:hAnsi="Times New Roman"/>
                <w:sz w:val="28"/>
                <w:szCs w:val="28"/>
                <w:shd w:val="clear" w:color="auto" w:fill="FFFFFF"/>
                <w:lang w:val="vi-VN"/>
              </w:rPr>
            </w:pPr>
            <w:r>
              <w:rPr>
                <w:rFonts w:ascii="Times New Roman" w:hAnsi="Times New Roman"/>
                <w:sz w:val="28"/>
                <w:szCs w:val="28"/>
                <w:lang w:val="vi-VN"/>
              </w:rPr>
              <w:t xml:space="preserve">Quy định tại khoản </w:t>
            </w:r>
            <w:r>
              <w:rPr>
                <w:rFonts w:ascii="Times New Roman" w:hAnsi="Times New Roman"/>
                <w:sz w:val="28"/>
                <w:szCs w:val="28"/>
                <w:lang w:val="es-ES_tradnl"/>
              </w:rPr>
              <w:t>2</w:t>
            </w:r>
            <w:r>
              <w:rPr>
                <w:rFonts w:ascii="Times New Roman" w:hAnsi="Times New Roman"/>
                <w:sz w:val="28"/>
                <w:szCs w:val="28"/>
                <w:lang w:val="vi-VN"/>
              </w:rPr>
              <w:t xml:space="preserve"> Điều 35 dự thảo Luật: </w:t>
            </w:r>
            <w:r w:rsidRPr="00E86CBE">
              <w:rPr>
                <w:rFonts w:ascii="Times New Roman" w:hAnsi="Times New Roman"/>
                <w:i/>
                <w:sz w:val="28"/>
                <w:szCs w:val="28"/>
                <w:lang w:val="vi-VN"/>
              </w:rPr>
              <w:t>“</w:t>
            </w:r>
            <w:r w:rsidRPr="00E86CBE">
              <w:rPr>
                <w:rFonts w:ascii="Times New Roman" w:hAnsi="Times New Roman"/>
                <w:i/>
                <w:sz w:val="28"/>
                <w:szCs w:val="28"/>
                <w:lang w:val="es-ES_tradnl"/>
              </w:rPr>
              <w:t xml:space="preserve">Kinh phí thực hiện giám định tư pháp của các tổ chức giám định tư pháp công lập, cơ quan, đơn vị nhà nước trong các vụ việc, vụ án mà thuộc trách nhiệm Nhà nước phải chi trả thì được bảo đảm </w:t>
            </w:r>
            <w:r w:rsidRPr="00E86CBE">
              <w:rPr>
                <w:rFonts w:ascii="Times New Roman" w:hAnsi="Times New Roman"/>
                <w:i/>
                <w:sz w:val="28"/>
                <w:szCs w:val="28"/>
                <w:shd w:val="clear" w:color="auto" w:fill="FFFFFF"/>
                <w:lang w:val="es-ES_tradnl"/>
              </w:rPr>
              <w:t xml:space="preserve">từ ngân sách nhà nước </w:t>
            </w:r>
            <w:r w:rsidRPr="00E86CBE">
              <w:rPr>
                <w:rFonts w:ascii="Times New Roman" w:hAnsi="Times New Roman"/>
                <w:i/>
                <w:sz w:val="28"/>
                <w:szCs w:val="28"/>
                <w:shd w:val="clear" w:color="auto" w:fill="FFFFFF"/>
                <w:lang w:val="es-ES_tradnl"/>
              </w:rPr>
              <w:lastRenderedPageBreak/>
              <w:t>theo dự toán hằng năm của tổ chức, cơ quan, đơn vị đó theo quy định của Bộ Tài chính</w:t>
            </w:r>
            <w:r w:rsidRPr="00E86CBE">
              <w:rPr>
                <w:rFonts w:ascii="Times New Roman" w:hAnsi="Times New Roman"/>
                <w:i/>
                <w:sz w:val="28"/>
                <w:szCs w:val="28"/>
                <w:shd w:val="clear" w:color="auto" w:fill="FFFFFF"/>
                <w:lang w:val="vi-VN"/>
              </w:rPr>
              <w:t>”</w:t>
            </w:r>
            <w:r>
              <w:rPr>
                <w:rFonts w:ascii="Times New Roman" w:hAnsi="Times New Roman"/>
                <w:sz w:val="28"/>
                <w:szCs w:val="28"/>
                <w:shd w:val="clear" w:color="auto" w:fill="FFFFFF"/>
                <w:lang w:val="vi-VN"/>
              </w:rPr>
              <w:t>.</w:t>
            </w:r>
          </w:p>
        </w:tc>
        <w:tc>
          <w:tcPr>
            <w:tcW w:w="4394" w:type="dxa"/>
          </w:tcPr>
          <w:p w:rsidR="00447363" w:rsidRPr="00022E26" w:rsidRDefault="00022E26" w:rsidP="0082009A">
            <w:pPr>
              <w:jc w:val="both"/>
              <w:rPr>
                <w:rFonts w:asciiTheme="majorHAnsi" w:hAnsiTheme="majorHAnsi" w:cstheme="majorHAnsi"/>
                <w:sz w:val="28"/>
                <w:szCs w:val="28"/>
              </w:rPr>
            </w:pPr>
            <w:r w:rsidRPr="00DA4E16">
              <w:rPr>
                <w:rFonts w:ascii="Times New Roman" w:hAnsi="Times New Roman"/>
                <w:sz w:val="28"/>
                <w:szCs w:val="28"/>
              </w:rPr>
              <w:lastRenderedPageBreak/>
              <w:t>Thông báo số 154-TB/BNCTW ngày 29/3/2023 của Ban Nộ</w:t>
            </w:r>
            <w:r>
              <w:rPr>
                <w:rFonts w:ascii="Times New Roman" w:hAnsi="Times New Roman"/>
                <w:sz w:val="28"/>
                <w:szCs w:val="28"/>
              </w:rPr>
              <w:t>i chính Trung ương</w:t>
            </w:r>
            <w:r w:rsidRPr="00DF5FC0">
              <w:rPr>
                <w:rFonts w:ascii="Times New Roman" w:hAnsi="Times New Roman"/>
                <w:sz w:val="28"/>
                <w:szCs w:val="28"/>
              </w:rPr>
              <w:t>:</w:t>
            </w:r>
            <w:r w:rsidRPr="00022E26">
              <w:rPr>
                <w:rFonts w:ascii="Times New Roman" w:hAnsi="Times New Roman"/>
                <w:sz w:val="28"/>
                <w:szCs w:val="28"/>
              </w:rPr>
              <w:t xml:space="preserve"> </w:t>
            </w:r>
            <w:r w:rsidRPr="00022E26">
              <w:rPr>
                <w:rFonts w:ascii="Times New Roman" w:hAnsi="Times New Roman"/>
                <w:i/>
                <w:sz w:val="28"/>
                <w:szCs w:val="28"/>
              </w:rPr>
              <w:t>“</w:t>
            </w:r>
            <w:r w:rsidRPr="0095593E">
              <w:rPr>
                <w:rFonts w:ascii="Times New Roman" w:hAnsi="Times New Roman"/>
                <w:i/>
                <w:sz w:val="28"/>
                <w:szCs w:val="28"/>
              </w:rPr>
              <w:t>Nghiên cứu, xây dựng cơ chế, chính sách bảo đảm kinh phí, trang thiết bị, phương tiện và các điều kiện cần thiết khác phục vụ việc thực hiện giám định</w:t>
            </w:r>
            <w:r w:rsidRPr="00022E26">
              <w:rPr>
                <w:rFonts w:ascii="Times New Roman" w:hAnsi="Times New Roman"/>
                <w:i/>
                <w:sz w:val="28"/>
                <w:szCs w:val="28"/>
              </w:rPr>
              <w:t>”.</w:t>
            </w:r>
          </w:p>
        </w:tc>
        <w:tc>
          <w:tcPr>
            <w:tcW w:w="3969" w:type="dxa"/>
          </w:tcPr>
          <w:p w:rsidR="00022E26" w:rsidRDefault="00022E26" w:rsidP="00022E26">
            <w:pPr>
              <w:jc w:val="both"/>
              <w:rPr>
                <w:rFonts w:asciiTheme="majorHAnsi" w:hAnsiTheme="majorHAnsi" w:cstheme="majorHAnsi"/>
                <w:sz w:val="28"/>
                <w:szCs w:val="28"/>
              </w:rPr>
            </w:pPr>
            <w:r>
              <w:rPr>
                <w:rFonts w:asciiTheme="majorHAnsi" w:hAnsiTheme="majorHAnsi" w:cstheme="majorHAnsi"/>
                <w:sz w:val="28"/>
                <w:szCs w:val="28"/>
              </w:rPr>
              <w:t>Đã thể chế đầy đủ chủ trương, đường lối của Đảng.</w:t>
            </w:r>
          </w:p>
          <w:p w:rsidR="00447363" w:rsidRDefault="00447363" w:rsidP="00447363">
            <w:pPr>
              <w:jc w:val="both"/>
              <w:rPr>
                <w:rFonts w:asciiTheme="majorHAnsi" w:hAnsiTheme="majorHAnsi" w:cstheme="majorHAnsi"/>
                <w:sz w:val="28"/>
                <w:szCs w:val="28"/>
              </w:rPr>
            </w:pPr>
          </w:p>
        </w:tc>
        <w:tc>
          <w:tcPr>
            <w:tcW w:w="1701" w:type="dxa"/>
          </w:tcPr>
          <w:p w:rsidR="00447363" w:rsidRDefault="00447363" w:rsidP="0082009A">
            <w:pPr>
              <w:jc w:val="both"/>
              <w:rPr>
                <w:rFonts w:asciiTheme="majorHAnsi" w:hAnsiTheme="majorHAnsi" w:cstheme="majorHAnsi"/>
                <w:b/>
                <w:sz w:val="28"/>
                <w:szCs w:val="28"/>
              </w:rPr>
            </w:pPr>
          </w:p>
        </w:tc>
      </w:tr>
      <w:tr w:rsidR="00447363" w:rsidTr="00E86CBE">
        <w:trPr>
          <w:trHeight w:val="319"/>
        </w:trPr>
        <w:tc>
          <w:tcPr>
            <w:tcW w:w="709" w:type="dxa"/>
          </w:tcPr>
          <w:p w:rsidR="00447363" w:rsidRPr="00E86CBE" w:rsidRDefault="00E86CBE" w:rsidP="0082009A">
            <w:pPr>
              <w:jc w:val="both"/>
              <w:rPr>
                <w:rFonts w:asciiTheme="majorHAnsi" w:hAnsiTheme="majorHAnsi" w:cstheme="majorHAnsi"/>
                <w:sz w:val="28"/>
                <w:szCs w:val="28"/>
              </w:rPr>
            </w:pPr>
            <w:r w:rsidRPr="00E86CBE">
              <w:rPr>
                <w:rFonts w:asciiTheme="majorHAnsi" w:hAnsiTheme="majorHAnsi" w:cstheme="majorHAnsi"/>
                <w:sz w:val="28"/>
                <w:szCs w:val="28"/>
              </w:rPr>
              <w:t>3.7</w:t>
            </w:r>
          </w:p>
        </w:tc>
        <w:tc>
          <w:tcPr>
            <w:tcW w:w="4678" w:type="dxa"/>
          </w:tcPr>
          <w:p w:rsidR="00FC31EF" w:rsidRPr="00FC31EF" w:rsidRDefault="00FC31EF" w:rsidP="00FC31EF">
            <w:pPr>
              <w:spacing w:line="360" w:lineRule="atLeast"/>
              <w:jc w:val="both"/>
              <w:rPr>
                <w:rFonts w:ascii="Times New Roman" w:hAnsi="Times New Roman"/>
                <w:sz w:val="28"/>
                <w:szCs w:val="28"/>
                <w:lang w:eastAsia="vi-VN"/>
              </w:rPr>
            </w:pPr>
            <w:r>
              <w:rPr>
                <w:rFonts w:asciiTheme="majorHAnsi" w:hAnsiTheme="majorHAnsi" w:cstheme="majorHAnsi"/>
                <w:sz w:val="28"/>
                <w:szCs w:val="28"/>
              </w:rPr>
              <w:t xml:space="preserve">- </w:t>
            </w:r>
            <w:r>
              <w:rPr>
                <w:rFonts w:ascii="Times New Roman" w:hAnsi="Times New Roman"/>
                <w:sz w:val="28"/>
                <w:szCs w:val="28"/>
                <w:lang w:eastAsia="vi-VN"/>
              </w:rPr>
              <w:t>Bổ sung tại khoản 6 Điều 22 dự thảo Luật quy định:</w:t>
            </w:r>
          </w:p>
          <w:p w:rsidR="00FC31EF" w:rsidRPr="00FC31EF" w:rsidRDefault="00FC31EF" w:rsidP="00FC31EF">
            <w:pPr>
              <w:spacing w:line="360" w:lineRule="atLeast"/>
              <w:jc w:val="both"/>
              <w:rPr>
                <w:rFonts w:ascii="Times New Roman" w:hAnsi="Times New Roman"/>
                <w:i/>
                <w:sz w:val="28"/>
                <w:szCs w:val="28"/>
                <w:lang w:val="es-ES_tradnl"/>
              </w:rPr>
            </w:pPr>
            <w:r>
              <w:rPr>
                <w:rFonts w:ascii="Times New Roman" w:hAnsi="Times New Roman"/>
                <w:sz w:val="28"/>
                <w:szCs w:val="28"/>
              </w:rPr>
              <w:t>“</w:t>
            </w:r>
            <w:r w:rsidRPr="00FC31EF">
              <w:rPr>
                <w:rFonts w:ascii="Times New Roman" w:hAnsi="Times New Roman"/>
                <w:i/>
                <w:sz w:val="28"/>
                <w:szCs w:val="28"/>
                <w:lang w:val="es-ES_tradnl"/>
              </w:rPr>
              <w:t>Bộ, cơ quan ngang bộ, cơ quan thuộc Chính phủ có chức năng, nhiệm vụ, quyền hạn về chuyên môn ở lĩnh vực, chuyên ngành nào thì có trách nhiệm chỉ đạo việc tiếp nhận, thực hiện vụ việc giám định ở lĩnh vực chuyên môn đó khi được trưng cầu.</w:t>
            </w:r>
          </w:p>
          <w:p w:rsidR="00FC31EF" w:rsidRPr="00FC31EF" w:rsidRDefault="00FC31EF" w:rsidP="00FC31EF">
            <w:pPr>
              <w:spacing w:line="360" w:lineRule="atLeast"/>
              <w:jc w:val="both"/>
              <w:rPr>
                <w:rFonts w:ascii="Times New Roman" w:hAnsi="Times New Roman"/>
                <w:i/>
                <w:sz w:val="28"/>
                <w:szCs w:val="28"/>
                <w:lang w:val="es-ES_tradnl"/>
              </w:rPr>
            </w:pPr>
            <w:r w:rsidRPr="00FC31EF">
              <w:rPr>
                <w:rFonts w:ascii="Times New Roman" w:hAnsi="Times New Roman"/>
                <w:i/>
                <w:sz w:val="28"/>
                <w:szCs w:val="28"/>
                <w:lang w:val="es-ES_tradnl"/>
              </w:rPr>
              <w:t>Bộ trưởng, Thủ trưởng cơ quan ngang bộ quy định chi tiết việc tiếp nhận trưng cầu, thực hiện giám định ở lĩnh vực thuộc thẩm quyền quản lý.</w:t>
            </w:r>
          </w:p>
          <w:p w:rsidR="00FC31EF" w:rsidRPr="00FC31EF" w:rsidRDefault="00FC31EF" w:rsidP="00022E26">
            <w:pPr>
              <w:jc w:val="both"/>
              <w:rPr>
                <w:rFonts w:asciiTheme="majorHAnsi" w:hAnsiTheme="majorHAnsi" w:cstheme="majorHAnsi"/>
                <w:i/>
                <w:sz w:val="28"/>
                <w:szCs w:val="28"/>
              </w:rPr>
            </w:pPr>
            <w:r w:rsidRPr="00FC31EF">
              <w:rPr>
                <w:rFonts w:ascii="Times New Roman" w:hAnsi="Times New Roman"/>
                <w:i/>
                <w:sz w:val="28"/>
                <w:szCs w:val="28"/>
                <w:lang w:val="es-ES_tradnl"/>
              </w:rPr>
              <w:t>Cơ quan thuộc Chính phủ xây dựng, đề nghị bộ, cơ quan ngang bộ quản lý chuyên môn về lĩnh vực giám định tư pháp ban hành quy định chi tiết việc tiếp nhận trưng cầu, thực hiện giám định ở lĩnh vực theo thẩm quyền</w:t>
            </w:r>
            <w:r w:rsidRPr="00FC31EF">
              <w:rPr>
                <w:rFonts w:ascii="Times New Roman" w:hAnsi="Times New Roman"/>
                <w:i/>
                <w:sz w:val="28"/>
                <w:szCs w:val="28"/>
              </w:rPr>
              <w:t>”.</w:t>
            </w:r>
          </w:p>
          <w:p w:rsidR="00447363" w:rsidRPr="00FC31EF" w:rsidRDefault="00FC31EF" w:rsidP="0082009A">
            <w:pPr>
              <w:jc w:val="both"/>
              <w:rPr>
                <w:rFonts w:asciiTheme="majorHAnsi" w:hAnsiTheme="majorHAnsi" w:cstheme="majorHAnsi"/>
                <w:sz w:val="28"/>
                <w:szCs w:val="28"/>
              </w:rPr>
            </w:pPr>
            <w:r>
              <w:rPr>
                <w:rFonts w:asciiTheme="majorHAnsi" w:hAnsiTheme="majorHAnsi" w:cstheme="majorHAnsi"/>
                <w:sz w:val="28"/>
                <w:szCs w:val="28"/>
              </w:rPr>
              <w:t xml:space="preserve">- </w:t>
            </w:r>
            <w:r w:rsidR="00022E26" w:rsidRPr="00022E26">
              <w:rPr>
                <w:rFonts w:asciiTheme="majorHAnsi" w:hAnsiTheme="majorHAnsi" w:cstheme="majorHAnsi"/>
                <w:sz w:val="28"/>
                <w:szCs w:val="28"/>
              </w:rPr>
              <w:t xml:space="preserve">Điều 37 dự thảo Luật bổ sung quy định quản lý nhà nước về giám định tư pháp vào giao </w:t>
            </w:r>
            <w:r w:rsidR="00022E26" w:rsidRPr="00022E26">
              <w:rPr>
                <w:rFonts w:ascii="Times New Roman" w:hAnsi="Times New Roman"/>
                <w:sz w:val="28"/>
                <w:szCs w:val="28"/>
                <w:lang w:val="es-ES_tradnl"/>
              </w:rPr>
              <w:t xml:space="preserve">Giao Chính phủ quy định chi tiết nhiệm vụ, quyền hạn của </w:t>
            </w:r>
            <w:r w:rsidR="00022E26" w:rsidRPr="00022E26">
              <w:rPr>
                <w:rFonts w:ascii="Times New Roman" w:hAnsi="Times New Roman"/>
                <w:sz w:val="28"/>
                <w:szCs w:val="28"/>
                <w:lang w:val="es-ES_tradnl"/>
              </w:rPr>
              <w:lastRenderedPageBreak/>
              <w:t>bộ, cơ quan ngang bộ, trong đó có trách nhiệm ban hành quy trình giám định đối với từng loại việc, trên cơ sở kế thừa quy định hiện hành của Luật Giám định tư pháp.</w:t>
            </w:r>
          </w:p>
        </w:tc>
        <w:tc>
          <w:tcPr>
            <w:tcW w:w="4394" w:type="dxa"/>
          </w:tcPr>
          <w:p w:rsidR="00447363" w:rsidRPr="00022E26" w:rsidRDefault="00022E26" w:rsidP="0082009A">
            <w:pPr>
              <w:jc w:val="both"/>
              <w:rPr>
                <w:rFonts w:asciiTheme="majorHAnsi" w:hAnsiTheme="majorHAnsi" w:cstheme="majorHAnsi"/>
                <w:sz w:val="28"/>
                <w:szCs w:val="28"/>
              </w:rPr>
            </w:pPr>
            <w:r w:rsidRPr="00B3078D">
              <w:rPr>
                <w:rFonts w:ascii="Times New Roman" w:hAnsi="Times New Roman"/>
                <w:sz w:val="28"/>
                <w:szCs w:val="28"/>
              </w:rPr>
              <w:lastRenderedPageBreak/>
              <w:t>Công văn số 4056-CV/ BNCTW ngày 04/5/2023 của Ban Nội chính Trung ương, trong đó có đôn đốc Ban cán sự đảng Bộ Tư pháp chỉ đạo Bộ Tư pháp:</w:t>
            </w:r>
            <w:r w:rsidRPr="00022E26">
              <w:rPr>
                <w:rFonts w:ascii="Times New Roman" w:hAnsi="Times New Roman"/>
                <w:sz w:val="28"/>
                <w:szCs w:val="28"/>
              </w:rPr>
              <w:t xml:space="preserve"> </w:t>
            </w:r>
            <w:r w:rsidRPr="00022E26">
              <w:rPr>
                <w:rFonts w:ascii="Times New Roman" w:hAnsi="Times New Roman"/>
                <w:i/>
                <w:sz w:val="28"/>
                <w:szCs w:val="28"/>
              </w:rPr>
              <w:t>“</w:t>
            </w:r>
            <w:r w:rsidRPr="0095593E">
              <w:rPr>
                <w:rFonts w:ascii="Times New Roman" w:hAnsi="Times New Roman"/>
                <w:i/>
                <w:sz w:val="28"/>
                <w:szCs w:val="28"/>
              </w:rPr>
              <w:t>Sửa đổi, bổ sung Luật Giám định tư pháp theo hướng bổ sung quy định về giám định liên ngành nhằm xác định rõ thẩm quyền, trách nhiệm của lĩnh vực chuyên môn cần giám định, tránh đùn đẩy, né tránh</w:t>
            </w:r>
            <w:r w:rsidRPr="00022E26">
              <w:rPr>
                <w:rFonts w:ascii="Times New Roman" w:hAnsi="Times New Roman"/>
                <w:i/>
                <w:sz w:val="28"/>
                <w:szCs w:val="28"/>
              </w:rPr>
              <w:t>”</w:t>
            </w:r>
            <w:r w:rsidRPr="00022E26">
              <w:rPr>
                <w:rFonts w:ascii="Times New Roman" w:hAnsi="Times New Roman"/>
                <w:sz w:val="28"/>
                <w:szCs w:val="28"/>
              </w:rPr>
              <w:t>;</w:t>
            </w:r>
            <w:r w:rsidRPr="00022E26">
              <w:rPr>
                <w:rFonts w:ascii="Times New Roman" w:hAnsi="Times New Roman"/>
                <w:i/>
                <w:sz w:val="28"/>
                <w:szCs w:val="28"/>
              </w:rPr>
              <w:t xml:space="preserve"> “</w:t>
            </w:r>
            <w:r w:rsidRPr="0095593E">
              <w:rPr>
                <w:rFonts w:ascii="Times New Roman" w:hAnsi="Times New Roman"/>
                <w:i/>
                <w:sz w:val="28"/>
                <w:szCs w:val="28"/>
              </w:rPr>
              <w:t>Sửa đổi khoản 23 Điều 1 của Luật sửa đổi, bổ sung một số điều của Luật Giám định tư pháp năm 2020 để bảo đảm phù hợp với thực tiễn do tính chất, nội dung trưng cầu giám định của vụ, việc có tính chất khác nhau, mỗi vụ việc tổ chức giám định tư pháp theo vụ việc phải sử dụng các trang thiết bị, phương tiện khác nhau</w:t>
            </w:r>
            <w:r w:rsidRPr="00022E26">
              <w:rPr>
                <w:rFonts w:ascii="Times New Roman" w:hAnsi="Times New Roman"/>
                <w:i/>
                <w:sz w:val="28"/>
                <w:szCs w:val="28"/>
              </w:rPr>
              <w:t>”.</w:t>
            </w:r>
          </w:p>
        </w:tc>
        <w:tc>
          <w:tcPr>
            <w:tcW w:w="3969" w:type="dxa"/>
          </w:tcPr>
          <w:p w:rsidR="00022E26" w:rsidRDefault="00022E26" w:rsidP="00022E26">
            <w:pPr>
              <w:jc w:val="both"/>
              <w:rPr>
                <w:rFonts w:asciiTheme="majorHAnsi" w:hAnsiTheme="majorHAnsi" w:cstheme="majorHAnsi"/>
                <w:sz w:val="28"/>
                <w:szCs w:val="28"/>
              </w:rPr>
            </w:pPr>
            <w:r>
              <w:rPr>
                <w:rFonts w:asciiTheme="majorHAnsi" w:hAnsiTheme="majorHAnsi" w:cstheme="majorHAnsi"/>
                <w:sz w:val="28"/>
                <w:szCs w:val="28"/>
              </w:rPr>
              <w:t>Đã thể chế đầy đủ chủ trương, đường lối của Đảng.</w:t>
            </w:r>
          </w:p>
          <w:p w:rsidR="00447363" w:rsidRPr="00022E26" w:rsidRDefault="00447363" w:rsidP="00022E26">
            <w:pPr>
              <w:jc w:val="both"/>
              <w:rPr>
                <w:rFonts w:asciiTheme="majorHAnsi" w:hAnsiTheme="majorHAnsi" w:cstheme="majorHAnsi"/>
                <w:sz w:val="28"/>
                <w:szCs w:val="28"/>
                <w:lang w:val="es-ES_tradnl"/>
              </w:rPr>
            </w:pPr>
          </w:p>
        </w:tc>
        <w:tc>
          <w:tcPr>
            <w:tcW w:w="1701" w:type="dxa"/>
          </w:tcPr>
          <w:p w:rsidR="00447363" w:rsidRDefault="00447363" w:rsidP="0082009A">
            <w:pPr>
              <w:jc w:val="both"/>
              <w:rPr>
                <w:rFonts w:asciiTheme="majorHAnsi" w:hAnsiTheme="majorHAnsi" w:cstheme="majorHAnsi"/>
                <w:b/>
                <w:sz w:val="28"/>
                <w:szCs w:val="28"/>
              </w:rPr>
            </w:pPr>
          </w:p>
        </w:tc>
      </w:tr>
    </w:tbl>
    <w:p w:rsidR="0082009A" w:rsidRDefault="0082009A" w:rsidP="0082009A">
      <w:pPr>
        <w:jc w:val="both"/>
        <w:rPr>
          <w:rFonts w:asciiTheme="majorHAnsi" w:hAnsiTheme="majorHAnsi" w:cstheme="majorHAnsi"/>
          <w:b/>
          <w:sz w:val="28"/>
          <w:szCs w:val="28"/>
        </w:rPr>
      </w:pPr>
    </w:p>
    <w:p w:rsidR="00A953D2" w:rsidRDefault="00A953D2" w:rsidP="0082009A">
      <w:pPr>
        <w:jc w:val="both"/>
        <w:rPr>
          <w:rFonts w:asciiTheme="majorHAnsi" w:hAnsiTheme="majorHAnsi" w:cstheme="majorHAnsi"/>
          <w:b/>
          <w:sz w:val="28"/>
          <w:szCs w:val="28"/>
        </w:rPr>
      </w:pPr>
    </w:p>
    <w:p w:rsidR="00A953D2" w:rsidRDefault="00A953D2" w:rsidP="0082009A">
      <w:pPr>
        <w:jc w:val="both"/>
        <w:rPr>
          <w:rFonts w:asciiTheme="majorHAnsi" w:hAnsiTheme="majorHAnsi" w:cstheme="majorHAnsi"/>
          <w:b/>
          <w:sz w:val="28"/>
          <w:szCs w:val="28"/>
        </w:rPr>
      </w:pPr>
    </w:p>
    <w:p w:rsidR="00A953D2" w:rsidRDefault="00A953D2" w:rsidP="0082009A">
      <w:pPr>
        <w:jc w:val="both"/>
        <w:rPr>
          <w:rFonts w:asciiTheme="majorHAnsi" w:hAnsiTheme="majorHAnsi" w:cstheme="majorHAnsi"/>
          <w:b/>
          <w:sz w:val="28"/>
          <w:szCs w:val="28"/>
        </w:rPr>
      </w:pPr>
    </w:p>
    <w:p w:rsidR="00A953D2" w:rsidRDefault="00A953D2" w:rsidP="0082009A">
      <w:pPr>
        <w:jc w:val="both"/>
        <w:rPr>
          <w:rFonts w:asciiTheme="majorHAnsi" w:hAnsiTheme="majorHAnsi" w:cstheme="majorHAnsi"/>
          <w:b/>
          <w:sz w:val="28"/>
          <w:szCs w:val="28"/>
        </w:rPr>
      </w:pPr>
    </w:p>
    <w:p w:rsidR="00A953D2" w:rsidRDefault="00A953D2" w:rsidP="0082009A">
      <w:pPr>
        <w:jc w:val="both"/>
        <w:rPr>
          <w:rFonts w:asciiTheme="majorHAnsi" w:hAnsiTheme="majorHAnsi" w:cstheme="majorHAnsi"/>
          <w:b/>
          <w:sz w:val="28"/>
          <w:szCs w:val="28"/>
        </w:rPr>
      </w:pPr>
    </w:p>
    <w:p w:rsidR="00A953D2" w:rsidRDefault="00A953D2" w:rsidP="0082009A">
      <w:pPr>
        <w:jc w:val="both"/>
        <w:rPr>
          <w:rFonts w:asciiTheme="majorHAnsi" w:hAnsiTheme="majorHAnsi" w:cstheme="majorHAnsi"/>
          <w:b/>
          <w:sz w:val="28"/>
          <w:szCs w:val="28"/>
        </w:rPr>
      </w:pPr>
    </w:p>
    <w:p w:rsidR="00FC31EF" w:rsidRDefault="00FC31EF" w:rsidP="0082009A">
      <w:pPr>
        <w:jc w:val="both"/>
        <w:rPr>
          <w:rFonts w:asciiTheme="majorHAnsi" w:hAnsiTheme="majorHAnsi" w:cstheme="majorHAnsi"/>
          <w:b/>
          <w:sz w:val="28"/>
          <w:szCs w:val="28"/>
        </w:rPr>
      </w:pPr>
    </w:p>
    <w:p w:rsidR="00FC31EF" w:rsidRDefault="00FC31EF" w:rsidP="0082009A">
      <w:pPr>
        <w:jc w:val="both"/>
        <w:rPr>
          <w:rFonts w:asciiTheme="majorHAnsi" w:hAnsiTheme="majorHAnsi" w:cstheme="majorHAnsi"/>
          <w:b/>
          <w:sz w:val="28"/>
          <w:szCs w:val="28"/>
        </w:rPr>
      </w:pPr>
    </w:p>
    <w:p w:rsidR="00FC31EF" w:rsidRDefault="00FC31EF" w:rsidP="0082009A">
      <w:pPr>
        <w:jc w:val="both"/>
        <w:rPr>
          <w:rFonts w:asciiTheme="majorHAnsi" w:hAnsiTheme="majorHAnsi" w:cstheme="majorHAnsi"/>
          <w:b/>
          <w:sz w:val="28"/>
          <w:szCs w:val="28"/>
        </w:rPr>
      </w:pPr>
    </w:p>
    <w:p w:rsidR="00FC31EF" w:rsidRDefault="00FC31EF" w:rsidP="0082009A">
      <w:pPr>
        <w:jc w:val="both"/>
        <w:rPr>
          <w:rFonts w:asciiTheme="majorHAnsi" w:hAnsiTheme="majorHAnsi" w:cstheme="majorHAnsi"/>
          <w:b/>
          <w:sz w:val="28"/>
          <w:szCs w:val="28"/>
        </w:rPr>
      </w:pPr>
    </w:p>
    <w:p w:rsidR="00FC31EF" w:rsidRDefault="00FC31EF" w:rsidP="0082009A">
      <w:pPr>
        <w:jc w:val="both"/>
        <w:rPr>
          <w:rFonts w:asciiTheme="majorHAnsi" w:hAnsiTheme="majorHAnsi" w:cstheme="majorHAnsi"/>
          <w:b/>
          <w:sz w:val="28"/>
          <w:szCs w:val="28"/>
        </w:rPr>
      </w:pPr>
    </w:p>
    <w:p w:rsidR="00A953D2" w:rsidRPr="0082009A" w:rsidRDefault="00A953D2" w:rsidP="0082009A">
      <w:pPr>
        <w:jc w:val="both"/>
        <w:rPr>
          <w:rFonts w:asciiTheme="majorHAnsi" w:hAnsiTheme="majorHAnsi" w:cstheme="majorHAnsi"/>
          <w:b/>
          <w:sz w:val="28"/>
          <w:szCs w:val="28"/>
        </w:rPr>
      </w:pPr>
    </w:p>
    <w:p w:rsidR="00D1679D" w:rsidRPr="00A953D2" w:rsidRDefault="008552A2" w:rsidP="00D1679D">
      <w:pPr>
        <w:pStyle w:val="ListParagraph"/>
        <w:numPr>
          <w:ilvl w:val="0"/>
          <w:numId w:val="2"/>
        </w:numPr>
        <w:jc w:val="both"/>
        <w:rPr>
          <w:rFonts w:asciiTheme="majorHAnsi" w:hAnsiTheme="majorHAnsi" w:cstheme="majorHAnsi"/>
          <w:b/>
          <w:sz w:val="28"/>
          <w:szCs w:val="28"/>
        </w:rPr>
      </w:pPr>
      <w:r w:rsidRPr="00D1679D">
        <w:rPr>
          <w:rFonts w:asciiTheme="majorHAnsi" w:hAnsiTheme="majorHAnsi" w:cstheme="majorHAnsi"/>
          <w:b/>
          <w:sz w:val="28"/>
          <w:szCs w:val="28"/>
          <w:lang w:val="es-ES_tradnl"/>
        </w:rPr>
        <w:lastRenderedPageBreak/>
        <w:t xml:space="preserve">Văn bản quy phạm pháp luật có liên quan đến </w:t>
      </w:r>
      <w:r w:rsidR="00E86CBE" w:rsidRPr="00D1679D">
        <w:rPr>
          <w:rFonts w:asciiTheme="majorHAnsi" w:hAnsiTheme="majorHAnsi" w:cstheme="majorHAnsi"/>
          <w:b/>
          <w:sz w:val="28"/>
          <w:szCs w:val="28"/>
          <w:lang w:val="es-ES_tradnl"/>
        </w:rPr>
        <w:t>dự</w:t>
      </w:r>
      <w:r w:rsidR="00E86CBE" w:rsidRPr="00D1679D">
        <w:rPr>
          <w:rFonts w:asciiTheme="majorHAnsi" w:hAnsiTheme="majorHAnsi" w:cstheme="majorHAnsi"/>
          <w:b/>
          <w:sz w:val="28"/>
          <w:szCs w:val="28"/>
        </w:rPr>
        <w:t xml:space="preserve"> thảo</w:t>
      </w:r>
      <w:r w:rsidR="00FC31EF">
        <w:rPr>
          <w:rFonts w:asciiTheme="majorHAnsi" w:hAnsiTheme="majorHAnsi" w:cstheme="majorHAnsi"/>
          <w:b/>
          <w:sz w:val="28"/>
          <w:szCs w:val="28"/>
        </w:rPr>
        <w:t xml:space="preserve"> Luật</w:t>
      </w:r>
    </w:p>
    <w:tbl>
      <w:tblPr>
        <w:tblStyle w:val="TableGrid"/>
        <w:tblW w:w="15451" w:type="dxa"/>
        <w:tblInd w:w="-459" w:type="dxa"/>
        <w:tblLook w:val="04A0" w:firstRow="1" w:lastRow="0" w:firstColumn="1" w:lastColumn="0" w:noHBand="0" w:noVBand="1"/>
      </w:tblPr>
      <w:tblGrid>
        <w:gridCol w:w="709"/>
        <w:gridCol w:w="4678"/>
        <w:gridCol w:w="4394"/>
        <w:gridCol w:w="3969"/>
        <w:gridCol w:w="1701"/>
      </w:tblGrid>
      <w:tr w:rsidR="00FC31EF" w:rsidRPr="00D83C63" w:rsidTr="00E86CBE">
        <w:trPr>
          <w:trHeight w:val="652"/>
          <w:tblHeader/>
        </w:trPr>
        <w:tc>
          <w:tcPr>
            <w:tcW w:w="709" w:type="dxa"/>
          </w:tcPr>
          <w:p w:rsidR="00FC31EF" w:rsidRPr="0082009A" w:rsidRDefault="00FC31EF" w:rsidP="00BA0244">
            <w:pPr>
              <w:jc w:val="both"/>
              <w:rPr>
                <w:rFonts w:asciiTheme="majorHAnsi" w:hAnsiTheme="majorHAnsi" w:cstheme="majorHAnsi"/>
                <w:b/>
                <w:sz w:val="28"/>
                <w:szCs w:val="28"/>
              </w:rPr>
            </w:pPr>
          </w:p>
        </w:tc>
        <w:tc>
          <w:tcPr>
            <w:tcW w:w="4678" w:type="dxa"/>
          </w:tcPr>
          <w:p w:rsidR="00FC31EF" w:rsidRPr="0082009A" w:rsidRDefault="00FC31EF" w:rsidP="00BA0244">
            <w:pPr>
              <w:jc w:val="both"/>
              <w:rPr>
                <w:rFonts w:asciiTheme="majorHAnsi" w:hAnsiTheme="majorHAnsi" w:cstheme="majorHAnsi"/>
                <w:b/>
                <w:sz w:val="28"/>
                <w:szCs w:val="28"/>
              </w:rPr>
            </w:pPr>
            <w:r w:rsidRPr="0082009A">
              <w:rPr>
                <w:rFonts w:asciiTheme="majorHAnsi" w:hAnsiTheme="majorHAnsi" w:cstheme="majorHAnsi"/>
                <w:b/>
                <w:sz w:val="28"/>
                <w:szCs w:val="28"/>
              </w:rPr>
              <w:t>QUY ĐỊNH CỦA DỰ THẢO LUẬT</w:t>
            </w:r>
          </w:p>
        </w:tc>
        <w:tc>
          <w:tcPr>
            <w:tcW w:w="4394" w:type="dxa"/>
          </w:tcPr>
          <w:p w:rsidR="00FC31EF" w:rsidRPr="00E86CBE" w:rsidRDefault="00FC31EF" w:rsidP="00BA0244">
            <w:pPr>
              <w:jc w:val="center"/>
              <w:rPr>
                <w:rFonts w:asciiTheme="majorHAnsi" w:hAnsiTheme="majorHAnsi" w:cstheme="majorHAnsi"/>
                <w:b/>
                <w:sz w:val="28"/>
                <w:szCs w:val="28"/>
              </w:rPr>
            </w:pPr>
            <w:r w:rsidRPr="00E86CBE">
              <w:rPr>
                <w:rFonts w:asciiTheme="majorHAnsi" w:hAnsiTheme="majorHAnsi" w:cstheme="majorHAnsi"/>
                <w:b/>
                <w:sz w:val="28"/>
                <w:szCs w:val="28"/>
              </w:rPr>
              <w:t>QUY ĐỊNH CỦA PHÁP LUẬT HIỆN HÀNH CÓ LIÊN QUAN</w:t>
            </w:r>
          </w:p>
        </w:tc>
        <w:tc>
          <w:tcPr>
            <w:tcW w:w="3969" w:type="dxa"/>
          </w:tcPr>
          <w:p w:rsidR="00FC31EF" w:rsidRPr="00B3539C" w:rsidRDefault="00FC31EF" w:rsidP="00BA0244">
            <w:pPr>
              <w:jc w:val="center"/>
              <w:rPr>
                <w:rFonts w:asciiTheme="majorHAnsi" w:hAnsiTheme="majorHAnsi" w:cstheme="majorHAnsi"/>
                <w:b/>
                <w:sz w:val="28"/>
                <w:szCs w:val="28"/>
              </w:rPr>
            </w:pPr>
            <w:r w:rsidRPr="00E20981">
              <w:rPr>
                <w:rFonts w:asciiTheme="majorHAnsi" w:hAnsiTheme="majorHAnsi" w:cstheme="majorHAnsi"/>
                <w:b/>
                <w:sz w:val="28"/>
                <w:szCs w:val="28"/>
                <w:lang w:val="en-US"/>
              </w:rPr>
              <w:t>ĐÁNH GIÁ</w:t>
            </w:r>
          </w:p>
        </w:tc>
        <w:tc>
          <w:tcPr>
            <w:tcW w:w="1701" w:type="dxa"/>
          </w:tcPr>
          <w:p w:rsidR="00FC31EF" w:rsidRPr="00D83C63" w:rsidRDefault="00FC31EF" w:rsidP="00BA0244">
            <w:pPr>
              <w:jc w:val="center"/>
              <w:rPr>
                <w:rFonts w:asciiTheme="majorHAnsi" w:hAnsiTheme="majorHAnsi" w:cstheme="majorHAnsi"/>
                <w:b/>
                <w:sz w:val="28"/>
                <w:szCs w:val="28"/>
              </w:rPr>
            </w:pPr>
            <w:r>
              <w:rPr>
                <w:rFonts w:asciiTheme="majorHAnsi" w:hAnsiTheme="majorHAnsi" w:cstheme="majorHAnsi"/>
                <w:b/>
                <w:sz w:val="28"/>
                <w:szCs w:val="28"/>
                <w:lang w:val="en-US"/>
              </w:rPr>
              <w:t>ĐỀ</w:t>
            </w:r>
            <w:r>
              <w:rPr>
                <w:rFonts w:asciiTheme="majorHAnsi" w:hAnsiTheme="majorHAnsi" w:cstheme="majorHAnsi"/>
                <w:b/>
                <w:sz w:val="28"/>
                <w:szCs w:val="28"/>
              </w:rPr>
              <w:t xml:space="preserve"> XUẤT XỬ LÝ</w:t>
            </w:r>
          </w:p>
        </w:tc>
      </w:tr>
      <w:tr w:rsidR="00FC31EF" w:rsidRPr="00D83C63" w:rsidTr="00FC31EF">
        <w:trPr>
          <w:trHeight w:val="375"/>
          <w:tblHeader/>
        </w:trPr>
        <w:tc>
          <w:tcPr>
            <w:tcW w:w="709" w:type="dxa"/>
          </w:tcPr>
          <w:p w:rsidR="00FC31EF" w:rsidRPr="00FC31EF" w:rsidRDefault="00FC31EF" w:rsidP="00E86CBE">
            <w:pPr>
              <w:jc w:val="both"/>
              <w:rPr>
                <w:rFonts w:asciiTheme="majorHAnsi" w:hAnsiTheme="majorHAnsi" w:cstheme="majorHAnsi"/>
                <w:b/>
                <w:sz w:val="28"/>
                <w:szCs w:val="28"/>
              </w:rPr>
            </w:pPr>
            <w:r w:rsidRPr="00FC31EF">
              <w:rPr>
                <w:rFonts w:asciiTheme="majorHAnsi" w:hAnsiTheme="majorHAnsi" w:cstheme="majorHAnsi"/>
                <w:b/>
                <w:sz w:val="28"/>
                <w:szCs w:val="28"/>
              </w:rPr>
              <w:t>1</w:t>
            </w:r>
          </w:p>
        </w:tc>
        <w:tc>
          <w:tcPr>
            <w:tcW w:w="14742" w:type="dxa"/>
            <w:gridSpan w:val="4"/>
          </w:tcPr>
          <w:p w:rsidR="00FC31EF" w:rsidRPr="00FC31EF" w:rsidRDefault="00FC31EF" w:rsidP="00FC31EF">
            <w:pPr>
              <w:jc w:val="both"/>
              <w:rPr>
                <w:rFonts w:asciiTheme="majorHAnsi" w:hAnsiTheme="majorHAnsi" w:cstheme="majorHAnsi"/>
                <w:b/>
                <w:sz w:val="28"/>
                <w:szCs w:val="28"/>
              </w:rPr>
            </w:pPr>
            <w:r w:rsidRPr="00FC31EF">
              <w:rPr>
                <w:rFonts w:asciiTheme="majorHAnsi" w:hAnsiTheme="majorHAnsi" w:cstheme="majorHAnsi"/>
                <w:b/>
                <w:sz w:val="28"/>
                <w:szCs w:val="28"/>
              </w:rPr>
              <w:t>Quy định về người giám định tư pháp</w:t>
            </w:r>
          </w:p>
        </w:tc>
      </w:tr>
      <w:tr w:rsidR="00FC31EF" w:rsidRPr="00D83C63" w:rsidTr="00E86CBE">
        <w:trPr>
          <w:trHeight w:val="652"/>
          <w:tblHeader/>
        </w:trPr>
        <w:tc>
          <w:tcPr>
            <w:tcW w:w="709" w:type="dxa"/>
          </w:tcPr>
          <w:p w:rsidR="00FC31EF" w:rsidRPr="0082009A" w:rsidRDefault="00FC31EF" w:rsidP="00E86CBE">
            <w:pPr>
              <w:jc w:val="both"/>
              <w:rPr>
                <w:rFonts w:asciiTheme="majorHAnsi" w:hAnsiTheme="majorHAnsi" w:cstheme="majorHAnsi"/>
                <w:b/>
                <w:sz w:val="28"/>
                <w:szCs w:val="28"/>
              </w:rPr>
            </w:pPr>
          </w:p>
        </w:tc>
        <w:tc>
          <w:tcPr>
            <w:tcW w:w="4678" w:type="dxa"/>
          </w:tcPr>
          <w:p w:rsidR="00FC31EF" w:rsidRPr="00E86CBE" w:rsidRDefault="00FC31EF" w:rsidP="00E86CBE">
            <w:pPr>
              <w:jc w:val="both"/>
              <w:rPr>
                <w:rFonts w:asciiTheme="majorHAnsi" w:hAnsiTheme="majorHAnsi" w:cstheme="majorHAnsi"/>
                <w:sz w:val="28"/>
                <w:szCs w:val="28"/>
              </w:rPr>
            </w:pPr>
            <w:r w:rsidRPr="00E86CBE">
              <w:rPr>
                <w:rFonts w:asciiTheme="majorHAnsi" w:hAnsiTheme="majorHAnsi" w:cstheme="majorHAnsi"/>
                <w:sz w:val="28"/>
                <w:szCs w:val="28"/>
              </w:rPr>
              <w:t>Lược bỏ tiêu chuẩn về sức khỏe</w:t>
            </w:r>
            <w:r w:rsidRPr="00E86CBE">
              <w:rPr>
                <w:rFonts w:ascii="Times New Roman" w:hAnsi="Times New Roman"/>
                <w:sz w:val="28"/>
                <w:szCs w:val="28"/>
                <w:lang w:val="de-DE"/>
              </w:rPr>
              <w:t xml:space="preserve"> đối với người đề nghị bổ nhiệm giám định viên tư pháp</w:t>
            </w:r>
            <w:r>
              <w:rPr>
                <w:rFonts w:ascii="Times New Roman" w:hAnsi="Times New Roman"/>
                <w:sz w:val="28"/>
                <w:szCs w:val="28"/>
              </w:rPr>
              <w:t xml:space="preserve"> tại khoản 1 Điều 7 dự thảo Luật và đối với người được đề nghị </w:t>
            </w:r>
            <w:r w:rsidRPr="00E86CBE">
              <w:rPr>
                <w:rFonts w:ascii="Times New Roman" w:hAnsi="Times New Roman"/>
                <w:sz w:val="28"/>
                <w:szCs w:val="28"/>
                <w:lang w:val="de-DE"/>
              </w:rPr>
              <w:t>công nhận người giám định tư pháp theo vụ việc</w:t>
            </w:r>
            <w:r>
              <w:rPr>
                <w:rFonts w:ascii="Times New Roman" w:hAnsi="Times New Roman"/>
                <w:sz w:val="28"/>
                <w:szCs w:val="28"/>
              </w:rPr>
              <w:t xml:space="preserve"> tại khoản 1 Điều 10 dự thảo Luật.</w:t>
            </w:r>
          </w:p>
        </w:tc>
        <w:tc>
          <w:tcPr>
            <w:tcW w:w="4394" w:type="dxa"/>
          </w:tcPr>
          <w:p w:rsidR="00FC31EF" w:rsidRPr="00E86CBE" w:rsidRDefault="00FC31EF" w:rsidP="00E86CBE">
            <w:pPr>
              <w:jc w:val="both"/>
              <w:rPr>
                <w:rFonts w:asciiTheme="majorHAnsi" w:hAnsiTheme="majorHAnsi" w:cstheme="majorHAnsi"/>
                <w:b/>
                <w:sz w:val="28"/>
                <w:szCs w:val="28"/>
              </w:rPr>
            </w:pPr>
            <w:r w:rsidRPr="003A04F5">
              <w:rPr>
                <w:rFonts w:asciiTheme="majorHAnsi" w:hAnsiTheme="majorHAnsi" w:cstheme="majorHAnsi"/>
                <w:sz w:val="28"/>
                <w:szCs w:val="28"/>
              </w:rPr>
              <w:t xml:space="preserve">Điểm a mục 1 phần IV </w:t>
            </w:r>
            <w:r w:rsidRPr="002312B0">
              <w:rPr>
                <w:rFonts w:asciiTheme="majorHAnsi" w:hAnsiTheme="majorHAnsi" w:cstheme="majorHAnsi"/>
                <w:sz w:val="28"/>
                <w:szCs w:val="28"/>
              </w:rPr>
              <w:t>Quyết định số 87/QĐ-TTg ngày 19/01/2024 của Thủ tướng Chính phủ phê duyệt phương án cắt giảm, đơn giải hóa quy định liên quan đến hoạt động kinh doanh thuộc phạm vi chứ</w:t>
            </w:r>
            <w:r>
              <w:rPr>
                <w:rFonts w:asciiTheme="majorHAnsi" w:hAnsiTheme="majorHAnsi" w:cstheme="majorHAnsi"/>
                <w:sz w:val="28"/>
                <w:szCs w:val="28"/>
              </w:rPr>
              <w:t xml:space="preserve">c năng </w:t>
            </w:r>
            <w:r w:rsidRPr="002312B0">
              <w:rPr>
                <w:rFonts w:asciiTheme="majorHAnsi" w:hAnsiTheme="majorHAnsi" w:cstheme="majorHAnsi"/>
                <w:sz w:val="28"/>
                <w:szCs w:val="28"/>
              </w:rPr>
              <w:t>quản lý của Bộ</w:t>
            </w:r>
            <w:r>
              <w:rPr>
                <w:rFonts w:asciiTheme="majorHAnsi" w:hAnsiTheme="majorHAnsi" w:cstheme="majorHAnsi"/>
                <w:sz w:val="28"/>
                <w:szCs w:val="28"/>
              </w:rPr>
              <w:t xml:space="preserve"> Tư pháp</w:t>
            </w:r>
          </w:p>
        </w:tc>
        <w:tc>
          <w:tcPr>
            <w:tcW w:w="3969" w:type="dxa"/>
          </w:tcPr>
          <w:p w:rsidR="00FC31EF" w:rsidRPr="002A3D67" w:rsidRDefault="00FC31EF" w:rsidP="00E86CBE">
            <w:pPr>
              <w:jc w:val="both"/>
              <w:rPr>
                <w:rFonts w:asciiTheme="majorHAnsi" w:hAnsiTheme="majorHAnsi" w:cstheme="majorHAnsi"/>
                <w:iCs/>
                <w:spacing w:val="2"/>
                <w:sz w:val="28"/>
                <w:szCs w:val="28"/>
                <w:lang w:eastAsia="zh-CN"/>
              </w:rPr>
            </w:pPr>
            <w:r w:rsidRPr="002A3D67">
              <w:rPr>
                <w:rFonts w:asciiTheme="majorHAnsi" w:hAnsiTheme="majorHAnsi" w:cstheme="majorHAnsi"/>
                <w:iCs/>
                <w:spacing w:val="2"/>
                <w:sz w:val="28"/>
                <w:szCs w:val="28"/>
                <w:lang w:val="es-MX" w:eastAsia="zh-CN"/>
              </w:rPr>
              <w:t xml:space="preserve">Việc thực hiện </w:t>
            </w:r>
            <w:r>
              <w:rPr>
                <w:rFonts w:ascii="Times New Roman" w:hAnsi="Times New Roman"/>
                <w:sz w:val="28"/>
                <w:szCs w:val="28"/>
              </w:rPr>
              <w:t>l</w:t>
            </w:r>
            <w:r w:rsidRPr="00415293">
              <w:rPr>
                <w:rFonts w:ascii="Times New Roman" w:hAnsi="Times New Roman"/>
                <w:sz w:val="28"/>
                <w:szCs w:val="28"/>
                <w:lang w:val="de-DE"/>
              </w:rPr>
              <w:t>ược bỏ tiêu chuẩn về sức khoẻ đối với người đề nghị bổ nhiệ</w:t>
            </w:r>
            <w:r>
              <w:rPr>
                <w:rFonts w:ascii="Times New Roman" w:hAnsi="Times New Roman"/>
                <w:sz w:val="28"/>
                <w:szCs w:val="28"/>
                <w:lang w:val="de-DE"/>
              </w:rPr>
              <w:t>m giám định viên tư pháp, công nhận người giám định tư pháp theo vụ việc</w:t>
            </w:r>
            <w:r w:rsidRPr="0095593E">
              <w:rPr>
                <w:rFonts w:asciiTheme="majorHAnsi" w:hAnsiTheme="majorHAnsi" w:cstheme="majorHAnsi"/>
                <w:iCs/>
                <w:spacing w:val="2"/>
                <w:sz w:val="28"/>
                <w:szCs w:val="28"/>
                <w:lang w:eastAsia="zh-CN"/>
              </w:rPr>
              <w:t xml:space="preserve"> </w:t>
            </w:r>
            <w:r w:rsidRPr="005C0F25">
              <w:rPr>
                <w:rFonts w:asciiTheme="majorHAnsi" w:hAnsiTheme="majorHAnsi" w:cstheme="majorHAnsi"/>
                <w:iCs/>
                <w:spacing w:val="2"/>
                <w:sz w:val="28"/>
                <w:szCs w:val="28"/>
                <w:lang w:eastAsia="zh-CN"/>
              </w:rPr>
              <w:t xml:space="preserve">là </w:t>
            </w:r>
            <w:r w:rsidRPr="002A3D67">
              <w:rPr>
                <w:rFonts w:asciiTheme="majorHAnsi" w:hAnsiTheme="majorHAnsi" w:cstheme="majorHAnsi"/>
                <w:iCs/>
                <w:spacing w:val="2"/>
                <w:sz w:val="28"/>
                <w:szCs w:val="28"/>
                <w:lang w:val="es-MX" w:eastAsia="zh-CN"/>
              </w:rPr>
              <w:t xml:space="preserve">thống nhất với </w:t>
            </w:r>
            <w:r w:rsidRPr="002A3D67">
              <w:rPr>
                <w:rFonts w:asciiTheme="majorHAnsi" w:hAnsiTheme="majorHAnsi" w:cstheme="majorHAnsi"/>
                <w:sz w:val="28"/>
                <w:szCs w:val="28"/>
              </w:rPr>
              <w:t>Điểm a mục 1 phần IV Quyết định số 87/QĐ-TTg.</w:t>
            </w:r>
          </w:p>
          <w:p w:rsidR="00FC31EF" w:rsidRPr="00E86CBE" w:rsidRDefault="00FC31EF" w:rsidP="00E86CBE">
            <w:pPr>
              <w:jc w:val="center"/>
              <w:rPr>
                <w:rFonts w:asciiTheme="majorHAnsi" w:hAnsiTheme="majorHAnsi" w:cstheme="majorHAnsi"/>
                <w:b/>
                <w:sz w:val="28"/>
                <w:szCs w:val="28"/>
              </w:rPr>
            </w:pPr>
          </w:p>
        </w:tc>
        <w:tc>
          <w:tcPr>
            <w:tcW w:w="1701" w:type="dxa"/>
          </w:tcPr>
          <w:p w:rsidR="00FC31EF" w:rsidRPr="00E86CBE" w:rsidRDefault="00FC31EF" w:rsidP="00E86CBE">
            <w:pPr>
              <w:jc w:val="center"/>
              <w:rPr>
                <w:rFonts w:asciiTheme="majorHAnsi" w:hAnsiTheme="majorHAnsi" w:cstheme="majorHAnsi"/>
                <w:b/>
                <w:sz w:val="28"/>
                <w:szCs w:val="28"/>
              </w:rPr>
            </w:pPr>
          </w:p>
        </w:tc>
      </w:tr>
      <w:tr w:rsidR="00177924" w:rsidRPr="00D83C63" w:rsidTr="00177924">
        <w:trPr>
          <w:trHeight w:val="338"/>
          <w:tblHeader/>
        </w:trPr>
        <w:tc>
          <w:tcPr>
            <w:tcW w:w="709" w:type="dxa"/>
          </w:tcPr>
          <w:p w:rsidR="00177924" w:rsidRPr="0082009A" w:rsidRDefault="00177924" w:rsidP="00E86CBE">
            <w:pPr>
              <w:jc w:val="both"/>
              <w:rPr>
                <w:rFonts w:asciiTheme="majorHAnsi" w:hAnsiTheme="majorHAnsi" w:cstheme="majorHAnsi"/>
                <w:b/>
                <w:sz w:val="28"/>
                <w:szCs w:val="28"/>
              </w:rPr>
            </w:pPr>
            <w:r>
              <w:rPr>
                <w:rFonts w:asciiTheme="majorHAnsi" w:hAnsiTheme="majorHAnsi" w:cstheme="majorHAnsi"/>
                <w:b/>
                <w:sz w:val="28"/>
                <w:szCs w:val="28"/>
              </w:rPr>
              <w:t>2</w:t>
            </w:r>
          </w:p>
        </w:tc>
        <w:tc>
          <w:tcPr>
            <w:tcW w:w="14742" w:type="dxa"/>
            <w:gridSpan w:val="4"/>
          </w:tcPr>
          <w:p w:rsidR="00177924" w:rsidRPr="00E86CBE" w:rsidRDefault="00177924" w:rsidP="00177924">
            <w:pPr>
              <w:jc w:val="both"/>
              <w:rPr>
                <w:rFonts w:asciiTheme="majorHAnsi" w:hAnsiTheme="majorHAnsi" w:cstheme="majorHAnsi"/>
                <w:b/>
                <w:sz w:val="28"/>
                <w:szCs w:val="28"/>
              </w:rPr>
            </w:pPr>
            <w:r w:rsidRPr="00E86CBE">
              <w:rPr>
                <w:rFonts w:asciiTheme="majorHAnsi" w:hAnsiTheme="majorHAnsi" w:cstheme="majorHAnsi"/>
                <w:b/>
                <w:sz w:val="28"/>
                <w:szCs w:val="28"/>
              </w:rPr>
              <w:t>Vấn đề mở rộng phạm vi xã hội hóa hoạt động giám định tư pháp</w:t>
            </w:r>
          </w:p>
        </w:tc>
      </w:tr>
      <w:tr w:rsidR="00FC31EF" w:rsidRPr="00D83C63" w:rsidTr="00E86CBE">
        <w:trPr>
          <w:trHeight w:val="652"/>
          <w:tblHeader/>
        </w:trPr>
        <w:tc>
          <w:tcPr>
            <w:tcW w:w="709" w:type="dxa"/>
          </w:tcPr>
          <w:p w:rsidR="00FC31EF" w:rsidRPr="0082009A" w:rsidRDefault="00FC31EF" w:rsidP="00E86CBE">
            <w:pPr>
              <w:jc w:val="both"/>
              <w:rPr>
                <w:rFonts w:asciiTheme="majorHAnsi" w:hAnsiTheme="majorHAnsi" w:cstheme="majorHAnsi"/>
                <w:b/>
                <w:sz w:val="28"/>
                <w:szCs w:val="28"/>
              </w:rPr>
            </w:pPr>
          </w:p>
        </w:tc>
        <w:tc>
          <w:tcPr>
            <w:tcW w:w="4678" w:type="dxa"/>
          </w:tcPr>
          <w:p w:rsidR="00FC31EF" w:rsidRPr="00E86CBE" w:rsidRDefault="00FC31EF" w:rsidP="00E86CBE">
            <w:pPr>
              <w:jc w:val="both"/>
              <w:rPr>
                <w:rFonts w:asciiTheme="majorHAnsi" w:hAnsiTheme="majorHAnsi" w:cstheme="majorHAnsi"/>
                <w:sz w:val="28"/>
                <w:szCs w:val="28"/>
              </w:rPr>
            </w:pPr>
            <w:r>
              <w:rPr>
                <w:rFonts w:asciiTheme="majorHAnsi" w:hAnsiTheme="majorHAnsi" w:cstheme="majorHAnsi"/>
                <w:sz w:val="28"/>
                <w:szCs w:val="28"/>
              </w:rPr>
              <w:t xml:space="preserve">Điều 17 dự thảo Luật quy định điều kiện thành lập Văn phòng giám định: </w:t>
            </w:r>
            <w:r w:rsidRPr="00C44D42">
              <w:rPr>
                <w:rFonts w:asciiTheme="majorHAnsi" w:hAnsiTheme="majorHAnsi" w:cstheme="majorHAnsi"/>
                <w:i/>
                <w:sz w:val="28"/>
                <w:szCs w:val="28"/>
              </w:rPr>
              <w:t>“Có Đề án thành lập Văn phòng giám định tư pháp”.</w:t>
            </w:r>
          </w:p>
        </w:tc>
        <w:tc>
          <w:tcPr>
            <w:tcW w:w="4394" w:type="dxa"/>
          </w:tcPr>
          <w:p w:rsidR="00FC31EF" w:rsidRPr="00E86CBE" w:rsidRDefault="00FC31EF" w:rsidP="00E86CBE">
            <w:pPr>
              <w:jc w:val="both"/>
              <w:rPr>
                <w:rFonts w:asciiTheme="majorHAnsi" w:hAnsiTheme="majorHAnsi" w:cstheme="majorHAnsi"/>
                <w:sz w:val="28"/>
                <w:szCs w:val="28"/>
              </w:rPr>
            </w:pPr>
            <w:r w:rsidRPr="002A3D67">
              <w:rPr>
                <w:rFonts w:asciiTheme="majorHAnsi" w:hAnsiTheme="majorHAnsi" w:cstheme="majorHAnsi"/>
                <w:sz w:val="28"/>
                <w:szCs w:val="28"/>
              </w:rPr>
              <w:t xml:space="preserve">Điểm a mục </w:t>
            </w:r>
            <w:r w:rsidRPr="00E86CBE">
              <w:rPr>
                <w:rFonts w:asciiTheme="majorHAnsi" w:hAnsiTheme="majorHAnsi" w:cstheme="majorHAnsi"/>
                <w:sz w:val="28"/>
                <w:szCs w:val="28"/>
              </w:rPr>
              <w:t>2</w:t>
            </w:r>
            <w:r w:rsidRPr="002A3D67">
              <w:rPr>
                <w:rFonts w:asciiTheme="majorHAnsi" w:hAnsiTheme="majorHAnsi" w:cstheme="majorHAnsi"/>
                <w:sz w:val="28"/>
                <w:szCs w:val="28"/>
              </w:rPr>
              <w:t xml:space="preserve"> phần IV Quyết định số 87/QĐ-TTg ngày 19/01/2024 của Thủ tướng Chính phủ phê duyệt phương án cắt giảm, đơn giải hóa quy định liên quan đến hoạt động kinh doanh thuộc phạm vi chức năng quản lý của Bộ Tư pháp</w:t>
            </w:r>
            <w:r w:rsidRPr="00E86CBE">
              <w:rPr>
                <w:rFonts w:asciiTheme="majorHAnsi" w:hAnsiTheme="majorHAnsi" w:cstheme="majorHAnsi"/>
                <w:sz w:val="28"/>
                <w:szCs w:val="28"/>
              </w:rPr>
              <w:t>:</w:t>
            </w:r>
          </w:p>
          <w:p w:rsidR="00FC31EF" w:rsidRPr="003A04F5" w:rsidRDefault="00FC31EF" w:rsidP="00E86CBE">
            <w:pPr>
              <w:jc w:val="both"/>
              <w:rPr>
                <w:rFonts w:asciiTheme="majorHAnsi" w:hAnsiTheme="majorHAnsi" w:cstheme="majorHAnsi"/>
                <w:sz w:val="28"/>
                <w:szCs w:val="28"/>
              </w:rPr>
            </w:pPr>
            <w:r w:rsidRPr="003E6902">
              <w:rPr>
                <w:rFonts w:asciiTheme="majorHAnsi" w:hAnsiTheme="majorHAnsi" w:cstheme="majorHAnsi"/>
                <w:color w:val="000000"/>
                <w:sz w:val="28"/>
                <w:szCs w:val="28"/>
                <w:shd w:val="clear" w:color="auto" w:fill="FFFFFF"/>
              </w:rPr>
              <w:t>N</w:t>
            </w:r>
            <w:r w:rsidRPr="002A3D67">
              <w:rPr>
                <w:rFonts w:asciiTheme="majorHAnsi" w:hAnsiTheme="majorHAnsi" w:cstheme="majorHAnsi"/>
                <w:color w:val="000000"/>
                <w:sz w:val="28"/>
                <w:szCs w:val="28"/>
                <w:shd w:val="clear" w:color="auto" w:fill="FFFFFF"/>
              </w:rPr>
              <w:t>ội dung cắt giảm, đơn giản hóa: Bỏ nội dung về trang thiết bị, phương tiện giám định trong Đề án đối với các lĩnh vực tài chính, ngân hàng, cổ vật, di vật, bản quyền tác giả</w:t>
            </w:r>
            <w:r w:rsidRPr="003E6902">
              <w:rPr>
                <w:rFonts w:asciiTheme="majorHAnsi" w:hAnsiTheme="majorHAnsi" w:cstheme="majorHAnsi"/>
                <w:color w:val="000000"/>
                <w:sz w:val="28"/>
                <w:szCs w:val="28"/>
                <w:shd w:val="clear" w:color="auto" w:fill="FFFFFF"/>
              </w:rPr>
              <w:t>.</w:t>
            </w:r>
          </w:p>
        </w:tc>
        <w:tc>
          <w:tcPr>
            <w:tcW w:w="3969" w:type="dxa"/>
          </w:tcPr>
          <w:p w:rsidR="00FC31EF" w:rsidRPr="00C44D42" w:rsidRDefault="00FC31EF" w:rsidP="00C44D42">
            <w:pPr>
              <w:suppressAutoHyphens/>
              <w:jc w:val="both"/>
              <w:rPr>
                <w:rFonts w:asciiTheme="majorHAnsi" w:hAnsiTheme="majorHAnsi" w:cstheme="majorHAnsi"/>
                <w:iCs/>
                <w:spacing w:val="2"/>
                <w:sz w:val="28"/>
                <w:szCs w:val="28"/>
                <w:lang w:eastAsia="zh-CN"/>
              </w:rPr>
            </w:pPr>
            <w:r>
              <w:rPr>
                <w:rFonts w:asciiTheme="majorHAnsi" w:hAnsiTheme="majorHAnsi" w:cstheme="majorHAnsi"/>
                <w:iCs/>
                <w:spacing w:val="2"/>
                <w:sz w:val="28"/>
                <w:szCs w:val="28"/>
                <w:lang w:val="es-MX" w:eastAsia="zh-CN"/>
              </w:rPr>
              <w:t>Đã</w:t>
            </w:r>
            <w:r>
              <w:rPr>
                <w:rFonts w:asciiTheme="majorHAnsi" w:hAnsiTheme="majorHAnsi" w:cstheme="majorHAnsi"/>
                <w:iCs/>
                <w:spacing w:val="2"/>
                <w:sz w:val="28"/>
                <w:szCs w:val="28"/>
                <w:lang w:eastAsia="zh-CN"/>
              </w:rPr>
              <w:t xml:space="preserve"> đảm bảo phù hợp với</w:t>
            </w:r>
            <w:r w:rsidRPr="002A3D67">
              <w:rPr>
                <w:rFonts w:asciiTheme="majorHAnsi" w:hAnsiTheme="majorHAnsi" w:cstheme="majorHAnsi"/>
                <w:sz w:val="28"/>
                <w:szCs w:val="28"/>
              </w:rPr>
              <w:t xml:space="preserve"> Điểm a mục </w:t>
            </w:r>
            <w:r w:rsidRPr="00E86CBE">
              <w:rPr>
                <w:rFonts w:asciiTheme="majorHAnsi" w:hAnsiTheme="majorHAnsi" w:cstheme="majorHAnsi"/>
                <w:sz w:val="28"/>
                <w:szCs w:val="28"/>
              </w:rPr>
              <w:t>2</w:t>
            </w:r>
            <w:r w:rsidRPr="002A3D67">
              <w:rPr>
                <w:rFonts w:asciiTheme="majorHAnsi" w:hAnsiTheme="majorHAnsi" w:cstheme="majorHAnsi"/>
                <w:sz w:val="28"/>
                <w:szCs w:val="28"/>
              </w:rPr>
              <w:t xml:space="preserve"> phần IV Quyết định số 87/QĐ-TTg ngày 19/01/2024 của Thủ tướng Chính </w:t>
            </w:r>
            <w:r>
              <w:rPr>
                <w:rFonts w:asciiTheme="majorHAnsi" w:hAnsiTheme="majorHAnsi" w:cstheme="majorHAnsi"/>
                <w:sz w:val="28"/>
                <w:szCs w:val="28"/>
              </w:rPr>
              <w:t>phủ.</w:t>
            </w:r>
          </w:p>
        </w:tc>
        <w:tc>
          <w:tcPr>
            <w:tcW w:w="1701" w:type="dxa"/>
          </w:tcPr>
          <w:p w:rsidR="00FC31EF" w:rsidRPr="00E86CBE" w:rsidRDefault="00FC31EF" w:rsidP="00E86CBE">
            <w:pPr>
              <w:jc w:val="center"/>
              <w:rPr>
                <w:rFonts w:asciiTheme="majorHAnsi" w:hAnsiTheme="majorHAnsi" w:cstheme="majorHAnsi"/>
                <w:b/>
                <w:sz w:val="28"/>
                <w:szCs w:val="28"/>
              </w:rPr>
            </w:pPr>
          </w:p>
        </w:tc>
      </w:tr>
      <w:tr w:rsidR="00FC31EF" w:rsidRPr="00D83C63" w:rsidTr="00E86CBE">
        <w:trPr>
          <w:trHeight w:val="652"/>
          <w:tblHeader/>
        </w:trPr>
        <w:tc>
          <w:tcPr>
            <w:tcW w:w="709" w:type="dxa"/>
          </w:tcPr>
          <w:p w:rsidR="00FC31EF" w:rsidRPr="0082009A" w:rsidRDefault="00FC31EF" w:rsidP="00E86CBE">
            <w:pPr>
              <w:jc w:val="both"/>
              <w:rPr>
                <w:rFonts w:asciiTheme="majorHAnsi" w:hAnsiTheme="majorHAnsi" w:cstheme="majorHAnsi"/>
                <w:b/>
                <w:sz w:val="28"/>
                <w:szCs w:val="28"/>
              </w:rPr>
            </w:pPr>
          </w:p>
        </w:tc>
        <w:tc>
          <w:tcPr>
            <w:tcW w:w="4678" w:type="dxa"/>
          </w:tcPr>
          <w:p w:rsidR="00FC31EF" w:rsidRDefault="00FC31EF" w:rsidP="00C44D42">
            <w:pPr>
              <w:spacing w:line="360" w:lineRule="atLeast"/>
              <w:jc w:val="both"/>
              <w:rPr>
                <w:rFonts w:ascii="Times New Roman" w:hAnsi="Times New Roman"/>
                <w:i/>
                <w:sz w:val="28"/>
                <w:szCs w:val="28"/>
              </w:rPr>
            </w:pPr>
            <w:r>
              <w:rPr>
                <w:rFonts w:ascii="Times New Roman" w:hAnsi="Times New Roman"/>
                <w:sz w:val="28"/>
                <w:szCs w:val="28"/>
              </w:rPr>
              <w:t xml:space="preserve">- </w:t>
            </w:r>
            <w:r w:rsidRPr="00C44D42">
              <w:rPr>
                <w:rFonts w:ascii="Times New Roman" w:hAnsi="Times New Roman"/>
                <w:sz w:val="28"/>
                <w:szCs w:val="28"/>
              </w:rPr>
              <w:t xml:space="preserve">Khoản 1 </w:t>
            </w:r>
            <w:r w:rsidRPr="00C44D42">
              <w:rPr>
                <w:rFonts w:ascii="Times New Roman" w:hAnsi="Times New Roman"/>
                <w:sz w:val="28"/>
                <w:szCs w:val="28"/>
                <w:lang w:val="de-DE"/>
              </w:rPr>
              <w:t>Điều 16</w:t>
            </w:r>
            <w:r w:rsidRPr="00C44D42">
              <w:rPr>
                <w:rFonts w:ascii="Times New Roman" w:hAnsi="Times New Roman"/>
                <w:sz w:val="28"/>
                <w:szCs w:val="28"/>
              </w:rPr>
              <w:t xml:space="preserve"> Dự thảo Luật quy định: </w:t>
            </w:r>
            <w:r w:rsidRPr="00C44D42">
              <w:rPr>
                <w:rFonts w:ascii="Times New Roman" w:hAnsi="Times New Roman"/>
                <w:i/>
                <w:sz w:val="28"/>
                <w:szCs w:val="28"/>
              </w:rPr>
              <w:t>“</w:t>
            </w:r>
            <w:r w:rsidRPr="00C44D42">
              <w:rPr>
                <w:rFonts w:ascii="Times New Roman" w:hAnsi="Times New Roman"/>
                <w:i/>
                <w:sz w:val="28"/>
                <w:szCs w:val="28"/>
                <w:lang w:val="de-DE"/>
              </w:rPr>
              <w:t xml:space="preserve">1. Văn phòng giám định tư pháp là tổ chức giám định tư pháp ngoài công lập, được thành lập trong lĩnh vực tài chính, ngân hàng, xây dựng và các chuyên ngành cổ vật, di vật, bản quyền tác giả, </w:t>
            </w:r>
            <w:r w:rsidRPr="00C44D42">
              <w:rPr>
                <w:rFonts w:ascii="Times New Roman" w:hAnsi="Times New Roman"/>
                <w:b/>
                <w:i/>
                <w:sz w:val="28"/>
                <w:szCs w:val="28"/>
                <w:lang w:val="de-DE"/>
              </w:rPr>
              <w:t>ADN, kỹ thuật số và điện tử</w:t>
            </w:r>
            <w:r w:rsidRPr="00C44D42">
              <w:rPr>
                <w:rFonts w:ascii="Times New Roman" w:hAnsi="Times New Roman"/>
                <w:i/>
                <w:sz w:val="28"/>
                <w:szCs w:val="28"/>
              </w:rPr>
              <w:t>”.</w:t>
            </w:r>
          </w:p>
          <w:p w:rsidR="00FC31EF" w:rsidRPr="00C44D42" w:rsidRDefault="00FC31EF" w:rsidP="00C44D42">
            <w:pPr>
              <w:spacing w:line="360" w:lineRule="atLeast"/>
              <w:jc w:val="both"/>
              <w:rPr>
                <w:rFonts w:ascii="Times New Roman" w:hAnsi="Times New Roman"/>
                <w:b/>
                <w:color w:val="000000" w:themeColor="text1"/>
                <w:sz w:val="28"/>
                <w:szCs w:val="28"/>
              </w:rPr>
            </w:pPr>
            <w:r w:rsidRPr="00C44D42">
              <w:rPr>
                <w:rFonts w:ascii="Times New Roman" w:hAnsi="Times New Roman"/>
                <w:color w:val="000000" w:themeColor="text1"/>
                <w:sz w:val="28"/>
                <w:szCs w:val="28"/>
              </w:rPr>
              <w:t xml:space="preserve">- Bổ sung khoản 2 </w:t>
            </w:r>
            <w:r w:rsidRPr="00C44D42">
              <w:rPr>
                <w:rFonts w:ascii="Times New Roman" w:hAnsi="Times New Roman"/>
                <w:color w:val="000000" w:themeColor="text1"/>
                <w:sz w:val="28"/>
                <w:szCs w:val="28"/>
                <w:lang w:val="es-ES_tradnl"/>
              </w:rPr>
              <w:t>Điều 40</w:t>
            </w:r>
            <w:r w:rsidRPr="00C44D42">
              <w:rPr>
                <w:rFonts w:ascii="Times New Roman" w:hAnsi="Times New Roman"/>
                <w:color w:val="000000" w:themeColor="text1"/>
                <w:sz w:val="28"/>
                <w:szCs w:val="28"/>
              </w:rPr>
              <w:t xml:space="preserve"> dự thảo Luật</w:t>
            </w:r>
            <w:r>
              <w:rPr>
                <w:rFonts w:ascii="Times New Roman" w:hAnsi="Times New Roman"/>
                <w:color w:val="000000" w:themeColor="text1"/>
                <w:sz w:val="28"/>
                <w:szCs w:val="28"/>
              </w:rPr>
              <w:t xml:space="preserve"> s</w:t>
            </w:r>
            <w:r w:rsidRPr="009E7352">
              <w:rPr>
                <w:rFonts w:ascii="Times New Roman" w:hAnsi="Times New Roman"/>
                <w:color w:val="000000" w:themeColor="text1"/>
                <w:sz w:val="28"/>
                <w:szCs w:val="28"/>
                <w:lang w:val="es-ES_tradnl"/>
              </w:rPr>
              <w:t>ửa đổi, bổ sung Mục 14 Phụ lục IV ban hành kèm theo Luật Đầ</w:t>
            </w:r>
            <w:r>
              <w:rPr>
                <w:rFonts w:ascii="Times New Roman" w:hAnsi="Times New Roman"/>
                <w:color w:val="000000" w:themeColor="text1"/>
                <w:sz w:val="28"/>
                <w:szCs w:val="28"/>
                <w:lang w:val="es-ES_tradnl"/>
              </w:rPr>
              <w:t>u tư</w:t>
            </w:r>
            <w:r>
              <w:rPr>
                <w:rFonts w:ascii="Times New Roman" w:hAnsi="Times New Roman"/>
                <w:color w:val="000000" w:themeColor="text1"/>
                <w:sz w:val="28"/>
                <w:szCs w:val="28"/>
              </w:rPr>
              <w:t xml:space="preserve">: </w:t>
            </w:r>
            <w:r w:rsidRPr="00C44D42">
              <w:rPr>
                <w:rFonts w:ascii="Times New Roman" w:hAnsi="Times New Roman"/>
                <w:i/>
                <w:color w:val="000000" w:themeColor="text1"/>
                <w:sz w:val="28"/>
                <w:szCs w:val="28"/>
              </w:rPr>
              <w:t>“</w:t>
            </w:r>
            <w:r w:rsidRPr="00C44D42">
              <w:rPr>
                <w:rFonts w:ascii="Times New Roman" w:hAnsi="Times New Roman"/>
                <w:i/>
                <w:color w:val="000000" w:themeColor="text1"/>
                <w:sz w:val="28"/>
                <w:szCs w:val="28"/>
                <w:lang w:val="nl-NL" w:eastAsia="vi-VN"/>
              </w:rPr>
              <w:t xml:space="preserve">Hành nghề giám định tư pháp </w:t>
            </w:r>
            <w:r w:rsidRPr="00C44D42">
              <w:rPr>
                <w:rFonts w:ascii="Times New Roman" w:hAnsi="Times New Roman"/>
                <w:i/>
                <w:color w:val="000000" w:themeColor="text1"/>
                <w:sz w:val="28"/>
                <w:szCs w:val="28"/>
                <w:shd w:val="clear" w:color="auto" w:fill="FFFFFF"/>
                <w:lang w:val="es-ES_tradnl"/>
              </w:rPr>
              <w:t xml:space="preserve">trong các lĩnh vực tài chính, ngân hàng, xây dựng, cổ vật, di vật, bản quyền tác </w:t>
            </w:r>
            <w:r>
              <w:rPr>
                <w:rFonts w:ascii="Times New Roman" w:hAnsi="Times New Roman"/>
                <w:i/>
                <w:color w:val="000000" w:themeColor="text1"/>
                <w:sz w:val="28"/>
                <w:szCs w:val="28"/>
                <w:shd w:val="clear" w:color="auto" w:fill="FFFFFF"/>
                <w:lang w:val="es-ES_tradnl"/>
              </w:rPr>
              <w:t>giả</w:t>
            </w:r>
            <w:r>
              <w:rPr>
                <w:rFonts w:ascii="Times New Roman" w:hAnsi="Times New Roman"/>
                <w:i/>
                <w:color w:val="000000" w:themeColor="text1"/>
                <w:sz w:val="28"/>
                <w:szCs w:val="28"/>
                <w:shd w:val="clear" w:color="auto" w:fill="FFFFFF"/>
              </w:rPr>
              <w:t>,</w:t>
            </w:r>
            <w:r w:rsidRPr="00C44D42">
              <w:rPr>
                <w:rFonts w:ascii="Times New Roman" w:hAnsi="Times New Roman"/>
                <w:i/>
                <w:color w:val="000000" w:themeColor="text1"/>
                <w:sz w:val="28"/>
                <w:szCs w:val="28"/>
                <w:shd w:val="clear" w:color="auto" w:fill="FFFFFF"/>
                <w:lang w:val="es-ES_tradnl"/>
              </w:rPr>
              <w:t xml:space="preserve"> ADN, kỹ thuật số và điện tử.”</w:t>
            </w:r>
          </w:p>
        </w:tc>
        <w:tc>
          <w:tcPr>
            <w:tcW w:w="4394" w:type="dxa"/>
          </w:tcPr>
          <w:p w:rsidR="00FC31EF" w:rsidRPr="002A3D67" w:rsidRDefault="00FC31EF" w:rsidP="00E86CBE">
            <w:pPr>
              <w:jc w:val="both"/>
              <w:rPr>
                <w:rFonts w:asciiTheme="majorHAnsi" w:hAnsiTheme="majorHAnsi" w:cstheme="majorHAnsi"/>
                <w:sz w:val="28"/>
                <w:szCs w:val="28"/>
              </w:rPr>
            </w:pPr>
            <w:r>
              <w:rPr>
                <w:rFonts w:asciiTheme="majorHAnsi" w:hAnsiTheme="majorHAnsi" w:cstheme="majorHAnsi"/>
                <w:spacing w:val="2"/>
                <w:sz w:val="28"/>
                <w:szCs w:val="28"/>
                <w:lang w:val="es-MX"/>
              </w:rPr>
              <w:t>M</w:t>
            </w:r>
            <w:r w:rsidRPr="000637B9">
              <w:rPr>
                <w:rFonts w:asciiTheme="majorHAnsi" w:hAnsiTheme="majorHAnsi" w:cstheme="majorHAnsi"/>
                <w:spacing w:val="2"/>
                <w:sz w:val="28"/>
                <w:szCs w:val="28"/>
              </w:rPr>
              <w:t>ục 14 Phụ lục IV Danh mục ngành, nghề kinh doanh có điều kiện của Luật Đầu tư năm 2020 (được sửa đổi, bổ sung năm 2022)</w:t>
            </w:r>
          </w:p>
        </w:tc>
        <w:tc>
          <w:tcPr>
            <w:tcW w:w="3969" w:type="dxa"/>
          </w:tcPr>
          <w:p w:rsidR="00FC31EF" w:rsidRPr="00FC31EF" w:rsidRDefault="00FC31EF" w:rsidP="00C44D42">
            <w:pPr>
              <w:suppressAutoHyphens/>
              <w:jc w:val="both"/>
              <w:rPr>
                <w:rFonts w:asciiTheme="majorHAnsi" w:hAnsiTheme="majorHAnsi" w:cstheme="majorHAnsi"/>
                <w:iCs/>
                <w:spacing w:val="2"/>
                <w:sz w:val="28"/>
                <w:szCs w:val="28"/>
                <w:lang w:eastAsia="zh-CN"/>
              </w:rPr>
            </w:pPr>
            <w:r>
              <w:rPr>
                <w:rFonts w:asciiTheme="majorHAnsi" w:hAnsiTheme="majorHAnsi" w:cstheme="majorHAnsi"/>
                <w:iCs/>
                <w:spacing w:val="2"/>
                <w:sz w:val="28"/>
                <w:szCs w:val="28"/>
                <w:lang w:val="es-MX" w:eastAsia="zh-CN"/>
              </w:rPr>
              <w:t>Để</w:t>
            </w:r>
            <w:r>
              <w:rPr>
                <w:rFonts w:asciiTheme="majorHAnsi" w:hAnsiTheme="majorHAnsi" w:cstheme="majorHAnsi"/>
                <w:iCs/>
                <w:spacing w:val="2"/>
                <w:sz w:val="28"/>
                <w:szCs w:val="28"/>
                <w:lang w:eastAsia="zh-CN"/>
              </w:rPr>
              <w:t xml:space="preserve"> bảo đảm tính thống nhất của hệ thống pháp luật thì dự thảo Luật đã </w:t>
            </w:r>
            <w:r>
              <w:rPr>
                <w:rFonts w:ascii="Times New Roman" w:hAnsi="Times New Roman"/>
                <w:color w:val="000000" w:themeColor="text1"/>
                <w:sz w:val="28"/>
                <w:szCs w:val="28"/>
              </w:rPr>
              <w:t>s</w:t>
            </w:r>
            <w:r w:rsidRPr="009E7352">
              <w:rPr>
                <w:rFonts w:ascii="Times New Roman" w:hAnsi="Times New Roman"/>
                <w:color w:val="000000" w:themeColor="text1"/>
                <w:sz w:val="28"/>
                <w:szCs w:val="28"/>
                <w:lang w:val="es-ES_tradnl"/>
              </w:rPr>
              <w:t>ửa đổi, bổ sung Mục 14 Phụ lục IV ban hành kèm theo Luật Đầ</w:t>
            </w:r>
            <w:r>
              <w:rPr>
                <w:rFonts w:ascii="Times New Roman" w:hAnsi="Times New Roman"/>
                <w:color w:val="000000" w:themeColor="text1"/>
                <w:sz w:val="28"/>
                <w:szCs w:val="28"/>
                <w:lang w:val="es-ES_tradnl"/>
              </w:rPr>
              <w:t>u tư</w:t>
            </w:r>
            <w:r>
              <w:rPr>
                <w:rFonts w:ascii="Times New Roman" w:hAnsi="Times New Roman"/>
                <w:color w:val="000000" w:themeColor="text1"/>
                <w:sz w:val="28"/>
                <w:szCs w:val="28"/>
              </w:rPr>
              <w:t>.</w:t>
            </w:r>
          </w:p>
        </w:tc>
        <w:tc>
          <w:tcPr>
            <w:tcW w:w="1701" w:type="dxa"/>
          </w:tcPr>
          <w:p w:rsidR="00FC31EF" w:rsidRPr="00E86CBE" w:rsidRDefault="00FC31EF" w:rsidP="00E86CBE">
            <w:pPr>
              <w:jc w:val="center"/>
              <w:rPr>
                <w:rFonts w:asciiTheme="majorHAnsi" w:hAnsiTheme="majorHAnsi" w:cstheme="majorHAnsi"/>
                <w:b/>
                <w:sz w:val="28"/>
                <w:szCs w:val="28"/>
              </w:rPr>
            </w:pPr>
          </w:p>
        </w:tc>
      </w:tr>
      <w:tr w:rsidR="00177924" w:rsidRPr="00D83C63" w:rsidTr="00177924">
        <w:trPr>
          <w:trHeight w:val="449"/>
          <w:tblHeader/>
        </w:trPr>
        <w:tc>
          <w:tcPr>
            <w:tcW w:w="709" w:type="dxa"/>
          </w:tcPr>
          <w:p w:rsidR="00177924" w:rsidRDefault="00177924" w:rsidP="00E86CBE">
            <w:pPr>
              <w:jc w:val="both"/>
              <w:rPr>
                <w:rFonts w:asciiTheme="majorHAnsi" w:hAnsiTheme="majorHAnsi" w:cstheme="majorHAnsi"/>
                <w:b/>
                <w:sz w:val="28"/>
                <w:szCs w:val="28"/>
              </w:rPr>
            </w:pPr>
            <w:r>
              <w:rPr>
                <w:rFonts w:asciiTheme="majorHAnsi" w:hAnsiTheme="majorHAnsi" w:cstheme="majorHAnsi"/>
                <w:b/>
                <w:sz w:val="28"/>
                <w:szCs w:val="28"/>
              </w:rPr>
              <w:t>3</w:t>
            </w:r>
          </w:p>
        </w:tc>
        <w:tc>
          <w:tcPr>
            <w:tcW w:w="14742" w:type="dxa"/>
            <w:gridSpan w:val="4"/>
          </w:tcPr>
          <w:p w:rsidR="00177924" w:rsidRPr="00E86CBE" w:rsidRDefault="00177924" w:rsidP="00177924">
            <w:pPr>
              <w:jc w:val="both"/>
              <w:rPr>
                <w:rFonts w:asciiTheme="majorHAnsi" w:hAnsiTheme="majorHAnsi" w:cstheme="majorHAnsi"/>
                <w:b/>
                <w:sz w:val="28"/>
                <w:szCs w:val="28"/>
              </w:rPr>
            </w:pPr>
            <w:r>
              <w:rPr>
                <w:rFonts w:asciiTheme="majorHAnsi" w:hAnsiTheme="majorHAnsi" w:cstheme="majorHAnsi"/>
                <w:b/>
                <w:sz w:val="28"/>
                <w:szCs w:val="28"/>
              </w:rPr>
              <w:t>Quy định về hoạt động giám định tư pháp</w:t>
            </w:r>
          </w:p>
        </w:tc>
      </w:tr>
      <w:tr w:rsidR="00FC31EF" w:rsidRPr="00D83C63" w:rsidTr="00E86CBE">
        <w:trPr>
          <w:trHeight w:val="652"/>
          <w:tblHeader/>
        </w:trPr>
        <w:tc>
          <w:tcPr>
            <w:tcW w:w="709" w:type="dxa"/>
          </w:tcPr>
          <w:p w:rsidR="00FC31EF" w:rsidRPr="00177924" w:rsidRDefault="00177924" w:rsidP="00E86CBE">
            <w:pPr>
              <w:jc w:val="both"/>
              <w:rPr>
                <w:rFonts w:asciiTheme="majorHAnsi" w:hAnsiTheme="majorHAnsi" w:cstheme="majorHAnsi"/>
                <w:sz w:val="28"/>
                <w:szCs w:val="28"/>
              </w:rPr>
            </w:pPr>
            <w:r w:rsidRPr="00177924">
              <w:rPr>
                <w:rFonts w:asciiTheme="majorHAnsi" w:hAnsiTheme="majorHAnsi" w:cstheme="majorHAnsi"/>
                <w:sz w:val="28"/>
                <w:szCs w:val="28"/>
              </w:rPr>
              <w:t>3.1</w:t>
            </w:r>
          </w:p>
        </w:tc>
        <w:tc>
          <w:tcPr>
            <w:tcW w:w="4678" w:type="dxa"/>
          </w:tcPr>
          <w:p w:rsidR="00FC31EF" w:rsidRDefault="00FC31EF" w:rsidP="00C44D42">
            <w:pPr>
              <w:spacing w:line="360" w:lineRule="atLeast"/>
              <w:jc w:val="both"/>
              <w:rPr>
                <w:rFonts w:ascii="Times New Roman" w:hAnsi="Times New Roman"/>
                <w:sz w:val="28"/>
                <w:szCs w:val="28"/>
              </w:rPr>
            </w:pPr>
            <w:r>
              <w:rPr>
                <w:rFonts w:ascii="Times New Roman" w:hAnsi="Times New Roman"/>
                <w:sz w:val="28"/>
                <w:szCs w:val="28"/>
              </w:rPr>
              <w:t>Quy định tại Điều 22 dự thảo Luật về trưng cầu giám định.</w:t>
            </w:r>
          </w:p>
        </w:tc>
        <w:tc>
          <w:tcPr>
            <w:tcW w:w="4394" w:type="dxa"/>
          </w:tcPr>
          <w:p w:rsidR="00FC31EF" w:rsidRDefault="00FC31EF" w:rsidP="00E86CBE">
            <w:pPr>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Điều 205, Điều 206 Bộ luật Tố tụng hình sự năm 2015 (sửa đổi, bổ sung năm 2021, 2024</w:t>
            </w:r>
            <w:r>
              <w:rPr>
                <w:rFonts w:asciiTheme="majorHAnsi" w:hAnsiTheme="majorHAnsi" w:cstheme="majorHAnsi"/>
                <w:spacing w:val="2"/>
                <w:sz w:val="28"/>
                <w:szCs w:val="28"/>
              </w:rPr>
              <w:t>,2025</w:t>
            </w:r>
            <w:r>
              <w:rPr>
                <w:rFonts w:asciiTheme="majorHAnsi" w:hAnsiTheme="majorHAnsi" w:cstheme="majorHAnsi"/>
                <w:spacing w:val="2"/>
                <w:sz w:val="28"/>
                <w:szCs w:val="28"/>
                <w:lang w:val="es-MX"/>
              </w:rPr>
              <w:t>)</w:t>
            </w:r>
          </w:p>
        </w:tc>
        <w:tc>
          <w:tcPr>
            <w:tcW w:w="3969" w:type="dxa"/>
          </w:tcPr>
          <w:p w:rsidR="00FC31EF" w:rsidRDefault="00FC31EF" w:rsidP="00C44D42">
            <w:pPr>
              <w:suppressAutoHyphens/>
              <w:jc w:val="both"/>
              <w:rPr>
                <w:rFonts w:asciiTheme="majorHAnsi" w:hAnsiTheme="majorHAnsi" w:cstheme="majorHAnsi"/>
                <w:iCs/>
                <w:spacing w:val="2"/>
                <w:sz w:val="28"/>
                <w:szCs w:val="28"/>
                <w:lang w:val="es-MX" w:eastAsia="zh-CN"/>
              </w:rPr>
            </w:pPr>
            <w:r>
              <w:rPr>
                <w:rFonts w:asciiTheme="majorHAnsi" w:hAnsiTheme="majorHAnsi" w:cstheme="majorHAnsi"/>
                <w:spacing w:val="2"/>
                <w:sz w:val="28"/>
                <w:szCs w:val="28"/>
                <w:lang w:val="es-MX"/>
              </w:rPr>
              <w:t>Bộ luật Tố tụng hình sự quy định về trưng cầu giám định và các trường hợp trưng cầu giám định. Điều</w:t>
            </w:r>
            <w:r>
              <w:rPr>
                <w:rFonts w:asciiTheme="majorHAnsi" w:hAnsiTheme="majorHAnsi" w:cstheme="majorHAnsi"/>
                <w:spacing w:val="2"/>
                <w:sz w:val="28"/>
                <w:szCs w:val="28"/>
              </w:rPr>
              <w:t xml:space="preserve"> 22 dự thảo Luật chỉ quy định </w:t>
            </w:r>
            <w:r>
              <w:rPr>
                <w:rFonts w:asciiTheme="majorHAnsi" w:hAnsiTheme="majorHAnsi" w:cstheme="majorHAnsi"/>
                <w:spacing w:val="2"/>
                <w:sz w:val="28"/>
                <w:szCs w:val="28"/>
                <w:lang w:val="es-MX"/>
              </w:rPr>
              <w:t>cụ thể, chặt chẽ hơn về trưng cầu giám định trên cơ sở</w:t>
            </w:r>
            <w:r>
              <w:rPr>
                <w:rFonts w:asciiTheme="majorHAnsi" w:hAnsiTheme="majorHAnsi" w:cstheme="majorHAnsi"/>
                <w:spacing w:val="2"/>
                <w:sz w:val="28"/>
                <w:szCs w:val="28"/>
              </w:rPr>
              <w:t xml:space="preserve"> sửa đổi, bổ sung</w:t>
            </w:r>
            <w:r>
              <w:rPr>
                <w:rFonts w:asciiTheme="majorHAnsi" w:hAnsiTheme="majorHAnsi" w:cstheme="majorHAnsi"/>
                <w:spacing w:val="2"/>
                <w:sz w:val="28"/>
                <w:szCs w:val="28"/>
                <w:lang w:val="es-MX"/>
              </w:rPr>
              <w:t xml:space="preserve"> các quy định hiện hành tại Điều 25 Luật Giám định tư pháp, không trùng lặp với quy định tại Bộ luật Tố tụng hình sự.</w:t>
            </w:r>
          </w:p>
        </w:tc>
        <w:tc>
          <w:tcPr>
            <w:tcW w:w="1701" w:type="dxa"/>
          </w:tcPr>
          <w:p w:rsidR="00FC31EF" w:rsidRPr="00E86CBE" w:rsidRDefault="00FC31EF" w:rsidP="00E86CBE">
            <w:pPr>
              <w:jc w:val="center"/>
              <w:rPr>
                <w:rFonts w:asciiTheme="majorHAnsi" w:hAnsiTheme="majorHAnsi" w:cstheme="majorHAnsi"/>
                <w:b/>
                <w:sz w:val="28"/>
                <w:szCs w:val="28"/>
              </w:rPr>
            </w:pPr>
          </w:p>
        </w:tc>
      </w:tr>
      <w:tr w:rsidR="00FC31EF" w:rsidRPr="00D83C63" w:rsidTr="00E86CBE">
        <w:trPr>
          <w:trHeight w:val="652"/>
          <w:tblHeader/>
        </w:trPr>
        <w:tc>
          <w:tcPr>
            <w:tcW w:w="709" w:type="dxa"/>
          </w:tcPr>
          <w:p w:rsidR="00FC31EF" w:rsidRPr="00177924" w:rsidRDefault="00177924" w:rsidP="00E86CBE">
            <w:pPr>
              <w:jc w:val="both"/>
              <w:rPr>
                <w:rFonts w:asciiTheme="majorHAnsi" w:hAnsiTheme="majorHAnsi" w:cstheme="majorHAnsi"/>
                <w:sz w:val="28"/>
                <w:szCs w:val="28"/>
              </w:rPr>
            </w:pPr>
            <w:r w:rsidRPr="00177924">
              <w:rPr>
                <w:rFonts w:asciiTheme="majorHAnsi" w:hAnsiTheme="majorHAnsi" w:cstheme="majorHAnsi"/>
                <w:sz w:val="28"/>
                <w:szCs w:val="28"/>
              </w:rPr>
              <w:lastRenderedPageBreak/>
              <w:t>3.2</w:t>
            </w:r>
          </w:p>
        </w:tc>
        <w:tc>
          <w:tcPr>
            <w:tcW w:w="4678" w:type="dxa"/>
          </w:tcPr>
          <w:p w:rsidR="00FC31EF" w:rsidRPr="00C44D42" w:rsidRDefault="00FC31EF" w:rsidP="00C44D42">
            <w:pPr>
              <w:spacing w:line="360" w:lineRule="atLeast"/>
              <w:jc w:val="both"/>
              <w:rPr>
                <w:rFonts w:ascii="Times New Roman" w:hAnsi="Times New Roman"/>
                <w:sz w:val="28"/>
                <w:szCs w:val="28"/>
              </w:rPr>
            </w:pPr>
            <w:r>
              <w:rPr>
                <w:rFonts w:asciiTheme="majorHAnsi" w:hAnsiTheme="majorHAnsi" w:cstheme="majorHAnsi"/>
                <w:spacing w:val="2"/>
                <w:sz w:val="28"/>
                <w:szCs w:val="28"/>
                <w:lang w:val="es-MX"/>
              </w:rPr>
              <w:t>Quy</w:t>
            </w:r>
            <w:r>
              <w:rPr>
                <w:rFonts w:asciiTheme="majorHAnsi" w:hAnsiTheme="majorHAnsi" w:cstheme="majorHAnsi"/>
                <w:spacing w:val="2"/>
                <w:sz w:val="28"/>
                <w:szCs w:val="28"/>
              </w:rPr>
              <w:t xml:space="preserve"> định tại khoản 6 Điều 22 dự thảo Luật </w:t>
            </w:r>
            <w:r>
              <w:rPr>
                <w:rFonts w:asciiTheme="majorHAnsi" w:hAnsiTheme="majorHAnsi" w:cstheme="majorHAnsi"/>
                <w:spacing w:val="2"/>
                <w:sz w:val="28"/>
                <w:szCs w:val="28"/>
                <w:lang w:val="es-MX"/>
              </w:rPr>
              <w:t>về phân cấp trưng cầu, tiếp nhận thực hiện giám định giữa Trung ương và địa phương</w:t>
            </w:r>
            <w:r>
              <w:rPr>
                <w:rFonts w:asciiTheme="majorHAnsi" w:hAnsiTheme="majorHAnsi" w:cstheme="majorHAnsi"/>
                <w:spacing w:val="2"/>
                <w:sz w:val="28"/>
                <w:szCs w:val="28"/>
              </w:rPr>
              <w:t>.</w:t>
            </w:r>
          </w:p>
        </w:tc>
        <w:tc>
          <w:tcPr>
            <w:tcW w:w="4394" w:type="dxa"/>
          </w:tcPr>
          <w:p w:rsidR="00FC31EF" w:rsidRDefault="00FC31EF" w:rsidP="00E86CBE">
            <w:pPr>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Điều 205 Bộ luật Tố tụng hình sự năm 2015 (sửa đổi, bổ sung năm 2021, 2024</w:t>
            </w:r>
            <w:r>
              <w:rPr>
                <w:rFonts w:asciiTheme="majorHAnsi" w:hAnsiTheme="majorHAnsi" w:cstheme="majorHAnsi"/>
                <w:spacing w:val="2"/>
                <w:sz w:val="28"/>
                <w:szCs w:val="28"/>
              </w:rPr>
              <w:t>,2025</w:t>
            </w:r>
            <w:r>
              <w:rPr>
                <w:rFonts w:asciiTheme="majorHAnsi" w:hAnsiTheme="majorHAnsi" w:cstheme="majorHAnsi"/>
                <w:spacing w:val="2"/>
                <w:sz w:val="28"/>
                <w:szCs w:val="28"/>
                <w:lang w:val="es-MX"/>
              </w:rPr>
              <w:t>)</w:t>
            </w:r>
          </w:p>
        </w:tc>
        <w:tc>
          <w:tcPr>
            <w:tcW w:w="3969" w:type="dxa"/>
          </w:tcPr>
          <w:p w:rsidR="00FC31EF" w:rsidRDefault="00FC31EF" w:rsidP="006C0733">
            <w:pPr>
              <w:suppressAutoHyphens/>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Quy định này nhằm thực hiện chỉ đạo của Ban Chỉ đạo Trung ương về phòng, chống, tham nhũng, lãng phí tiêu cực để tránh việc đùn đẩy, né tránh trách nhiệm thực hiện giám định. Đồng thời, nội dung quy</w:t>
            </w:r>
            <w:r>
              <w:rPr>
                <w:rFonts w:asciiTheme="majorHAnsi" w:hAnsiTheme="majorHAnsi" w:cstheme="majorHAnsi"/>
                <w:spacing w:val="2"/>
                <w:sz w:val="28"/>
                <w:szCs w:val="28"/>
              </w:rPr>
              <w:t xml:space="preserve"> định tại khoản 6 điều 22 dự thảo Luật </w:t>
            </w:r>
            <w:r>
              <w:rPr>
                <w:rFonts w:asciiTheme="majorHAnsi" w:hAnsiTheme="majorHAnsi" w:cstheme="majorHAnsi"/>
                <w:spacing w:val="2"/>
                <w:sz w:val="28"/>
                <w:szCs w:val="28"/>
                <w:lang w:val="es-MX"/>
              </w:rPr>
              <w:t>không trái với quy định chung về trưng cầu giám định tư pháp tại Điều 205 Bộ Bộ luật Tố tụng hình sự.</w:t>
            </w:r>
          </w:p>
        </w:tc>
        <w:tc>
          <w:tcPr>
            <w:tcW w:w="1701" w:type="dxa"/>
          </w:tcPr>
          <w:p w:rsidR="00FC31EF" w:rsidRPr="00E86CBE" w:rsidRDefault="00FC31EF" w:rsidP="00E86CBE">
            <w:pPr>
              <w:jc w:val="center"/>
              <w:rPr>
                <w:rFonts w:asciiTheme="majorHAnsi" w:hAnsiTheme="majorHAnsi" w:cstheme="majorHAnsi"/>
                <w:b/>
                <w:sz w:val="28"/>
                <w:szCs w:val="28"/>
              </w:rPr>
            </w:pPr>
          </w:p>
        </w:tc>
      </w:tr>
      <w:tr w:rsidR="00FC31EF" w:rsidRPr="00D83C63" w:rsidTr="00E86CBE">
        <w:trPr>
          <w:trHeight w:val="652"/>
          <w:tblHeader/>
        </w:trPr>
        <w:tc>
          <w:tcPr>
            <w:tcW w:w="709" w:type="dxa"/>
          </w:tcPr>
          <w:p w:rsidR="00FC31EF" w:rsidRPr="00177924" w:rsidRDefault="00177924" w:rsidP="00E86CBE">
            <w:pPr>
              <w:jc w:val="both"/>
              <w:rPr>
                <w:rFonts w:asciiTheme="majorHAnsi" w:hAnsiTheme="majorHAnsi" w:cstheme="majorHAnsi"/>
                <w:sz w:val="28"/>
                <w:szCs w:val="28"/>
              </w:rPr>
            </w:pPr>
            <w:r w:rsidRPr="00177924">
              <w:rPr>
                <w:rFonts w:asciiTheme="majorHAnsi" w:hAnsiTheme="majorHAnsi" w:cstheme="majorHAnsi"/>
                <w:sz w:val="28"/>
                <w:szCs w:val="28"/>
              </w:rPr>
              <w:t>3.3</w:t>
            </w:r>
          </w:p>
        </w:tc>
        <w:tc>
          <w:tcPr>
            <w:tcW w:w="4678" w:type="dxa"/>
          </w:tcPr>
          <w:p w:rsidR="00FC31EF" w:rsidRDefault="00FC31EF" w:rsidP="00C44D42">
            <w:pPr>
              <w:spacing w:line="360" w:lineRule="atLeast"/>
              <w:jc w:val="both"/>
              <w:rPr>
                <w:rFonts w:asciiTheme="majorHAnsi" w:hAnsiTheme="majorHAnsi" w:cstheme="majorHAnsi"/>
                <w:spacing w:val="2"/>
                <w:sz w:val="28"/>
                <w:szCs w:val="28"/>
                <w:lang w:val="es-MX"/>
              </w:rPr>
            </w:pPr>
            <w:r>
              <w:rPr>
                <w:rFonts w:ascii="Times New Roman" w:hAnsi="Times New Roman"/>
                <w:sz w:val="28"/>
                <w:szCs w:val="28"/>
              </w:rPr>
              <w:t xml:space="preserve">Sửa đổi quy định về thời hạn giám định tại khoản 3 Điều 24 dự thảo Luật theo hướng giảm thời hạn giám định tối đa xuống còn 02 tháng đối với vụ việc thông thường và 03 tháng đối với vụ </w:t>
            </w:r>
            <w:r w:rsidRPr="009E7352">
              <w:rPr>
                <w:rFonts w:ascii="Times New Roman" w:hAnsi="Times New Roman"/>
                <w:sz w:val="28"/>
                <w:szCs w:val="28"/>
                <w:lang w:val="nl-NL"/>
              </w:rPr>
              <w:t xml:space="preserve">việc giám định có tính chất phức tạp hoặc khối lượng công việc </w:t>
            </w:r>
            <w:r>
              <w:rPr>
                <w:rFonts w:ascii="Times New Roman" w:hAnsi="Times New Roman"/>
                <w:sz w:val="28"/>
                <w:szCs w:val="28"/>
                <w:lang w:val="nl-NL"/>
              </w:rPr>
              <w:t>lớn</w:t>
            </w:r>
            <w:r>
              <w:rPr>
                <w:rFonts w:ascii="Times New Roman" w:hAnsi="Times New Roman"/>
                <w:sz w:val="28"/>
                <w:szCs w:val="28"/>
              </w:rPr>
              <w:t>.</w:t>
            </w:r>
          </w:p>
        </w:tc>
        <w:tc>
          <w:tcPr>
            <w:tcW w:w="4394" w:type="dxa"/>
          </w:tcPr>
          <w:p w:rsidR="00FC31EF" w:rsidRDefault="00FC31EF" w:rsidP="00E86CBE">
            <w:pPr>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Điều 208 Bộ luật Tố tụng hình sự năm 2015 (sửa đổi, bổ sung năm 2021, 2024)</w:t>
            </w:r>
          </w:p>
        </w:tc>
        <w:tc>
          <w:tcPr>
            <w:tcW w:w="3969" w:type="dxa"/>
          </w:tcPr>
          <w:p w:rsidR="00FC31EF" w:rsidRDefault="00FC31EF" w:rsidP="006C0733">
            <w:pPr>
              <w:suppressAutoHyphens/>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Nội dung quy</w:t>
            </w:r>
            <w:r>
              <w:rPr>
                <w:rFonts w:asciiTheme="majorHAnsi" w:hAnsiTheme="majorHAnsi" w:cstheme="majorHAnsi"/>
                <w:spacing w:val="2"/>
                <w:sz w:val="28"/>
                <w:szCs w:val="28"/>
              </w:rPr>
              <w:t xml:space="preserve"> định tại khoản 3 Điều 24 dự thảo Luật </w:t>
            </w:r>
            <w:r>
              <w:rPr>
                <w:rFonts w:asciiTheme="majorHAnsi" w:hAnsiTheme="majorHAnsi" w:cstheme="majorHAnsi"/>
                <w:spacing w:val="2"/>
                <w:sz w:val="28"/>
                <w:szCs w:val="28"/>
                <w:lang w:val="es-MX"/>
              </w:rPr>
              <w:t>theo hướng giảm thời hạn giám định tối đa đảm bảo phù hợp, thống nhất với Điều 208 Bộ luật Tố tụng hình sự.</w:t>
            </w:r>
          </w:p>
        </w:tc>
        <w:tc>
          <w:tcPr>
            <w:tcW w:w="1701" w:type="dxa"/>
          </w:tcPr>
          <w:p w:rsidR="00FC31EF" w:rsidRPr="00E86CBE" w:rsidRDefault="00FC31EF" w:rsidP="00E86CBE">
            <w:pPr>
              <w:jc w:val="center"/>
              <w:rPr>
                <w:rFonts w:asciiTheme="majorHAnsi" w:hAnsiTheme="majorHAnsi" w:cstheme="majorHAnsi"/>
                <w:b/>
                <w:sz w:val="28"/>
                <w:szCs w:val="28"/>
              </w:rPr>
            </w:pPr>
          </w:p>
        </w:tc>
      </w:tr>
      <w:tr w:rsidR="00FC31EF" w:rsidRPr="00D83C63" w:rsidTr="00E86CBE">
        <w:trPr>
          <w:trHeight w:val="652"/>
          <w:tblHeader/>
        </w:trPr>
        <w:tc>
          <w:tcPr>
            <w:tcW w:w="709" w:type="dxa"/>
          </w:tcPr>
          <w:p w:rsidR="00FC31EF" w:rsidRPr="00FF3900" w:rsidRDefault="00FF3900" w:rsidP="00E86CBE">
            <w:pPr>
              <w:jc w:val="both"/>
              <w:rPr>
                <w:rFonts w:asciiTheme="majorHAnsi" w:hAnsiTheme="majorHAnsi" w:cstheme="majorHAnsi"/>
                <w:sz w:val="28"/>
                <w:szCs w:val="28"/>
              </w:rPr>
            </w:pPr>
            <w:r w:rsidRPr="00FF3900">
              <w:rPr>
                <w:rFonts w:asciiTheme="majorHAnsi" w:hAnsiTheme="majorHAnsi" w:cstheme="majorHAnsi"/>
                <w:sz w:val="28"/>
                <w:szCs w:val="28"/>
              </w:rPr>
              <w:lastRenderedPageBreak/>
              <w:t>3.4</w:t>
            </w:r>
          </w:p>
        </w:tc>
        <w:tc>
          <w:tcPr>
            <w:tcW w:w="4678" w:type="dxa"/>
          </w:tcPr>
          <w:p w:rsidR="00FC31EF" w:rsidRDefault="00FC31EF" w:rsidP="00C44D42">
            <w:pPr>
              <w:spacing w:line="360" w:lineRule="atLeast"/>
              <w:jc w:val="both"/>
              <w:rPr>
                <w:rFonts w:ascii="Times New Roman" w:hAnsi="Times New Roman"/>
                <w:sz w:val="28"/>
                <w:szCs w:val="28"/>
              </w:rPr>
            </w:pPr>
            <w:r>
              <w:rPr>
                <w:rFonts w:ascii="Times New Roman" w:hAnsi="Times New Roman"/>
                <w:sz w:val="28"/>
                <w:szCs w:val="28"/>
              </w:rPr>
              <w:t xml:space="preserve">Lược bỏ quy định </w:t>
            </w:r>
            <w:r w:rsidRPr="006C0733">
              <w:rPr>
                <w:rFonts w:ascii="Times New Roman" w:hAnsi="Times New Roman"/>
                <w:i/>
                <w:sz w:val="28"/>
                <w:szCs w:val="28"/>
              </w:rPr>
              <w:t>“người yêu cầu giám định chỉ được thực hiện quyền tự yêu cầu giám định trước khi Tòa án ra quyết định đưa vụ án ra xét xử”</w:t>
            </w:r>
            <w:r>
              <w:rPr>
                <w:rFonts w:ascii="Times New Roman" w:hAnsi="Times New Roman"/>
                <w:sz w:val="28"/>
                <w:szCs w:val="28"/>
              </w:rPr>
              <w:t xml:space="preserve"> tại Điều về quyền, nghĩa vụ của người yêu cầu giám định.</w:t>
            </w:r>
          </w:p>
          <w:p w:rsidR="00FC31EF" w:rsidRDefault="00FC31EF" w:rsidP="00C44D42">
            <w:pPr>
              <w:spacing w:line="360" w:lineRule="atLeast"/>
              <w:jc w:val="both"/>
              <w:rPr>
                <w:rFonts w:ascii="Times New Roman" w:hAnsi="Times New Roman"/>
                <w:sz w:val="28"/>
                <w:szCs w:val="28"/>
              </w:rPr>
            </w:pPr>
          </w:p>
        </w:tc>
        <w:tc>
          <w:tcPr>
            <w:tcW w:w="4394" w:type="dxa"/>
          </w:tcPr>
          <w:p w:rsidR="00FC31EF" w:rsidRDefault="00FC31EF" w:rsidP="00E86CBE">
            <w:pPr>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Điều 15 Luật Tổ chức Tòa án nhân dân năm 2024</w:t>
            </w:r>
          </w:p>
        </w:tc>
        <w:tc>
          <w:tcPr>
            <w:tcW w:w="3969" w:type="dxa"/>
          </w:tcPr>
          <w:p w:rsidR="00FC31EF" w:rsidRPr="006C0733" w:rsidRDefault="00FC31EF" w:rsidP="006C0733">
            <w:pPr>
              <w:suppressAutoHyphens/>
              <w:jc w:val="both"/>
              <w:rPr>
                <w:rFonts w:asciiTheme="majorHAnsi" w:hAnsiTheme="majorHAnsi" w:cstheme="majorHAnsi"/>
                <w:spacing w:val="2"/>
                <w:sz w:val="28"/>
                <w:szCs w:val="28"/>
              </w:rPr>
            </w:pPr>
            <w:r>
              <w:rPr>
                <w:rFonts w:asciiTheme="majorHAnsi" w:hAnsiTheme="majorHAnsi" w:cstheme="majorHAnsi"/>
                <w:spacing w:val="2"/>
                <w:sz w:val="28"/>
                <w:szCs w:val="28"/>
                <w:lang w:val="es-MX"/>
              </w:rPr>
              <w:t>Theo quy định tại Điều 15 Luật Tổ chức Tòa án nhân dân năm 2024 thì từ ngày 01/01/2025, Toàn án không thực hiện việc trưng cầu giám định trong vụ án hành chính, vụ việc dân sự; chỉ có đương s</w:t>
            </w:r>
            <w:r w:rsidRPr="00FF3900">
              <w:rPr>
                <w:rFonts w:asciiTheme="majorHAnsi" w:hAnsiTheme="majorHAnsi" w:cstheme="majorHAnsi"/>
                <w:spacing w:val="-6"/>
                <w:sz w:val="28"/>
                <w:szCs w:val="28"/>
                <w:lang w:val="es-MX"/>
              </w:rPr>
              <w:t>ự thực hiện việc yêu cầu giám định. Do đó, việc</w:t>
            </w:r>
            <w:r w:rsidRPr="00FF3900">
              <w:rPr>
                <w:rFonts w:asciiTheme="majorHAnsi" w:hAnsiTheme="majorHAnsi" w:cstheme="majorHAnsi"/>
                <w:spacing w:val="-6"/>
                <w:sz w:val="28"/>
                <w:szCs w:val="28"/>
              </w:rPr>
              <w:t xml:space="preserve"> lược bỏ quy định này </w:t>
            </w:r>
            <w:r w:rsidRPr="00FF3900">
              <w:rPr>
                <w:rFonts w:asciiTheme="majorHAnsi" w:hAnsiTheme="majorHAnsi"/>
                <w:spacing w:val="-6"/>
                <w:sz w:val="28"/>
                <w:szCs w:val="28"/>
                <w:lang w:val="de-DE"/>
              </w:rPr>
              <w:t>nhằm tạo điều kiện cho người tham gia tố tụng trong việc thu thập chứng cứ</w:t>
            </w:r>
            <w:r w:rsidRPr="00FF3900">
              <w:rPr>
                <w:rFonts w:asciiTheme="majorHAnsi" w:hAnsiTheme="majorHAnsi"/>
                <w:spacing w:val="-6"/>
                <w:sz w:val="28"/>
                <w:szCs w:val="28"/>
              </w:rPr>
              <w:t xml:space="preserve">, phù hợp với quy định của </w:t>
            </w:r>
            <w:r w:rsidRPr="00FF3900">
              <w:rPr>
                <w:rFonts w:asciiTheme="majorHAnsi" w:hAnsiTheme="majorHAnsi" w:cstheme="majorHAnsi"/>
                <w:spacing w:val="-6"/>
                <w:sz w:val="28"/>
                <w:szCs w:val="28"/>
                <w:lang w:val="es-MX"/>
              </w:rPr>
              <w:t>Luật Tổ chức Tòa án nhân dân năm 2024</w:t>
            </w:r>
            <w:r w:rsidRPr="00FF3900">
              <w:rPr>
                <w:rFonts w:asciiTheme="majorHAnsi" w:hAnsiTheme="majorHAnsi" w:cstheme="majorHAnsi"/>
                <w:spacing w:val="-6"/>
                <w:sz w:val="28"/>
                <w:szCs w:val="28"/>
              </w:rPr>
              <w:t>.</w:t>
            </w:r>
          </w:p>
        </w:tc>
        <w:tc>
          <w:tcPr>
            <w:tcW w:w="1701" w:type="dxa"/>
          </w:tcPr>
          <w:p w:rsidR="00FC31EF" w:rsidRPr="00E86CBE" w:rsidRDefault="00FC31EF" w:rsidP="00E86CBE">
            <w:pPr>
              <w:jc w:val="center"/>
              <w:rPr>
                <w:rFonts w:asciiTheme="majorHAnsi" w:hAnsiTheme="majorHAnsi" w:cstheme="majorHAnsi"/>
                <w:b/>
                <w:sz w:val="28"/>
                <w:szCs w:val="28"/>
              </w:rPr>
            </w:pPr>
          </w:p>
        </w:tc>
      </w:tr>
      <w:tr w:rsidR="00FC31EF" w:rsidRPr="00D83C63" w:rsidTr="00E86CBE">
        <w:trPr>
          <w:trHeight w:val="652"/>
          <w:tblHeader/>
        </w:trPr>
        <w:tc>
          <w:tcPr>
            <w:tcW w:w="709" w:type="dxa"/>
          </w:tcPr>
          <w:p w:rsidR="00FC31EF" w:rsidRPr="00FF3900" w:rsidRDefault="00FF3900" w:rsidP="00E86CBE">
            <w:pPr>
              <w:jc w:val="both"/>
              <w:rPr>
                <w:rFonts w:asciiTheme="majorHAnsi" w:hAnsiTheme="majorHAnsi" w:cstheme="majorHAnsi"/>
                <w:sz w:val="28"/>
                <w:szCs w:val="28"/>
              </w:rPr>
            </w:pPr>
            <w:r w:rsidRPr="00FF3900">
              <w:rPr>
                <w:rFonts w:asciiTheme="majorHAnsi" w:hAnsiTheme="majorHAnsi" w:cstheme="majorHAnsi"/>
                <w:sz w:val="28"/>
                <w:szCs w:val="28"/>
              </w:rPr>
              <w:lastRenderedPageBreak/>
              <w:t>3.5</w:t>
            </w:r>
          </w:p>
        </w:tc>
        <w:tc>
          <w:tcPr>
            <w:tcW w:w="4678" w:type="dxa"/>
          </w:tcPr>
          <w:p w:rsidR="00FC31EF" w:rsidRDefault="00FC31EF" w:rsidP="00C44D42">
            <w:pPr>
              <w:spacing w:line="360" w:lineRule="atLeast"/>
              <w:jc w:val="both"/>
              <w:rPr>
                <w:rFonts w:ascii="Times New Roman" w:hAnsi="Times New Roman"/>
                <w:sz w:val="28"/>
                <w:szCs w:val="28"/>
                <w:shd w:val="clear" w:color="auto" w:fill="FFFFFF"/>
              </w:rPr>
            </w:pPr>
            <w:r>
              <w:rPr>
                <w:rFonts w:ascii="Times New Roman" w:hAnsi="Times New Roman"/>
                <w:sz w:val="28"/>
                <w:szCs w:val="28"/>
              </w:rPr>
              <w:t xml:space="preserve">- Quy định tại khoản </w:t>
            </w:r>
            <w:r>
              <w:rPr>
                <w:rFonts w:ascii="Times New Roman" w:hAnsi="Times New Roman"/>
                <w:sz w:val="28"/>
                <w:szCs w:val="28"/>
                <w:lang w:val="es-ES_tradnl"/>
              </w:rPr>
              <w:t>2</w:t>
            </w:r>
            <w:r>
              <w:rPr>
                <w:rFonts w:ascii="Times New Roman" w:hAnsi="Times New Roman"/>
                <w:sz w:val="28"/>
                <w:szCs w:val="28"/>
              </w:rPr>
              <w:t xml:space="preserve"> Điều 35 dự thảo Luật: </w:t>
            </w:r>
            <w:r w:rsidRPr="00E86CBE">
              <w:rPr>
                <w:rFonts w:ascii="Times New Roman" w:hAnsi="Times New Roman"/>
                <w:i/>
                <w:sz w:val="28"/>
                <w:szCs w:val="28"/>
              </w:rPr>
              <w:t>“</w:t>
            </w:r>
            <w:r w:rsidRPr="00E86CBE">
              <w:rPr>
                <w:rFonts w:ascii="Times New Roman" w:hAnsi="Times New Roman"/>
                <w:i/>
                <w:sz w:val="28"/>
                <w:szCs w:val="28"/>
                <w:lang w:val="es-ES_tradnl"/>
              </w:rPr>
              <w:t xml:space="preserve">Kinh phí thực hiện giám định tư pháp của các tổ chức giám định tư pháp công lập, cơ quan, đơn vị nhà nước trong các vụ việc, vụ án mà thuộc trách nhiệm Nhà nước phải chi trả thì được bảo đảm </w:t>
            </w:r>
            <w:r w:rsidRPr="00E86CBE">
              <w:rPr>
                <w:rFonts w:ascii="Times New Roman" w:hAnsi="Times New Roman"/>
                <w:i/>
                <w:sz w:val="28"/>
                <w:szCs w:val="28"/>
                <w:shd w:val="clear" w:color="auto" w:fill="FFFFFF"/>
                <w:lang w:val="es-ES_tradnl"/>
              </w:rPr>
              <w:t>từ ngân sách nhà nước theo dự toán hằng năm của tổ chức, cơ quan, đơn vị đó theo quy định của Bộ Tài chính</w:t>
            </w:r>
            <w:r w:rsidRPr="00E86CBE">
              <w:rPr>
                <w:rFonts w:ascii="Times New Roman" w:hAnsi="Times New Roman"/>
                <w:i/>
                <w:sz w:val="28"/>
                <w:szCs w:val="28"/>
                <w:shd w:val="clear" w:color="auto" w:fill="FFFFFF"/>
              </w:rPr>
              <w:t>”</w:t>
            </w:r>
            <w:r>
              <w:rPr>
                <w:rFonts w:ascii="Times New Roman" w:hAnsi="Times New Roman"/>
                <w:sz w:val="28"/>
                <w:szCs w:val="28"/>
                <w:shd w:val="clear" w:color="auto" w:fill="FFFFFF"/>
              </w:rPr>
              <w:t>.</w:t>
            </w:r>
          </w:p>
          <w:p w:rsidR="00FC31EF" w:rsidRDefault="00FC31EF" w:rsidP="00C44D42">
            <w:pPr>
              <w:spacing w:line="360" w:lineRule="atLeast"/>
              <w:jc w:val="both"/>
              <w:rPr>
                <w:rFonts w:ascii="Times New Roman" w:hAnsi="Times New Roman"/>
                <w:sz w:val="28"/>
                <w:szCs w:val="28"/>
              </w:rPr>
            </w:pPr>
            <w:r>
              <w:rPr>
                <w:rFonts w:ascii="Times New Roman" w:hAnsi="Times New Roman"/>
                <w:sz w:val="28"/>
                <w:szCs w:val="28"/>
                <w:shd w:val="clear" w:color="auto" w:fill="FFFFFF"/>
              </w:rPr>
              <w:t xml:space="preserve">- Quy định tại khoản 1, khoản 3 Điều 40 dự thảo Luật về </w:t>
            </w:r>
            <w:r>
              <w:rPr>
                <w:rFonts w:asciiTheme="majorHAnsi" w:hAnsiTheme="majorHAnsi" w:cstheme="majorHAnsi"/>
                <w:spacing w:val="2"/>
                <w:sz w:val="28"/>
                <w:szCs w:val="28"/>
              </w:rPr>
              <w:t>sửa đổi, bổ sung một số điều của Bộ luật Tố tụng hình sự, Pháp lệnh Chi phí tố tụng cho phù hợp với quy định tại Điều 35 dự thảo Luật.</w:t>
            </w:r>
          </w:p>
        </w:tc>
        <w:tc>
          <w:tcPr>
            <w:tcW w:w="4394" w:type="dxa"/>
          </w:tcPr>
          <w:p w:rsidR="00FC31EF" w:rsidRPr="007124C0" w:rsidRDefault="00FC31EF" w:rsidP="00D91DB4">
            <w:pPr>
              <w:pStyle w:val="NormalWeb"/>
              <w:shd w:val="clear" w:color="auto" w:fill="FFFFFF"/>
              <w:spacing w:before="0" w:beforeAutospacing="0" w:after="0" w:afterAutospacing="0" w:line="234" w:lineRule="atLeast"/>
              <w:jc w:val="both"/>
              <w:rPr>
                <w:rFonts w:asciiTheme="majorHAnsi" w:hAnsiTheme="majorHAnsi" w:cstheme="majorHAnsi"/>
                <w:spacing w:val="2"/>
                <w:sz w:val="28"/>
                <w:szCs w:val="28"/>
              </w:rPr>
            </w:pPr>
            <w:r w:rsidRPr="00196ADA">
              <w:rPr>
                <w:rFonts w:asciiTheme="majorHAnsi" w:hAnsiTheme="majorHAnsi" w:cstheme="majorHAnsi"/>
                <w:bCs/>
                <w:color w:val="000000"/>
                <w:sz w:val="28"/>
                <w:szCs w:val="28"/>
                <w:lang w:val="es-MX"/>
              </w:rPr>
              <w:t>- Khoản 1 Điều 136 Bộ luật Tố tụng hình sự</w:t>
            </w:r>
            <w:r w:rsidRPr="00196ADA">
              <w:rPr>
                <w:rFonts w:asciiTheme="majorHAnsi" w:hAnsiTheme="majorHAnsi" w:cstheme="majorHAnsi"/>
                <w:spacing w:val="2"/>
                <w:sz w:val="28"/>
                <w:szCs w:val="28"/>
                <w:lang w:val="es-MX"/>
              </w:rPr>
              <w:t xml:space="preserve"> năm 2015 (sửa đổi, bổ sung năm 2021, </w:t>
            </w:r>
            <w:r>
              <w:rPr>
                <w:rFonts w:asciiTheme="majorHAnsi" w:hAnsiTheme="majorHAnsi" w:cstheme="majorHAnsi"/>
                <w:spacing w:val="2"/>
                <w:sz w:val="28"/>
                <w:szCs w:val="28"/>
                <w:lang w:val="es-MX"/>
              </w:rPr>
              <w:t>2024</w:t>
            </w:r>
            <w:r>
              <w:rPr>
                <w:rFonts w:asciiTheme="majorHAnsi" w:hAnsiTheme="majorHAnsi" w:cstheme="majorHAnsi"/>
                <w:spacing w:val="2"/>
                <w:sz w:val="28"/>
                <w:szCs w:val="28"/>
              </w:rPr>
              <w:t>,2025</w:t>
            </w:r>
            <w:r w:rsidRPr="00196ADA">
              <w:rPr>
                <w:rFonts w:asciiTheme="majorHAnsi" w:hAnsiTheme="majorHAnsi" w:cstheme="majorHAnsi"/>
                <w:spacing w:val="2"/>
                <w:sz w:val="28"/>
                <w:szCs w:val="28"/>
                <w:lang w:val="es-MX"/>
              </w:rPr>
              <w:t>);</w:t>
            </w:r>
            <w:r>
              <w:rPr>
                <w:rFonts w:asciiTheme="majorHAnsi" w:hAnsiTheme="majorHAnsi" w:cstheme="majorHAnsi"/>
                <w:spacing w:val="2"/>
                <w:sz w:val="28"/>
                <w:szCs w:val="28"/>
              </w:rPr>
              <w:t xml:space="preserve"> </w:t>
            </w:r>
            <w:r>
              <w:rPr>
                <w:rFonts w:asciiTheme="majorHAnsi" w:hAnsiTheme="majorHAnsi" w:cstheme="majorHAnsi"/>
                <w:spacing w:val="2"/>
                <w:sz w:val="28"/>
                <w:szCs w:val="28"/>
                <w:lang w:val="es-MX"/>
              </w:rPr>
              <w:t>Khoản 1 Điều 43 Pháp lệnh Chi phí tố tụng năm 2024</w:t>
            </w:r>
            <w:r>
              <w:rPr>
                <w:rFonts w:asciiTheme="majorHAnsi" w:hAnsiTheme="majorHAnsi" w:cstheme="majorHAnsi"/>
                <w:spacing w:val="2"/>
                <w:sz w:val="28"/>
                <w:szCs w:val="28"/>
              </w:rPr>
              <w:t xml:space="preserve"> quy định: </w:t>
            </w:r>
            <w:r w:rsidRPr="007124C0">
              <w:rPr>
                <w:rFonts w:asciiTheme="majorHAnsi" w:hAnsiTheme="majorHAnsi" w:cstheme="majorHAnsi"/>
                <w:i/>
                <w:spacing w:val="2"/>
                <w:sz w:val="28"/>
                <w:szCs w:val="28"/>
              </w:rPr>
              <w:t>“</w:t>
            </w:r>
            <w:r w:rsidRPr="007124C0">
              <w:rPr>
                <w:rFonts w:asciiTheme="majorHAnsi" w:hAnsiTheme="majorHAnsi" w:cstheme="majorHAnsi"/>
                <w:i/>
                <w:color w:val="000000"/>
                <w:sz w:val="28"/>
                <w:szCs w:val="28"/>
                <w:shd w:val="clear" w:color="auto" w:fill="FFFFFF"/>
                <w:lang w:val="es-MX"/>
              </w:rPr>
              <w:t>c</w:t>
            </w:r>
            <w:r w:rsidRPr="007124C0">
              <w:rPr>
                <w:rFonts w:asciiTheme="majorHAnsi" w:hAnsiTheme="majorHAnsi" w:cstheme="majorHAnsi"/>
                <w:i/>
                <w:color w:val="000000"/>
                <w:sz w:val="28"/>
                <w:szCs w:val="28"/>
                <w:shd w:val="clear" w:color="auto" w:fill="FFFFFF"/>
              </w:rPr>
              <w:t>ơ quan có thẩm quyền tiến hành tố tụng ra quyết định trưng cầu giám định có trách nhiệm chi trả chi phí giám định”.</w:t>
            </w:r>
          </w:p>
          <w:p w:rsidR="00FC31EF" w:rsidRPr="007124C0" w:rsidRDefault="00FC31EF" w:rsidP="00D91DB4">
            <w:pPr>
              <w:jc w:val="both"/>
              <w:rPr>
                <w:rFonts w:asciiTheme="majorHAnsi" w:hAnsiTheme="majorHAnsi" w:cstheme="majorHAnsi"/>
                <w:spacing w:val="2"/>
                <w:sz w:val="28"/>
                <w:szCs w:val="28"/>
              </w:rPr>
            </w:pPr>
            <w:r w:rsidRPr="00196ADA">
              <w:rPr>
                <w:rFonts w:asciiTheme="majorHAnsi" w:hAnsiTheme="majorHAnsi" w:cstheme="majorHAnsi"/>
                <w:spacing w:val="2"/>
                <w:sz w:val="28"/>
                <w:szCs w:val="28"/>
                <w:lang w:val="es-MX"/>
              </w:rPr>
              <w:t>- Khoản 1a Điều 37 Luật Giám định tư pháp năm 2012 (sửa đổi, bổ sung năm 2020)</w:t>
            </w:r>
            <w:r>
              <w:rPr>
                <w:rFonts w:asciiTheme="majorHAnsi" w:hAnsiTheme="majorHAnsi" w:cstheme="majorHAnsi"/>
                <w:spacing w:val="2"/>
                <w:sz w:val="28"/>
                <w:szCs w:val="28"/>
              </w:rPr>
              <w:t xml:space="preserve"> quy định: “</w:t>
            </w:r>
            <w:r w:rsidRPr="00B0163E">
              <w:rPr>
                <w:rFonts w:asciiTheme="majorHAnsi" w:hAnsiTheme="majorHAnsi" w:cstheme="majorHAnsi"/>
                <w:i/>
                <w:color w:val="000000"/>
                <w:sz w:val="28"/>
                <w:szCs w:val="28"/>
                <w:shd w:val="clear" w:color="auto" w:fill="FFFFFF"/>
                <w:lang w:val="nl-NL"/>
              </w:rPr>
              <w:t xml:space="preserve">Việc thực hiện giám định tư pháp của công chức, viên chức, sĩ quan quân đội, sĩ quan công an nhân dân, quân nhân chuyên nghiệp, công nhân quốc phòng là hoạt động công </w:t>
            </w:r>
            <w:r>
              <w:rPr>
                <w:rFonts w:asciiTheme="majorHAnsi" w:hAnsiTheme="majorHAnsi" w:cstheme="majorHAnsi"/>
                <w:i/>
                <w:color w:val="000000"/>
                <w:sz w:val="28"/>
                <w:szCs w:val="28"/>
                <w:shd w:val="clear" w:color="auto" w:fill="FFFFFF"/>
                <w:lang w:val="nl-NL"/>
              </w:rPr>
              <w:t>vụ</w:t>
            </w:r>
            <w:r>
              <w:rPr>
                <w:rFonts w:asciiTheme="majorHAnsi" w:hAnsiTheme="majorHAnsi" w:cstheme="majorHAnsi"/>
                <w:i/>
                <w:color w:val="000000"/>
                <w:sz w:val="28"/>
                <w:szCs w:val="28"/>
                <w:shd w:val="clear" w:color="auto" w:fill="FFFFFF"/>
              </w:rPr>
              <w:t>”.</w:t>
            </w:r>
          </w:p>
        </w:tc>
        <w:tc>
          <w:tcPr>
            <w:tcW w:w="3969" w:type="dxa"/>
          </w:tcPr>
          <w:p w:rsidR="00FC31EF" w:rsidRPr="007124C0" w:rsidRDefault="00FC31EF" w:rsidP="003E6902">
            <w:pPr>
              <w:pStyle w:val="NormalWeb"/>
              <w:shd w:val="clear" w:color="auto" w:fill="FFFFFF"/>
              <w:spacing w:before="0" w:beforeAutospacing="0" w:after="0" w:afterAutospacing="0" w:line="234" w:lineRule="atLeast"/>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Đ</w:t>
            </w:r>
            <w:r>
              <w:rPr>
                <w:rFonts w:asciiTheme="majorHAnsi" w:hAnsiTheme="majorHAnsi" w:cstheme="majorHAnsi"/>
                <w:color w:val="000000"/>
                <w:sz w:val="28"/>
                <w:szCs w:val="28"/>
                <w:shd w:val="clear" w:color="auto" w:fill="FFFFFF"/>
                <w:lang w:val="es-MX"/>
              </w:rPr>
              <w:t>ể thể chế hóa đầy đủ các chủ trương</w:t>
            </w:r>
            <w:r>
              <w:rPr>
                <w:rFonts w:asciiTheme="majorHAnsi" w:hAnsiTheme="majorHAnsi" w:cstheme="majorHAnsi"/>
                <w:color w:val="000000"/>
                <w:sz w:val="28"/>
                <w:szCs w:val="28"/>
                <w:shd w:val="clear" w:color="auto" w:fill="FFFFFF"/>
              </w:rPr>
              <w:t xml:space="preserve">, đường lối </w:t>
            </w:r>
            <w:r>
              <w:rPr>
                <w:rFonts w:asciiTheme="majorHAnsi" w:hAnsiTheme="majorHAnsi" w:cstheme="majorHAnsi"/>
                <w:color w:val="000000"/>
                <w:sz w:val="28"/>
                <w:szCs w:val="28"/>
                <w:shd w:val="clear" w:color="auto" w:fill="FFFFFF"/>
                <w:lang w:val="es-MX"/>
              </w:rPr>
              <w:t>của Đảng về việc bảo đảm kinh phí và điều kiện cần thiết cho việc thực hiện giám định và khắc phục một số hạn chế của Luật hiện hành, đáp ứng yêu cầu thực tế.</w:t>
            </w:r>
            <w:r>
              <w:rPr>
                <w:rFonts w:asciiTheme="majorHAnsi" w:hAnsiTheme="majorHAnsi" w:cstheme="majorHAnsi"/>
                <w:color w:val="000000"/>
                <w:sz w:val="28"/>
                <w:szCs w:val="28"/>
                <w:shd w:val="clear" w:color="auto" w:fill="FFFFFF"/>
              </w:rPr>
              <w:t xml:space="preserve"> </w:t>
            </w:r>
            <w:r>
              <w:rPr>
                <w:rFonts w:asciiTheme="majorHAnsi" w:hAnsiTheme="majorHAnsi" w:cstheme="majorHAnsi"/>
                <w:color w:val="000000"/>
                <w:sz w:val="28"/>
                <w:szCs w:val="28"/>
                <w:shd w:val="clear" w:color="auto" w:fill="FFFFFF"/>
                <w:lang w:val="es-MX"/>
              </w:rPr>
              <w:t>Đồng thời, để phù hợp với nguyên tắc tại</w:t>
            </w:r>
            <w:r w:rsidRPr="00196ADA">
              <w:rPr>
                <w:rFonts w:asciiTheme="majorHAnsi" w:hAnsiTheme="majorHAnsi" w:cstheme="majorHAnsi"/>
                <w:spacing w:val="2"/>
                <w:sz w:val="28"/>
                <w:szCs w:val="28"/>
                <w:lang w:val="es-MX"/>
              </w:rPr>
              <w:t xml:space="preserve"> Khoản 1a Điều 37 Luật Giám định tư pháp năm 2012 (sửa đổi, bổ sung năm 2020)</w:t>
            </w:r>
            <w:r>
              <w:rPr>
                <w:rFonts w:asciiTheme="majorHAnsi" w:hAnsiTheme="majorHAnsi" w:cstheme="majorHAnsi"/>
                <w:spacing w:val="2"/>
                <w:sz w:val="28"/>
                <w:szCs w:val="28"/>
                <w:lang w:val="es-MX"/>
              </w:rPr>
              <w:t xml:space="preserve"> </w:t>
            </w:r>
            <w:r w:rsidRPr="007124C0">
              <w:rPr>
                <w:rFonts w:asciiTheme="majorHAnsi" w:hAnsiTheme="majorHAnsi" w:cstheme="majorHAnsi"/>
                <w:spacing w:val="2"/>
                <w:sz w:val="28"/>
                <w:szCs w:val="28"/>
                <w:lang w:val="es-MX"/>
              </w:rPr>
              <w:t>thì</w:t>
            </w:r>
            <w:r w:rsidRPr="007124C0">
              <w:rPr>
                <w:rFonts w:asciiTheme="majorHAnsi" w:hAnsiTheme="majorHAnsi" w:cstheme="majorHAnsi"/>
                <w:spacing w:val="2"/>
                <w:sz w:val="28"/>
                <w:szCs w:val="28"/>
              </w:rPr>
              <w:t xml:space="preserve"> dự thảo</w:t>
            </w:r>
            <w:r>
              <w:rPr>
                <w:rFonts w:asciiTheme="majorHAnsi" w:hAnsiTheme="majorHAnsi" w:cstheme="majorHAnsi"/>
                <w:i/>
                <w:spacing w:val="2"/>
                <w:sz w:val="28"/>
                <w:szCs w:val="28"/>
              </w:rPr>
              <w:t xml:space="preserve"> </w:t>
            </w:r>
            <w:r>
              <w:rPr>
                <w:rFonts w:asciiTheme="majorHAnsi" w:hAnsiTheme="majorHAnsi" w:cstheme="majorHAnsi"/>
                <w:color w:val="000000"/>
                <w:sz w:val="28"/>
                <w:szCs w:val="28"/>
                <w:shd w:val="clear" w:color="auto" w:fill="FFFFFF"/>
                <w:lang w:val="nl-NL"/>
              </w:rPr>
              <w:t xml:space="preserve">Luật quy định </w:t>
            </w:r>
            <w:r>
              <w:rPr>
                <w:rFonts w:asciiTheme="majorHAnsi" w:hAnsiTheme="majorHAnsi" w:cstheme="majorHAnsi"/>
                <w:spacing w:val="2"/>
                <w:sz w:val="28"/>
                <w:szCs w:val="28"/>
                <w:lang w:val="es-MX"/>
              </w:rPr>
              <w:t>ngân sách nhà nước cấp chi phí giám định tư pháp trực tiếp cho các tổ chức giám định tư pháp công lập, cơ quan, đơn vị nhà nước khi thực hiện giám định theo trưng cầu của cơ quan, người có thẩm quyền tiến hành tố tụng.</w:t>
            </w:r>
            <w:r>
              <w:rPr>
                <w:rFonts w:asciiTheme="majorHAnsi" w:hAnsiTheme="majorHAnsi" w:cstheme="majorHAnsi"/>
                <w:spacing w:val="2"/>
                <w:sz w:val="28"/>
                <w:szCs w:val="28"/>
              </w:rPr>
              <w:t xml:space="preserve"> Đồng thời, quy định tại Điều 40 về sửa đổi, bổ sung một số điều của Bộ luật Tố tụng hình sự, Pháp lệnh Chi phí tố tụng nên </w:t>
            </w:r>
            <w:r w:rsidR="00FF3900">
              <w:rPr>
                <w:rFonts w:asciiTheme="majorHAnsi" w:hAnsiTheme="majorHAnsi" w:cstheme="majorHAnsi"/>
                <w:spacing w:val="2"/>
                <w:sz w:val="28"/>
                <w:szCs w:val="28"/>
              </w:rPr>
              <w:t>đêr bảo đảm phù hợp, thống nhất trong hệ thống pháp luật.</w:t>
            </w:r>
          </w:p>
        </w:tc>
        <w:tc>
          <w:tcPr>
            <w:tcW w:w="1701" w:type="dxa"/>
          </w:tcPr>
          <w:p w:rsidR="00FC31EF" w:rsidRPr="00E86CBE" w:rsidRDefault="00FC31EF" w:rsidP="00E86CBE">
            <w:pPr>
              <w:jc w:val="center"/>
              <w:rPr>
                <w:rFonts w:asciiTheme="majorHAnsi" w:hAnsiTheme="majorHAnsi" w:cstheme="majorHAnsi"/>
                <w:b/>
                <w:sz w:val="28"/>
                <w:szCs w:val="28"/>
              </w:rPr>
            </w:pPr>
          </w:p>
        </w:tc>
      </w:tr>
      <w:tr w:rsidR="00FC31EF" w:rsidRPr="00D83C63" w:rsidTr="00E86CBE">
        <w:trPr>
          <w:trHeight w:val="652"/>
          <w:tblHeader/>
        </w:trPr>
        <w:tc>
          <w:tcPr>
            <w:tcW w:w="709" w:type="dxa"/>
          </w:tcPr>
          <w:p w:rsidR="00FC31EF" w:rsidRPr="00FF3900" w:rsidRDefault="00FF3900" w:rsidP="00E86CBE">
            <w:pPr>
              <w:jc w:val="both"/>
              <w:rPr>
                <w:rFonts w:asciiTheme="majorHAnsi" w:hAnsiTheme="majorHAnsi" w:cstheme="majorHAnsi"/>
                <w:sz w:val="28"/>
                <w:szCs w:val="28"/>
              </w:rPr>
            </w:pPr>
            <w:r w:rsidRPr="00FF3900">
              <w:rPr>
                <w:rFonts w:asciiTheme="majorHAnsi" w:hAnsiTheme="majorHAnsi" w:cstheme="majorHAnsi"/>
                <w:sz w:val="28"/>
                <w:szCs w:val="28"/>
              </w:rPr>
              <w:lastRenderedPageBreak/>
              <w:t>3.6</w:t>
            </w:r>
          </w:p>
        </w:tc>
        <w:tc>
          <w:tcPr>
            <w:tcW w:w="4678" w:type="dxa"/>
          </w:tcPr>
          <w:p w:rsidR="00FC31EF" w:rsidRDefault="00FC31EF" w:rsidP="00C44D42">
            <w:pPr>
              <w:spacing w:line="360" w:lineRule="atLeast"/>
              <w:jc w:val="both"/>
              <w:rPr>
                <w:rFonts w:ascii="Times New Roman" w:hAnsi="Times New Roman"/>
                <w:sz w:val="28"/>
                <w:szCs w:val="28"/>
              </w:rPr>
            </w:pPr>
            <w:r>
              <w:rPr>
                <w:rFonts w:ascii="Times New Roman" w:hAnsi="Times New Roman"/>
                <w:sz w:val="28"/>
                <w:szCs w:val="28"/>
              </w:rPr>
              <w:t xml:space="preserve">Quy định tại khoản 3 Điều 35 dự thảo Luật về </w:t>
            </w:r>
            <w:r>
              <w:rPr>
                <w:rFonts w:ascii="Times New Roman" w:hAnsi="Times New Roman"/>
                <w:spacing w:val="-4"/>
                <w:sz w:val="28"/>
                <w:szCs w:val="28"/>
                <w:lang w:val="es-ES_tradnl"/>
              </w:rPr>
              <w:t>việc thu chi phí giám định tư pháp đối với tổ chức giám định tư pháp công lập, văn phòng giám định tư pháp, tổ chức, cá nhân khi thực hiện giám định tư pháp.</w:t>
            </w:r>
          </w:p>
        </w:tc>
        <w:tc>
          <w:tcPr>
            <w:tcW w:w="4394" w:type="dxa"/>
          </w:tcPr>
          <w:p w:rsidR="00FC31EF" w:rsidRDefault="00FC31EF" w:rsidP="00E86CBE">
            <w:pPr>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Pháp lệnh Chi phí tố tụng năm 2024</w:t>
            </w:r>
          </w:p>
        </w:tc>
        <w:tc>
          <w:tcPr>
            <w:tcW w:w="3969" w:type="dxa"/>
          </w:tcPr>
          <w:p w:rsidR="00FC31EF" w:rsidRPr="007124C0" w:rsidRDefault="00FC31EF" w:rsidP="007124C0">
            <w:pPr>
              <w:suppressAutoHyphens/>
              <w:jc w:val="both"/>
              <w:rPr>
                <w:rFonts w:asciiTheme="majorHAnsi" w:hAnsiTheme="majorHAnsi" w:cstheme="majorHAnsi"/>
                <w:spacing w:val="2"/>
                <w:sz w:val="28"/>
                <w:szCs w:val="28"/>
              </w:rPr>
            </w:pPr>
            <w:r>
              <w:rPr>
                <w:rFonts w:asciiTheme="majorHAnsi" w:hAnsiTheme="majorHAnsi" w:cstheme="majorHAnsi"/>
                <w:bCs/>
                <w:color w:val="000000"/>
                <w:sz w:val="28"/>
                <w:szCs w:val="28"/>
                <w:lang w:val="es-MX"/>
              </w:rPr>
              <w:t>Nội dung quy</w:t>
            </w:r>
            <w:r>
              <w:rPr>
                <w:rFonts w:asciiTheme="majorHAnsi" w:hAnsiTheme="majorHAnsi" w:cstheme="majorHAnsi"/>
                <w:bCs/>
                <w:color w:val="000000"/>
                <w:sz w:val="28"/>
                <w:szCs w:val="28"/>
              </w:rPr>
              <w:t xml:space="preserve"> định tại khoản 3 Điều 35 dự thảo </w:t>
            </w:r>
            <w:r>
              <w:rPr>
                <w:rFonts w:asciiTheme="majorHAnsi" w:hAnsiTheme="majorHAnsi" w:cstheme="majorHAnsi"/>
                <w:bCs/>
                <w:color w:val="000000"/>
                <w:sz w:val="28"/>
                <w:szCs w:val="28"/>
                <w:lang w:val="es-MX"/>
              </w:rPr>
              <w:t>Luật làm rõ hơn các quy định về chi phí giám định, không trùng lặp, chồng chéo với quy định tại</w:t>
            </w:r>
            <w:r>
              <w:rPr>
                <w:rFonts w:asciiTheme="majorHAnsi" w:hAnsiTheme="majorHAnsi" w:cstheme="majorHAnsi"/>
                <w:spacing w:val="2"/>
                <w:sz w:val="28"/>
                <w:szCs w:val="28"/>
                <w:lang w:val="es-MX"/>
              </w:rPr>
              <w:t xml:space="preserve"> Pháp lệnh Chi phí tố tụng năm 2024</w:t>
            </w:r>
            <w:r>
              <w:rPr>
                <w:rFonts w:asciiTheme="majorHAnsi" w:hAnsiTheme="majorHAnsi" w:cstheme="majorHAnsi"/>
                <w:spacing w:val="2"/>
                <w:sz w:val="28"/>
                <w:szCs w:val="28"/>
              </w:rPr>
              <w:t>.</w:t>
            </w:r>
          </w:p>
        </w:tc>
        <w:tc>
          <w:tcPr>
            <w:tcW w:w="1701" w:type="dxa"/>
          </w:tcPr>
          <w:p w:rsidR="00FC31EF" w:rsidRPr="00E86CBE" w:rsidRDefault="00FC31EF" w:rsidP="00E86CBE">
            <w:pPr>
              <w:jc w:val="center"/>
              <w:rPr>
                <w:rFonts w:asciiTheme="majorHAnsi" w:hAnsiTheme="majorHAnsi" w:cstheme="majorHAnsi"/>
                <w:b/>
                <w:sz w:val="28"/>
                <w:szCs w:val="28"/>
              </w:rPr>
            </w:pPr>
          </w:p>
        </w:tc>
      </w:tr>
      <w:tr w:rsidR="00FF3900" w:rsidRPr="00D83C63" w:rsidTr="00FF3900">
        <w:trPr>
          <w:trHeight w:val="289"/>
          <w:tblHeader/>
        </w:trPr>
        <w:tc>
          <w:tcPr>
            <w:tcW w:w="709" w:type="dxa"/>
          </w:tcPr>
          <w:p w:rsidR="00FF3900" w:rsidRPr="00FF3900" w:rsidRDefault="00FF3900" w:rsidP="00E86CBE">
            <w:pPr>
              <w:jc w:val="both"/>
              <w:rPr>
                <w:rFonts w:asciiTheme="majorHAnsi" w:hAnsiTheme="majorHAnsi" w:cstheme="majorHAnsi"/>
                <w:b/>
                <w:sz w:val="28"/>
                <w:szCs w:val="28"/>
              </w:rPr>
            </w:pPr>
            <w:r w:rsidRPr="00FF3900">
              <w:rPr>
                <w:rFonts w:asciiTheme="majorHAnsi" w:hAnsiTheme="majorHAnsi" w:cstheme="majorHAnsi"/>
                <w:b/>
                <w:sz w:val="28"/>
                <w:szCs w:val="28"/>
              </w:rPr>
              <w:t>4</w:t>
            </w:r>
          </w:p>
        </w:tc>
        <w:tc>
          <w:tcPr>
            <w:tcW w:w="14742" w:type="dxa"/>
            <w:gridSpan w:val="4"/>
          </w:tcPr>
          <w:p w:rsidR="00FF3900" w:rsidRPr="00FF3900" w:rsidRDefault="00FF3900" w:rsidP="00FF3900">
            <w:pPr>
              <w:jc w:val="both"/>
              <w:rPr>
                <w:rFonts w:asciiTheme="majorHAnsi" w:hAnsiTheme="majorHAnsi" w:cstheme="majorHAnsi"/>
                <w:b/>
                <w:sz w:val="28"/>
                <w:szCs w:val="28"/>
              </w:rPr>
            </w:pPr>
            <w:r w:rsidRPr="00FF3900">
              <w:rPr>
                <w:rFonts w:ascii="Times New Roman" w:hAnsi="Times New Roman"/>
                <w:b/>
                <w:sz w:val="28"/>
                <w:szCs w:val="28"/>
              </w:rPr>
              <w:t>Trách nhiệm của cơ quan, tổ chức, cá nhân trong công tác giám định tư pháp</w:t>
            </w:r>
          </w:p>
        </w:tc>
      </w:tr>
      <w:tr w:rsidR="00FC31EF" w:rsidRPr="00D83C63" w:rsidTr="00E86CBE">
        <w:trPr>
          <w:trHeight w:val="652"/>
          <w:tblHeader/>
        </w:trPr>
        <w:tc>
          <w:tcPr>
            <w:tcW w:w="709" w:type="dxa"/>
          </w:tcPr>
          <w:p w:rsidR="00FC31EF" w:rsidRPr="00FF3900" w:rsidRDefault="00FF3900" w:rsidP="00E86CBE">
            <w:pPr>
              <w:jc w:val="both"/>
              <w:rPr>
                <w:rFonts w:asciiTheme="majorHAnsi" w:hAnsiTheme="majorHAnsi" w:cstheme="majorHAnsi"/>
                <w:sz w:val="28"/>
                <w:szCs w:val="28"/>
              </w:rPr>
            </w:pPr>
            <w:r>
              <w:rPr>
                <w:rFonts w:asciiTheme="majorHAnsi" w:hAnsiTheme="majorHAnsi" w:cstheme="majorHAnsi"/>
                <w:sz w:val="28"/>
                <w:szCs w:val="28"/>
              </w:rPr>
              <w:t>4.1</w:t>
            </w:r>
          </w:p>
        </w:tc>
        <w:tc>
          <w:tcPr>
            <w:tcW w:w="4678" w:type="dxa"/>
          </w:tcPr>
          <w:p w:rsidR="00FC31EF" w:rsidRDefault="00FC31EF" w:rsidP="00C44D42">
            <w:pPr>
              <w:spacing w:line="360" w:lineRule="atLeast"/>
              <w:jc w:val="both"/>
              <w:rPr>
                <w:rFonts w:ascii="Times New Roman" w:hAnsi="Times New Roman"/>
                <w:sz w:val="28"/>
                <w:szCs w:val="28"/>
              </w:rPr>
            </w:pPr>
            <w:r>
              <w:rPr>
                <w:rFonts w:ascii="Times New Roman" w:hAnsi="Times New Roman"/>
                <w:sz w:val="28"/>
                <w:szCs w:val="28"/>
              </w:rPr>
              <w:t>Điều 38 dự thảo Luật quy định về trách nhiệm của cơ quan tiến hành tố tụng đối với công tác giám định tư pháp.</w:t>
            </w:r>
          </w:p>
        </w:tc>
        <w:tc>
          <w:tcPr>
            <w:tcW w:w="4394" w:type="dxa"/>
          </w:tcPr>
          <w:p w:rsidR="00FC31EF" w:rsidRDefault="00FC31EF" w:rsidP="007124C0">
            <w:pPr>
              <w:pStyle w:val="NormalWeb"/>
              <w:shd w:val="clear" w:color="auto" w:fill="FFFFFF"/>
              <w:spacing w:before="0" w:beforeAutospacing="0" w:after="0" w:afterAutospacing="0" w:line="234" w:lineRule="atLeast"/>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Luật Tổ chức Chính phủ năm 2025</w:t>
            </w:r>
          </w:p>
          <w:p w:rsidR="00FC31EF" w:rsidRDefault="00FC31EF" w:rsidP="007124C0">
            <w:pPr>
              <w:pStyle w:val="NormalWeb"/>
              <w:shd w:val="clear" w:color="auto" w:fill="FFFFFF"/>
              <w:spacing w:before="0" w:beforeAutospacing="0" w:after="0" w:afterAutospacing="0" w:line="234" w:lineRule="atLeast"/>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Luật Tổ chức chính quyền địa phương năm 2025</w:t>
            </w:r>
          </w:p>
          <w:p w:rsidR="00FC31EF" w:rsidRDefault="00FC31EF" w:rsidP="007124C0">
            <w:pPr>
              <w:pStyle w:val="NormalWeb"/>
              <w:shd w:val="clear" w:color="auto" w:fill="FFFFFF"/>
              <w:spacing w:before="0" w:beforeAutospacing="0" w:after="0" w:afterAutospacing="0" w:line="234" w:lineRule="atLeast"/>
              <w:jc w:val="both"/>
              <w:rPr>
                <w:rFonts w:asciiTheme="majorHAnsi" w:hAnsiTheme="majorHAnsi" w:cstheme="majorHAnsi"/>
                <w:spacing w:val="2"/>
                <w:sz w:val="28"/>
                <w:szCs w:val="28"/>
                <w:lang w:val="es-MX"/>
              </w:rPr>
            </w:pPr>
            <w:r>
              <w:rPr>
                <w:rFonts w:asciiTheme="majorHAnsi" w:hAnsiTheme="majorHAnsi" w:cstheme="majorHAnsi"/>
                <w:spacing w:val="2"/>
                <w:sz w:val="28"/>
                <w:szCs w:val="28"/>
                <w:lang w:val="es-MX"/>
              </w:rPr>
              <w:t>Luật Tổ chức Tòa án nhân dân năm 2024</w:t>
            </w:r>
          </w:p>
          <w:p w:rsidR="00FC31EF" w:rsidRPr="007124C0" w:rsidRDefault="00FC31EF" w:rsidP="007124C0">
            <w:pPr>
              <w:jc w:val="both"/>
              <w:rPr>
                <w:rFonts w:asciiTheme="majorHAnsi" w:hAnsiTheme="majorHAnsi" w:cstheme="majorHAnsi"/>
                <w:spacing w:val="2"/>
                <w:sz w:val="28"/>
                <w:szCs w:val="28"/>
              </w:rPr>
            </w:pPr>
            <w:r>
              <w:rPr>
                <w:rFonts w:asciiTheme="majorHAnsi" w:hAnsiTheme="majorHAnsi" w:cstheme="majorHAnsi"/>
                <w:spacing w:val="2"/>
                <w:sz w:val="28"/>
                <w:szCs w:val="28"/>
                <w:lang w:val="es-MX"/>
              </w:rPr>
              <w:t>Luật Tổ chức Viện kiểm sát nhân dân năm 2014</w:t>
            </w:r>
            <w:r>
              <w:rPr>
                <w:rFonts w:asciiTheme="majorHAnsi" w:hAnsiTheme="majorHAnsi" w:cstheme="majorHAnsi"/>
                <w:spacing w:val="2"/>
                <w:sz w:val="28"/>
                <w:szCs w:val="28"/>
              </w:rPr>
              <w:t xml:space="preserve"> (sửa đổi, bổ sung năm 2025).</w:t>
            </w:r>
          </w:p>
        </w:tc>
        <w:tc>
          <w:tcPr>
            <w:tcW w:w="3969" w:type="dxa"/>
          </w:tcPr>
          <w:p w:rsidR="00FC31EF" w:rsidRPr="007124C0" w:rsidRDefault="00FC31EF" w:rsidP="007124C0">
            <w:pPr>
              <w:suppressAutoHyphens/>
              <w:jc w:val="both"/>
              <w:rPr>
                <w:rFonts w:asciiTheme="majorHAnsi" w:hAnsiTheme="majorHAnsi" w:cstheme="majorHAnsi"/>
                <w:bCs/>
                <w:color w:val="000000"/>
                <w:sz w:val="28"/>
                <w:szCs w:val="28"/>
              </w:rPr>
            </w:pPr>
            <w:r>
              <w:rPr>
                <w:rFonts w:asciiTheme="majorHAnsi" w:hAnsiTheme="majorHAnsi" w:cstheme="majorHAnsi"/>
                <w:bCs/>
                <w:color w:val="000000"/>
                <w:sz w:val="28"/>
                <w:szCs w:val="28"/>
                <w:lang w:val="es-MX"/>
              </w:rPr>
              <w:t>Nội dung quy</w:t>
            </w:r>
            <w:r>
              <w:rPr>
                <w:rFonts w:asciiTheme="majorHAnsi" w:hAnsiTheme="majorHAnsi" w:cstheme="majorHAnsi"/>
                <w:bCs/>
                <w:color w:val="000000"/>
                <w:sz w:val="28"/>
                <w:szCs w:val="28"/>
              </w:rPr>
              <w:t xml:space="preserve"> định tại Điều 38 dự thảo </w:t>
            </w:r>
            <w:r>
              <w:rPr>
                <w:rFonts w:asciiTheme="majorHAnsi" w:hAnsiTheme="majorHAnsi" w:cstheme="majorHAnsi"/>
                <w:bCs/>
                <w:color w:val="000000"/>
                <w:sz w:val="28"/>
                <w:szCs w:val="28"/>
                <w:lang w:val="es-MX"/>
              </w:rPr>
              <w:t>Luật không trùng lặp, chồng chéo với quy định tại</w:t>
            </w:r>
            <w:r>
              <w:rPr>
                <w:rFonts w:asciiTheme="majorHAnsi" w:hAnsiTheme="majorHAnsi" w:cstheme="majorHAnsi"/>
                <w:spacing w:val="2"/>
                <w:sz w:val="28"/>
                <w:szCs w:val="28"/>
                <w:lang w:val="es-MX"/>
              </w:rPr>
              <w:t xml:space="preserve"> Luật Tổ chức Chính phủ năm 2025; Luật Tổ chức chính quyền địa phương năm 2025; Luật Tổ chức Tòa án nhân dân năm 2024; Luật Tổ chức Viện kiểm sát nhân dân năm 2014</w:t>
            </w:r>
            <w:r>
              <w:rPr>
                <w:rFonts w:asciiTheme="majorHAnsi" w:hAnsiTheme="majorHAnsi" w:cstheme="majorHAnsi"/>
                <w:spacing w:val="2"/>
                <w:sz w:val="28"/>
                <w:szCs w:val="28"/>
              </w:rPr>
              <w:t xml:space="preserve"> (sửa đổi, bổ sung năm 2025).</w:t>
            </w:r>
          </w:p>
        </w:tc>
        <w:tc>
          <w:tcPr>
            <w:tcW w:w="1701" w:type="dxa"/>
          </w:tcPr>
          <w:p w:rsidR="00FC31EF" w:rsidRPr="00E86CBE" w:rsidRDefault="00FC31EF" w:rsidP="00E86CBE">
            <w:pPr>
              <w:jc w:val="center"/>
              <w:rPr>
                <w:rFonts w:asciiTheme="majorHAnsi" w:hAnsiTheme="majorHAnsi" w:cstheme="majorHAnsi"/>
                <w:b/>
                <w:sz w:val="28"/>
                <w:szCs w:val="28"/>
              </w:rPr>
            </w:pPr>
          </w:p>
        </w:tc>
      </w:tr>
      <w:tr w:rsidR="00FC31EF" w:rsidRPr="00D83C63" w:rsidTr="00E86CBE">
        <w:trPr>
          <w:trHeight w:val="652"/>
          <w:tblHeader/>
        </w:trPr>
        <w:tc>
          <w:tcPr>
            <w:tcW w:w="709" w:type="dxa"/>
          </w:tcPr>
          <w:p w:rsidR="00FC31EF" w:rsidRPr="00FF3900" w:rsidRDefault="00FF3900" w:rsidP="00E86CBE">
            <w:pPr>
              <w:jc w:val="both"/>
              <w:rPr>
                <w:rFonts w:asciiTheme="majorHAnsi" w:hAnsiTheme="majorHAnsi" w:cstheme="majorHAnsi"/>
                <w:sz w:val="28"/>
                <w:szCs w:val="28"/>
              </w:rPr>
            </w:pPr>
            <w:r w:rsidRPr="00FF3900">
              <w:rPr>
                <w:rFonts w:asciiTheme="majorHAnsi" w:hAnsiTheme="majorHAnsi" w:cstheme="majorHAnsi"/>
                <w:sz w:val="28"/>
                <w:szCs w:val="28"/>
              </w:rPr>
              <w:t>4.2</w:t>
            </w:r>
          </w:p>
        </w:tc>
        <w:tc>
          <w:tcPr>
            <w:tcW w:w="4678" w:type="dxa"/>
          </w:tcPr>
          <w:p w:rsidR="00FC31EF" w:rsidRDefault="00FC31EF" w:rsidP="00C44D42">
            <w:pPr>
              <w:spacing w:line="360" w:lineRule="atLeast"/>
              <w:jc w:val="both"/>
              <w:rPr>
                <w:rFonts w:ascii="Times New Roman" w:hAnsi="Times New Roman"/>
                <w:sz w:val="28"/>
                <w:szCs w:val="28"/>
              </w:rPr>
            </w:pPr>
            <w:r>
              <w:rPr>
                <w:rFonts w:ascii="Times New Roman" w:hAnsi="Times New Roman"/>
                <w:sz w:val="28"/>
                <w:szCs w:val="28"/>
              </w:rPr>
              <w:t>Điều 39 dự thảo Luật quy định về xử lý vi phạm trong hoạt động giám định tư pháp.</w:t>
            </w:r>
          </w:p>
        </w:tc>
        <w:tc>
          <w:tcPr>
            <w:tcW w:w="4394" w:type="dxa"/>
          </w:tcPr>
          <w:p w:rsidR="00FC31EF" w:rsidRPr="00A953D2" w:rsidRDefault="00FC31EF" w:rsidP="00BF17E3">
            <w:pPr>
              <w:pStyle w:val="NormalWeb"/>
              <w:shd w:val="clear" w:color="auto" w:fill="FFFFFF"/>
              <w:spacing w:before="0" w:beforeAutospacing="0" w:after="0" w:afterAutospacing="0" w:line="234" w:lineRule="atLeast"/>
              <w:jc w:val="both"/>
              <w:rPr>
                <w:rFonts w:asciiTheme="majorHAnsi" w:hAnsiTheme="majorHAnsi" w:cstheme="majorHAnsi"/>
                <w:spacing w:val="2"/>
                <w:sz w:val="28"/>
                <w:szCs w:val="28"/>
              </w:rPr>
            </w:pPr>
            <w:r w:rsidRPr="00A953D2">
              <w:rPr>
                <w:rFonts w:asciiTheme="majorHAnsi" w:hAnsiTheme="majorHAnsi" w:cstheme="majorHAnsi"/>
                <w:spacing w:val="2"/>
                <w:sz w:val="28"/>
                <w:szCs w:val="28"/>
                <w:lang w:val="es-MX"/>
              </w:rPr>
              <w:t>- Bộ luật Hình sự năm 2015</w:t>
            </w:r>
            <w:r w:rsidRPr="00A953D2">
              <w:rPr>
                <w:rFonts w:asciiTheme="majorHAnsi" w:hAnsiTheme="majorHAnsi" w:cstheme="majorHAnsi"/>
                <w:spacing w:val="2"/>
                <w:sz w:val="28"/>
                <w:szCs w:val="28"/>
              </w:rPr>
              <w:t xml:space="preserve"> (</w:t>
            </w:r>
            <w:r w:rsidRPr="00A953D2">
              <w:rPr>
                <w:rFonts w:asciiTheme="majorHAnsi" w:hAnsiTheme="majorHAnsi" w:cstheme="majorHAnsi"/>
                <w:spacing w:val="2"/>
                <w:sz w:val="28"/>
                <w:szCs w:val="28"/>
                <w:lang w:val="es-MX"/>
              </w:rPr>
              <w:t>sửa đổi, bổ sung năm 2017</w:t>
            </w:r>
            <w:r w:rsidRPr="00A953D2">
              <w:rPr>
                <w:rFonts w:asciiTheme="majorHAnsi" w:hAnsiTheme="majorHAnsi" w:cstheme="majorHAnsi"/>
                <w:spacing w:val="2"/>
                <w:sz w:val="28"/>
                <w:szCs w:val="28"/>
              </w:rPr>
              <w:t>, 2025).</w:t>
            </w:r>
          </w:p>
          <w:p w:rsidR="00FC31EF" w:rsidRPr="00A953D2" w:rsidRDefault="00FC31EF" w:rsidP="00BF17E3">
            <w:pPr>
              <w:pStyle w:val="NormalWeb"/>
              <w:shd w:val="clear" w:color="auto" w:fill="FFFFFF"/>
              <w:spacing w:before="0" w:beforeAutospacing="0" w:after="0" w:afterAutospacing="0" w:line="234" w:lineRule="atLeast"/>
              <w:jc w:val="both"/>
              <w:rPr>
                <w:rFonts w:asciiTheme="majorHAnsi" w:hAnsiTheme="majorHAnsi" w:cstheme="majorHAnsi"/>
                <w:spacing w:val="2"/>
                <w:sz w:val="28"/>
                <w:szCs w:val="28"/>
              </w:rPr>
            </w:pPr>
            <w:r w:rsidRPr="00A953D2">
              <w:rPr>
                <w:rFonts w:asciiTheme="majorHAnsi" w:hAnsiTheme="majorHAnsi" w:cstheme="majorHAnsi"/>
                <w:spacing w:val="2"/>
                <w:sz w:val="28"/>
                <w:szCs w:val="28"/>
                <w:lang w:val="es-MX"/>
              </w:rPr>
              <w:t>- Luật Xử lý vi phạm hành chính</w:t>
            </w:r>
            <w:r w:rsidRPr="00A953D2">
              <w:rPr>
                <w:rFonts w:asciiTheme="majorHAnsi" w:hAnsiTheme="majorHAnsi" w:cstheme="majorHAnsi"/>
                <w:spacing w:val="2"/>
                <w:sz w:val="28"/>
                <w:szCs w:val="28"/>
              </w:rPr>
              <w:t>.</w:t>
            </w:r>
          </w:p>
          <w:p w:rsidR="00FC31EF" w:rsidRPr="00A953D2" w:rsidRDefault="00FC31EF" w:rsidP="00BF17E3">
            <w:pPr>
              <w:pStyle w:val="NormalWeb"/>
              <w:shd w:val="clear" w:color="auto" w:fill="FFFFFF"/>
              <w:spacing w:before="0" w:beforeAutospacing="0" w:after="0" w:afterAutospacing="0" w:line="234" w:lineRule="atLeast"/>
              <w:jc w:val="both"/>
              <w:rPr>
                <w:rFonts w:asciiTheme="majorHAnsi" w:hAnsiTheme="majorHAnsi" w:cstheme="majorHAnsi"/>
                <w:spacing w:val="2"/>
                <w:sz w:val="28"/>
                <w:szCs w:val="28"/>
              </w:rPr>
            </w:pPr>
            <w:r w:rsidRPr="00A953D2">
              <w:rPr>
                <w:rFonts w:asciiTheme="majorHAnsi" w:hAnsiTheme="majorHAnsi" w:cstheme="majorHAnsi"/>
                <w:spacing w:val="2"/>
                <w:sz w:val="28"/>
                <w:szCs w:val="28"/>
                <w:lang w:val="es-MX"/>
              </w:rPr>
              <w:t>- Luật Cán bộ, công chức</w:t>
            </w:r>
            <w:r w:rsidRPr="00A953D2">
              <w:rPr>
                <w:rFonts w:asciiTheme="majorHAnsi" w:hAnsiTheme="majorHAnsi" w:cstheme="majorHAnsi"/>
                <w:spacing w:val="2"/>
                <w:sz w:val="28"/>
                <w:szCs w:val="28"/>
              </w:rPr>
              <w:t xml:space="preserve"> năm 2025</w:t>
            </w:r>
            <w:r>
              <w:rPr>
                <w:rFonts w:asciiTheme="majorHAnsi" w:hAnsiTheme="majorHAnsi" w:cstheme="majorHAnsi"/>
                <w:color w:val="FF0000"/>
                <w:spacing w:val="2"/>
                <w:sz w:val="28"/>
                <w:szCs w:val="28"/>
              </w:rPr>
              <w:t>.</w:t>
            </w:r>
          </w:p>
        </w:tc>
        <w:tc>
          <w:tcPr>
            <w:tcW w:w="3969" w:type="dxa"/>
          </w:tcPr>
          <w:p w:rsidR="00FC31EF" w:rsidRPr="00A953D2" w:rsidRDefault="00FC31EF" w:rsidP="00BF17E3">
            <w:pPr>
              <w:suppressAutoHyphens/>
              <w:jc w:val="both"/>
              <w:rPr>
                <w:rFonts w:asciiTheme="majorHAnsi" w:hAnsiTheme="majorHAnsi" w:cstheme="majorHAnsi"/>
                <w:bCs/>
                <w:color w:val="000000"/>
                <w:sz w:val="28"/>
                <w:szCs w:val="28"/>
              </w:rPr>
            </w:pPr>
            <w:r>
              <w:rPr>
                <w:rFonts w:asciiTheme="majorHAnsi" w:hAnsiTheme="majorHAnsi" w:cstheme="majorHAnsi"/>
                <w:bCs/>
                <w:color w:val="000000"/>
                <w:sz w:val="28"/>
                <w:szCs w:val="28"/>
                <w:lang w:val="es-MX"/>
              </w:rPr>
              <w:t>Nội dung Điều</w:t>
            </w:r>
            <w:r>
              <w:rPr>
                <w:rFonts w:asciiTheme="majorHAnsi" w:hAnsiTheme="majorHAnsi" w:cstheme="majorHAnsi"/>
                <w:bCs/>
                <w:color w:val="000000"/>
                <w:sz w:val="28"/>
                <w:szCs w:val="28"/>
              </w:rPr>
              <w:t xml:space="preserve"> 39 dự thảo </w:t>
            </w:r>
            <w:r>
              <w:rPr>
                <w:rFonts w:asciiTheme="majorHAnsi" w:hAnsiTheme="majorHAnsi" w:cstheme="majorHAnsi"/>
                <w:bCs/>
                <w:color w:val="000000"/>
                <w:sz w:val="28"/>
                <w:szCs w:val="28"/>
                <w:lang w:val="es-MX"/>
              </w:rPr>
              <w:t xml:space="preserve">Luật không trùng lặp, chồng chéo với quy định tại </w:t>
            </w:r>
            <w:r w:rsidRPr="00A953D2">
              <w:rPr>
                <w:rFonts w:asciiTheme="majorHAnsi" w:hAnsiTheme="majorHAnsi" w:cstheme="majorHAnsi"/>
                <w:spacing w:val="2"/>
                <w:sz w:val="28"/>
                <w:szCs w:val="28"/>
                <w:lang w:val="es-MX"/>
              </w:rPr>
              <w:t>Bộ luật Hình sự năm 2015, sửa đổi, bổ sung năm 2017</w:t>
            </w:r>
            <w:r w:rsidRPr="00A953D2">
              <w:rPr>
                <w:rFonts w:asciiTheme="majorHAnsi" w:hAnsiTheme="majorHAnsi" w:cstheme="majorHAnsi"/>
                <w:spacing w:val="2"/>
                <w:sz w:val="28"/>
                <w:szCs w:val="28"/>
              </w:rPr>
              <w:t>, 2025</w:t>
            </w:r>
            <w:r w:rsidRPr="00A953D2">
              <w:rPr>
                <w:rFonts w:asciiTheme="majorHAnsi" w:hAnsiTheme="majorHAnsi" w:cstheme="majorHAnsi"/>
                <w:spacing w:val="2"/>
                <w:sz w:val="28"/>
                <w:szCs w:val="28"/>
                <w:lang w:val="es-MX"/>
              </w:rPr>
              <w:t>; Luật Xử lý vi phạm hành chính; Luật Cán bộ, công chức</w:t>
            </w:r>
            <w:r w:rsidRPr="00A953D2">
              <w:rPr>
                <w:rFonts w:asciiTheme="majorHAnsi" w:hAnsiTheme="majorHAnsi" w:cstheme="majorHAnsi"/>
                <w:spacing w:val="2"/>
                <w:sz w:val="28"/>
                <w:szCs w:val="28"/>
              </w:rPr>
              <w:t xml:space="preserve"> năm 2025.</w:t>
            </w:r>
          </w:p>
        </w:tc>
        <w:tc>
          <w:tcPr>
            <w:tcW w:w="1701" w:type="dxa"/>
          </w:tcPr>
          <w:p w:rsidR="00FC31EF" w:rsidRPr="00E86CBE" w:rsidRDefault="00FC31EF" w:rsidP="00E86CBE">
            <w:pPr>
              <w:jc w:val="center"/>
              <w:rPr>
                <w:rFonts w:asciiTheme="majorHAnsi" w:hAnsiTheme="majorHAnsi" w:cstheme="majorHAnsi"/>
                <w:b/>
                <w:sz w:val="28"/>
                <w:szCs w:val="28"/>
              </w:rPr>
            </w:pPr>
          </w:p>
        </w:tc>
      </w:tr>
    </w:tbl>
    <w:p w:rsidR="00E86CBE" w:rsidRDefault="00E86CBE" w:rsidP="008552A2">
      <w:pPr>
        <w:jc w:val="both"/>
        <w:rPr>
          <w:rFonts w:asciiTheme="majorHAnsi" w:hAnsiTheme="majorHAnsi" w:cstheme="majorHAnsi"/>
          <w:b/>
          <w:sz w:val="28"/>
          <w:szCs w:val="28"/>
        </w:rPr>
      </w:pPr>
    </w:p>
    <w:p w:rsidR="00E86CBE" w:rsidRDefault="00E86CBE" w:rsidP="008552A2">
      <w:pPr>
        <w:jc w:val="both"/>
        <w:rPr>
          <w:rFonts w:asciiTheme="majorHAnsi" w:hAnsiTheme="majorHAnsi" w:cstheme="majorHAnsi"/>
          <w:b/>
          <w:sz w:val="28"/>
          <w:szCs w:val="28"/>
        </w:rPr>
      </w:pPr>
    </w:p>
    <w:p w:rsidR="00E86CBE" w:rsidRDefault="00E86CBE" w:rsidP="008552A2">
      <w:pPr>
        <w:jc w:val="both"/>
        <w:rPr>
          <w:rFonts w:asciiTheme="majorHAnsi" w:hAnsiTheme="majorHAnsi" w:cstheme="majorHAnsi"/>
          <w:b/>
          <w:sz w:val="28"/>
          <w:szCs w:val="28"/>
        </w:rPr>
      </w:pPr>
    </w:p>
    <w:p w:rsidR="00704F29" w:rsidRPr="00D1679D" w:rsidRDefault="00704F29" w:rsidP="008552A2">
      <w:pPr>
        <w:jc w:val="both"/>
        <w:rPr>
          <w:rFonts w:asciiTheme="majorHAnsi" w:hAnsiTheme="majorHAnsi" w:cstheme="majorHAnsi"/>
          <w:sz w:val="28"/>
          <w:szCs w:val="28"/>
        </w:rPr>
      </w:pPr>
    </w:p>
    <w:p w:rsidR="00B3078D" w:rsidRPr="00D1679D" w:rsidRDefault="008552A2" w:rsidP="00D1679D">
      <w:pPr>
        <w:pStyle w:val="ListParagraph"/>
        <w:numPr>
          <w:ilvl w:val="0"/>
          <w:numId w:val="2"/>
        </w:numPr>
        <w:jc w:val="both"/>
        <w:rPr>
          <w:rFonts w:asciiTheme="majorHAnsi" w:hAnsiTheme="majorHAnsi" w:cstheme="majorHAnsi"/>
          <w:b/>
          <w:sz w:val="28"/>
          <w:szCs w:val="28"/>
        </w:rPr>
      </w:pPr>
      <w:r w:rsidRPr="00D1679D">
        <w:rPr>
          <w:rFonts w:asciiTheme="majorHAnsi" w:hAnsiTheme="majorHAnsi" w:cstheme="majorHAnsi"/>
          <w:b/>
          <w:sz w:val="28"/>
          <w:szCs w:val="28"/>
          <w:lang w:val="es-MX"/>
        </w:rPr>
        <w:t xml:space="preserve">Điều ước quốc tế có liên quan đến </w:t>
      </w:r>
      <w:r w:rsidR="00FF3900">
        <w:rPr>
          <w:rFonts w:asciiTheme="majorHAnsi" w:hAnsiTheme="majorHAnsi" w:cstheme="majorHAnsi"/>
          <w:b/>
          <w:sz w:val="28"/>
          <w:szCs w:val="28"/>
          <w:lang w:val="es-MX"/>
        </w:rPr>
        <w:t>dự</w:t>
      </w:r>
      <w:r w:rsidR="00FF3900">
        <w:rPr>
          <w:rFonts w:asciiTheme="majorHAnsi" w:hAnsiTheme="majorHAnsi" w:cstheme="majorHAnsi"/>
          <w:b/>
          <w:sz w:val="28"/>
          <w:szCs w:val="28"/>
        </w:rPr>
        <w:t xml:space="preserve"> thảo Luật</w:t>
      </w:r>
    </w:p>
    <w:tbl>
      <w:tblPr>
        <w:tblStyle w:val="TableGrid"/>
        <w:tblW w:w="15451" w:type="dxa"/>
        <w:tblInd w:w="-459" w:type="dxa"/>
        <w:tblLook w:val="04A0" w:firstRow="1" w:lastRow="0" w:firstColumn="1" w:lastColumn="0" w:noHBand="0" w:noVBand="1"/>
      </w:tblPr>
      <w:tblGrid>
        <w:gridCol w:w="709"/>
        <w:gridCol w:w="4678"/>
        <w:gridCol w:w="4394"/>
        <w:gridCol w:w="3969"/>
        <w:gridCol w:w="1701"/>
      </w:tblGrid>
      <w:tr w:rsidR="00D1679D" w:rsidRPr="00D83C63" w:rsidTr="00812251">
        <w:trPr>
          <w:trHeight w:val="652"/>
          <w:tblHeader/>
        </w:trPr>
        <w:tc>
          <w:tcPr>
            <w:tcW w:w="709" w:type="dxa"/>
          </w:tcPr>
          <w:p w:rsidR="00D1679D" w:rsidRPr="0082009A" w:rsidRDefault="00D1679D" w:rsidP="00812251">
            <w:pPr>
              <w:jc w:val="both"/>
              <w:rPr>
                <w:rFonts w:asciiTheme="majorHAnsi" w:hAnsiTheme="majorHAnsi" w:cstheme="majorHAnsi"/>
                <w:b/>
                <w:sz w:val="28"/>
                <w:szCs w:val="28"/>
              </w:rPr>
            </w:pPr>
          </w:p>
        </w:tc>
        <w:tc>
          <w:tcPr>
            <w:tcW w:w="4678" w:type="dxa"/>
          </w:tcPr>
          <w:p w:rsidR="00D1679D" w:rsidRPr="0082009A" w:rsidRDefault="00D1679D" w:rsidP="00812251">
            <w:pPr>
              <w:jc w:val="both"/>
              <w:rPr>
                <w:rFonts w:asciiTheme="majorHAnsi" w:hAnsiTheme="majorHAnsi" w:cstheme="majorHAnsi"/>
                <w:b/>
                <w:sz w:val="28"/>
                <w:szCs w:val="28"/>
              </w:rPr>
            </w:pPr>
            <w:r w:rsidRPr="0082009A">
              <w:rPr>
                <w:rFonts w:asciiTheme="majorHAnsi" w:hAnsiTheme="majorHAnsi" w:cstheme="majorHAnsi"/>
                <w:b/>
                <w:sz w:val="28"/>
                <w:szCs w:val="28"/>
              </w:rPr>
              <w:t>QUY ĐỊNH CỦA DỰ THẢO LUẬT</w:t>
            </w:r>
          </w:p>
        </w:tc>
        <w:tc>
          <w:tcPr>
            <w:tcW w:w="4394" w:type="dxa"/>
          </w:tcPr>
          <w:p w:rsidR="00D1679D" w:rsidRPr="00E86CBE" w:rsidRDefault="00D1679D" w:rsidP="00812251">
            <w:pPr>
              <w:jc w:val="center"/>
              <w:rPr>
                <w:rFonts w:asciiTheme="majorHAnsi" w:hAnsiTheme="majorHAnsi" w:cstheme="majorHAnsi"/>
                <w:b/>
                <w:sz w:val="28"/>
                <w:szCs w:val="28"/>
              </w:rPr>
            </w:pPr>
            <w:r w:rsidRPr="00E86CBE">
              <w:rPr>
                <w:rFonts w:asciiTheme="majorHAnsi" w:hAnsiTheme="majorHAnsi" w:cstheme="majorHAnsi"/>
                <w:b/>
                <w:sz w:val="28"/>
                <w:szCs w:val="28"/>
              </w:rPr>
              <w:t xml:space="preserve">QUY ĐỊNH CỦA </w:t>
            </w:r>
            <w:r>
              <w:rPr>
                <w:rFonts w:asciiTheme="majorHAnsi" w:hAnsiTheme="majorHAnsi" w:cstheme="majorHAnsi"/>
                <w:b/>
                <w:sz w:val="28"/>
                <w:szCs w:val="28"/>
              </w:rPr>
              <w:t>ĐIỀU ƯỚC QUỐC TẾ CÓ LIÊN QUAN</w:t>
            </w:r>
          </w:p>
        </w:tc>
        <w:tc>
          <w:tcPr>
            <w:tcW w:w="3969" w:type="dxa"/>
          </w:tcPr>
          <w:p w:rsidR="00D1679D" w:rsidRPr="00B3539C" w:rsidRDefault="00D1679D" w:rsidP="00812251">
            <w:pPr>
              <w:jc w:val="center"/>
              <w:rPr>
                <w:rFonts w:asciiTheme="majorHAnsi" w:hAnsiTheme="majorHAnsi" w:cstheme="majorHAnsi"/>
                <w:b/>
                <w:sz w:val="28"/>
                <w:szCs w:val="28"/>
              </w:rPr>
            </w:pPr>
            <w:r w:rsidRPr="00E20981">
              <w:rPr>
                <w:rFonts w:asciiTheme="majorHAnsi" w:hAnsiTheme="majorHAnsi" w:cstheme="majorHAnsi"/>
                <w:b/>
                <w:sz w:val="28"/>
                <w:szCs w:val="28"/>
                <w:lang w:val="en-US"/>
              </w:rPr>
              <w:t>ĐÁNH GIÁ</w:t>
            </w:r>
          </w:p>
        </w:tc>
        <w:tc>
          <w:tcPr>
            <w:tcW w:w="1701" w:type="dxa"/>
          </w:tcPr>
          <w:p w:rsidR="00D1679D" w:rsidRPr="00D83C63" w:rsidRDefault="00D1679D" w:rsidP="00812251">
            <w:pPr>
              <w:jc w:val="center"/>
              <w:rPr>
                <w:rFonts w:asciiTheme="majorHAnsi" w:hAnsiTheme="majorHAnsi" w:cstheme="majorHAnsi"/>
                <w:b/>
                <w:sz w:val="28"/>
                <w:szCs w:val="28"/>
              </w:rPr>
            </w:pPr>
            <w:r>
              <w:rPr>
                <w:rFonts w:asciiTheme="majorHAnsi" w:hAnsiTheme="majorHAnsi" w:cstheme="majorHAnsi"/>
                <w:b/>
                <w:sz w:val="28"/>
                <w:szCs w:val="28"/>
                <w:lang w:val="en-US"/>
              </w:rPr>
              <w:t>ĐỀ</w:t>
            </w:r>
            <w:r>
              <w:rPr>
                <w:rFonts w:asciiTheme="majorHAnsi" w:hAnsiTheme="majorHAnsi" w:cstheme="majorHAnsi"/>
                <w:b/>
                <w:sz w:val="28"/>
                <w:szCs w:val="28"/>
              </w:rPr>
              <w:t xml:space="preserve"> XUẤT XỬ LÝ</w:t>
            </w:r>
          </w:p>
        </w:tc>
      </w:tr>
      <w:tr w:rsidR="00D1679D" w:rsidRPr="00D83C63" w:rsidTr="00812251">
        <w:trPr>
          <w:trHeight w:val="652"/>
          <w:tblHeader/>
        </w:trPr>
        <w:tc>
          <w:tcPr>
            <w:tcW w:w="709" w:type="dxa"/>
          </w:tcPr>
          <w:p w:rsidR="00D1679D" w:rsidRPr="0082009A" w:rsidRDefault="00FF3900" w:rsidP="00812251">
            <w:pPr>
              <w:jc w:val="both"/>
              <w:rPr>
                <w:rFonts w:asciiTheme="majorHAnsi" w:hAnsiTheme="majorHAnsi" w:cstheme="majorHAnsi"/>
                <w:b/>
                <w:sz w:val="28"/>
                <w:szCs w:val="28"/>
              </w:rPr>
            </w:pPr>
            <w:r>
              <w:rPr>
                <w:rFonts w:asciiTheme="majorHAnsi" w:hAnsiTheme="majorHAnsi" w:cstheme="majorHAnsi"/>
                <w:b/>
                <w:sz w:val="28"/>
                <w:szCs w:val="28"/>
              </w:rPr>
              <w:t>1</w:t>
            </w:r>
          </w:p>
        </w:tc>
        <w:tc>
          <w:tcPr>
            <w:tcW w:w="4678" w:type="dxa"/>
          </w:tcPr>
          <w:p w:rsidR="00D1679D" w:rsidRPr="00D1679D" w:rsidRDefault="00D1679D" w:rsidP="00812251">
            <w:pPr>
              <w:jc w:val="both"/>
              <w:rPr>
                <w:rFonts w:asciiTheme="majorHAnsi" w:hAnsiTheme="majorHAnsi" w:cstheme="majorHAnsi"/>
                <w:sz w:val="28"/>
                <w:szCs w:val="28"/>
              </w:rPr>
            </w:pPr>
            <w:r>
              <w:rPr>
                <w:rFonts w:asciiTheme="majorHAnsi" w:hAnsiTheme="majorHAnsi" w:cstheme="majorHAnsi"/>
                <w:sz w:val="28"/>
                <w:szCs w:val="28"/>
              </w:rPr>
              <w:t>Các nội dung của dự thảo Luật Giám định tư pháp (sửa đổi).</w:t>
            </w:r>
          </w:p>
        </w:tc>
        <w:tc>
          <w:tcPr>
            <w:tcW w:w="4394" w:type="dxa"/>
          </w:tcPr>
          <w:p w:rsidR="00D1679D" w:rsidRPr="00EB5637" w:rsidRDefault="003E6902" w:rsidP="00D1679D">
            <w:pPr>
              <w:pStyle w:val="NormalWeb"/>
              <w:widowControl w:val="0"/>
              <w:spacing w:before="120" w:beforeAutospacing="0" w:after="120" w:afterAutospacing="0" w:line="320" w:lineRule="exact"/>
              <w:jc w:val="both"/>
              <w:rPr>
                <w:sz w:val="28"/>
                <w:szCs w:val="28"/>
              </w:rPr>
            </w:pPr>
            <w:r>
              <w:rPr>
                <w:rFonts w:asciiTheme="majorHAnsi" w:hAnsiTheme="majorHAnsi" w:cstheme="majorHAnsi"/>
                <w:sz w:val="28"/>
                <w:szCs w:val="28"/>
                <w:lang w:val="fi-FI"/>
              </w:rPr>
              <w:t>Nội</w:t>
            </w:r>
            <w:r>
              <w:rPr>
                <w:rFonts w:asciiTheme="majorHAnsi" w:hAnsiTheme="majorHAnsi" w:cstheme="majorHAnsi"/>
                <w:sz w:val="28"/>
                <w:szCs w:val="28"/>
              </w:rPr>
              <w:t xml:space="preserve"> dung </w:t>
            </w:r>
            <w:r w:rsidR="00D1679D" w:rsidRPr="004A03A0">
              <w:rPr>
                <w:rFonts w:asciiTheme="majorHAnsi" w:hAnsiTheme="majorHAnsi" w:cstheme="majorHAnsi"/>
                <w:sz w:val="28"/>
                <w:szCs w:val="28"/>
                <w:lang w:val="fi-FI"/>
              </w:rPr>
              <w:t>Biểu cam kết của V</w:t>
            </w:r>
            <w:r w:rsidR="00D1679D">
              <w:rPr>
                <w:rFonts w:asciiTheme="majorHAnsi" w:hAnsiTheme="majorHAnsi" w:cstheme="majorHAnsi"/>
                <w:sz w:val="28"/>
                <w:szCs w:val="28"/>
                <w:lang w:val="fi-FI"/>
              </w:rPr>
              <w:t>iệt Nam</w:t>
            </w:r>
            <w:r w:rsidR="00D1679D" w:rsidRPr="004A03A0">
              <w:rPr>
                <w:rFonts w:asciiTheme="majorHAnsi" w:hAnsiTheme="majorHAnsi" w:cstheme="majorHAnsi"/>
                <w:sz w:val="28"/>
                <w:szCs w:val="28"/>
                <w:lang w:val="fi-FI"/>
              </w:rPr>
              <w:t xml:space="preserve"> trong</w:t>
            </w:r>
            <w:r w:rsidR="00D1679D">
              <w:rPr>
                <w:rFonts w:asciiTheme="majorHAnsi" w:hAnsiTheme="majorHAnsi" w:cstheme="majorHAnsi"/>
                <w:sz w:val="28"/>
                <w:szCs w:val="28"/>
                <w:lang w:val="fi-FI"/>
              </w:rPr>
              <w:t xml:space="preserve"> Hiệp định</w:t>
            </w:r>
            <w:r w:rsidR="00D1679D" w:rsidRPr="004A03A0">
              <w:rPr>
                <w:rFonts w:asciiTheme="majorHAnsi" w:hAnsiTheme="majorHAnsi" w:cstheme="majorHAnsi"/>
                <w:sz w:val="28"/>
                <w:szCs w:val="28"/>
                <w:lang w:val="fi-FI"/>
              </w:rPr>
              <w:t xml:space="preserve"> CPTPP</w:t>
            </w:r>
            <w:r w:rsidR="00D1679D">
              <w:rPr>
                <w:rFonts w:asciiTheme="majorHAnsi" w:hAnsiTheme="majorHAnsi" w:cstheme="majorHAnsi"/>
                <w:sz w:val="28"/>
                <w:szCs w:val="28"/>
                <w:lang w:val="fi-FI"/>
              </w:rPr>
              <w:t xml:space="preserve"> có quy định về bảo lưu dịch vụ giám định tư pháp. </w:t>
            </w:r>
          </w:p>
          <w:p w:rsidR="00D1679D" w:rsidRPr="00E86CBE" w:rsidRDefault="00D1679D" w:rsidP="00812251">
            <w:pPr>
              <w:jc w:val="center"/>
              <w:rPr>
                <w:rFonts w:asciiTheme="majorHAnsi" w:hAnsiTheme="majorHAnsi" w:cstheme="majorHAnsi"/>
                <w:b/>
                <w:sz w:val="28"/>
                <w:szCs w:val="28"/>
              </w:rPr>
            </w:pPr>
          </w:p>
        </w:tc>
        <w:tc>
          <w:tcPr>
            <w:tcW w:w="3969" w:type="dxa"/>
          </w:tcPr>
          <w:p w:rsidR="00D1679D" w:rsidRPr="00D1679D" w:rsidRDefault="00D1679D" w:rsidP="00D1679D">
            <w:pPr>
              <w:jc w:val="both"/>
              <w:rPr>
                <w:rFonts w:asciiTheme="majorHAnsi" w:hAnsiTheme="majorHAnsi" w:cstheme="majorHAnsi"/>
                <w:b/>
                <w:sz w:val="28"/>
                <w:szCs w:val="28"/>
              </w:rPr>
            </w:pPr>
            <w:r w:rsidRPr="004428FD">
              <w:rPr>
                <w:rFonts w:asciiTheme="majorHAnsi" w:hAnsiTheme="majorHAnsi" w:cstheme="majorHAnsi"/>
                <w:sz w:val="28"/>
                <w:szCs w:val="28"/>
                <w:lang w:val="fi-FI"/>
              </w:rPr>
              <w:t>Qua rà soát,</w:t>
            </w:r>
            <w:r>
              <w:rPr>
                <w:rFonts w:asciiTheme="majorHAnsi" w:hAnsiTheme="majorHAnsi" w:cstheme="majorHAnsi"/>
                <w:b/>
                <w:sz w:val="28"/>
                <w:szCs w:val="28"/>
                <w:lang w:val="fi-FI"/>
              </w:rPr>
              <w:t xml:space="preserve"> </w:t>
            </w:r>
            <w:r>
              <w:rPr>
                <w:rFonts w:asciiTheme="majorHAnsi" w:hAnsiTheme="majorHAnsi" w:cstheme="majorHAnsi"/>
                <w:sz w:val="28"/>
                <w:szCs w:val="28"/>
                <w:lang w:val="fi-FI"/>
              </w:rPr>
              <w:t>nội dung dự</w:t>
            </w:r>
            <w:r>
              <w:rPr>
                <w:rFonts w:asciiTheme="majorHAnsi" w:hAnsiTheme="majorHAnsi" w:cstheme="majorHAnsi"/>
                <w:sz w:val="28"/>
                <w:szCs w:val="28"/>
              </w:rPr>
              <w:t xml:space="preserve"> thảo Luật </w:t>
            </w:r>
            <w:r>
              <w:rPr>
                <w:rFonts w:asciiTheme="majorHAnsi" w:hAnsiTheme="majorHAnsi" w:cstheme="majorHAnsi"/>
                <w:sz w:val="28"/>
                <w:szCs w:val="28"/>
                <w:lang w:val="fi-FI"/>
              </w:rPr>
              <w:t>không trái với nội dung trong</w:t>
            </w:r>
            <w:r w:rsidRPr="00500D86">
              <w:rPr>
                <w:rFonts w:asciiTheme="majorHAnsi" w:hAnsiTheme="majorHAnsi" w:cstheme="majorHAnsi"/>
                <w:sz w:val="28"/>
                <w:szCs w:val="28"/>
                <w:lang w:val="fi-FI"/>
              </w:rPr>
              <w:t xml:space="preserve"> </w:t>
            </w:r>
            <w:r>
              <w:rPr>
                <w:rFonts w:asciiTheme="majorHAnsi" w:hAnsiTheme="majorHAnsi" w:cstheme="majorHAnsi"/>
                <w:sz w:val="28"/>
                <w:szCs w:val="28"/>
                <w:lang w:val="fi-FI"/>
              </w:rPr>
              <w:t xml:space="preserve">Biểu </w:t>
            </w:r>
            <w:r w:rsidRPr="004A03A0">
              <w:rPr>
                <w:rFonts w:asciiTheme="majorHAnsi" w:hAnsiTheme="majorHAnsi" w:cstheme="majorHAnsi"/>
                <w:sz w:val="28"/>
                <w:szCs w:val="28"/>
                <w:lang w:val="fi-FI"/>
              </w:rPr>
              <w:t>cam kết của V</w:t>
            </w:r>
            <w:r>
              <w:rPr>
                <w:rFonts w:asciiTheme="majorHAnsi" w:hAnsiTheme="majorHAnsi" w:cstheme="majorHAnsi"/>
                <w:sz w:val="28"/>
                <w:szCs w:val="28"/>
                <w:lang w:val="fi-FI"/>
              </w:rPr>
              <w:t>iệt Nam</w:t>
            </w:r>
            <w:r w:rsidRPr="004A03A0">
              <w:rPr>
                <w:rFonts w:asciiTheme="majorHAnsi" w:hAnsiTheme="majorHAnsi" w:cstheme="majorHAnsi"/>
                <w:sz w:val="28"/>
                <w:szCs w:val="28"/>
                <w:lang w:val="fi-FI"/>
              </w:rPr>
              <w:t xml:space="preserve"> trong</w:t>
            </w:r>
            <w:r>
              <w:rPr>
                <w:rFonts w:asciiTheme="majorHAnsi" w:hAnsiTheme="majorHAnsi" w:cstheme="majorHAnsi"/>
                <w:sz w:val="28"/>
                <w:szCs w:val="28"/>
                <w:lang w:val="fi-FI"/>
              </w:rPr>
              <w:t xml:space="preserve"> Hiệp định</w:t>
            </w:r>
            <w:r w:rsidRPr="004A03A0">
              <w:rPr>
                <w:rFonts w:asciiTheme="majorHAnsi" w:hAnsiTheme="majorHAnsi" w:cstheme="majorHAnsi"/>
                <w:sz w:val="28"/>
                <w:szCs w:val="28"/>
                <w:lang w:val="fi-FI"/>
              </w:rPr>
              <w:t xml:space="preserve"> CPTPP</w:t>
            </w:r>
            <w:r>
              <w:rPr>
                <w:rFonts w:asciiTheme="majorHAnsi" w:hAnsiTheme="majorHAnsi" w:cstheme="majorHAnsi"/>
                <w:sz w:val="28"/>
                <w:szCs w:val="28"/>
                <w:lang w:val="fi-FI"/>
              </w:rPr>
              <w:t>.</w:t>
            </w:r>
          </w:p>
        </w:tc>
        <w:tc>
          <w:tcPr>
            <w:tcW w:w="1701" w:type="dxa"/>
          </w:tcPr>
          <w:p w:rsidR="00D1679D" w:rsidRPr="00D1679D" w:rsidRDefault="00D1679D" w:rsidP="00812251">
            <w:pPr>
              <w:jc w:val="center"/>
              <w:rPr>
                <w:rFonts w:asciiTheme="majorHAnsi" w:hAnsiTheme="majorHAnsi" w:cstheme="majorHAnsi"/>
                <w:b/>
                <w:sz w:val="28"/>
                <w:szCs w:val="28"/>
                <w:lang w:val="fi-FI"/>
              </w:rPr>
            </w:pPr>
          </w:p>
        </w:tc>
      </w:tr>
    </w:tbl>
    <w:p w:rsidR="00D1679D" w:rsidRDefault="00D1679D" w:rsidP="00D1679D">
      <w:pPr>
        <w:jc w:val="both"/>
        <w:rPr>
          <w:rFonts w:asciiTheme="majorHAnsi" w:hAnsiTheme="majorHAnsi" w:cstheme="majorHAnsi"/>
          <w:b/>
          <w:sz w:val="28"/>
          <w:szCs w:val="28"/>
        </w:rPr>
      </w:pPr>
    </w:p>
    <w:p w:rsidR="00D1679D" w:rsidRDefault="00D1679D" w:rsidP="00D1679D">
      <w:pPr>
        <w:jc w:val="both"/>
        <w:rPr>
          <w:rFonts w:asciiTheme="majorHAnsi" w:hAnsiTheme="majorHAnsi" w:cstheme="majorHAnsi"/>
          <w:b/>
          <w:sz w:val="28"/>
          <w:szCs w:val="28"/>
        </w:rPr>
      </w:pPr>
    </w:p>
    <w:p w:rsidR="00D1679D" w:rsidRPr="00D1679D" w:rsidRDefault="00D1679D" w:rsidP="00D1679D">
      <w:pPr>
        <w:jc w:val="both"/>
        <w:rPr>
          <w:rFonts w:asciiTheme="majorHAnsi" w:hAnsiTheme="majorHAnsi" w:cstheme="majorHAnsi"/>
          <w:b/>
          <w:sz w:val="28"/>
          <w:szCs w:val="28"/>
        </w:rPr>
      </w:pPr>
    </w:p>
    <w:p w:rsidR="00015CDB" w:rsidRPr="00623029" w:rsidRDefault="00015CDB" w:rsidP="004428FD">
      <w:pPr>
        <w:rPr>
          <w:rFonts w:asciiTheme="majorHAnsi" w:hAnsiTheme="majorHAnsi" w:cstheme="majorHAnsi"/>
          <w:sz w:val="28"/>
          <w:szCs w:val="28"/>
        </w:rPr>
      </w:pPr>
    </w:p>
    <w:p w:rsidR="00015CDB" w:rsidRPr="002312B0" w:rsidRDefault="00015CDB" w:rsidP="002312B0">
      <w:pPr>
        <w:jc w:val="both"/>
        <w:rPr>
          <w:rFonts w:asciiTheme="majorHAnsi" w:hAnsiTheme="majorHAnsi" w:cstheme="majorHAnsi"/>
          <w:sz w:val="28"/>
          <w:szCs w:val="28"/>
        </w:rPr>
      </w:pPr>
    </w:p>
    <w:sectPr w:rsidR="00015CDB" w:rsidRPr="002312B0" w:rsidSect="00D91DB4">
      <w:headerReference w:type="default" r:id="rId8"/>
      <w:pgSz w:w="16838" w:h="11906" w:orient="landscape" w:code="9"/>
      <w:pgMar w:top="1134" w:right="1440" w:bottom="85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E41" w:rsidRDefault="003D6E41" w:rsidP="00DF5FC0">
      <w:pPr>
        <w:spacing w:after="0" w:line="240" w:lineRule="auto"/>
      </w:pPr>
      <w:r>
        <w:separator/>
      </w:r>
    </w:p>
  </w:endnote>
  <w:endnote w:type="continuationSeparator" w:id="0">
    <w:p w:rsidR="003D6E41" w:rsidRDefault="003D6E41" w:rsidP="00DF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imes">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E41" w:rsidRDefault="003D6E41" w:rsidP="00DF5FC0">
      <w:pPr>
        <w:spacing w:after="0" w:line="240" w:lineRule="auto"/>
      </w:pPr>
      <w:r>
        <w:separator/>
      </w:r>
    </w:p>
  </w:footnote>
  <w:footnote w:type="continuationSeparator" w:id="0">
    <w:p w:rsidR="003D6E41" w:rsidRDefault="003D6E41" w:rsidP="00DF5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432762"/>
      <w:docPartObj>
        <w:docPartGallery w:val="Page Numbers (Top of Page)"/>
        <w:docPartUnique/>
      </w:docPartObj>
    </w:sdtPr>
    <w:sdtEndPr>
      <w:rPr>
        <w:noProof/>
      </w:rPr>
    </w:sdtEndPr>
    <w:sdtContent>
      <w:p w:rsidR="00E86CBE" w:rsidRDefault="00E86CBE">
        <w:pPr>
          <w:pStyle w:val="Header"/>
          <w:jc w:val="center"/>
        </w:pPr>
        <w:r>
          <w:fldChar w:fldCharType="begin"/>
        </w:r>
        <w:r>
          <w:instrText xml:space="preserve"> PAGE   \* MERGEFORMAT </w:instrText>
        </w:r>
        <w:r>
          <w:fldChar w:fldCharType="separate"/>
        </w:r>
        <w:r w:rsidR="00FF3900">
          <w:rPr>
            <w:noProof/>
          </w:rPr>
          <w:t>2</w:t>
        </w:r>
        <w:r>
          <w:rPr>
            <w:noProof/>
          </w:rPr>
          <w:fldChar w:fldCharType="end"/>
        </w:r>
      </w:p>
    </w:sdtContent>
  </w:sdt>
  <w:p w:rsidR="00E86CBE" w:rsidRDefault="00E86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2671"/>
    <w:multiLevelType w:val="hybridMultilevel"/>
    <w:tmpl w:val="2EE0A914"/>
    <w:lvl w:ilvl="0" w:tplc="BA3887E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7C39DF"/>
    <w:multiLevelType w:val="hybridMultilevel"/>
    <w:tmpl w:val="2E164FF2"/>
    <w:lvl w:ilvl="0" w:tplc="7054A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81"/>
    <w:rsid w:val="00005FDE"/>
    <w:rsid w:val="00015CDB"/>
    <w:rsid w:val="00022E26"/>
    <w:rsid w:val="000637B9"/>
    <w:rsid w:val="00086990"/>
    <w:rsid w:val="0009049F"/>
    <w:rsid w:val="0009350B"/>
    <w:rsid w:val="000A0F47"/>
    <w:rsid w:val="00103757"/>
    <w:rsid w:val="00177924"/>
    <w:rsid w:val="00196ADA"/>
    <w:rsid w:val="001A1F2D"/>
    <w:rsid w:val="001B5A20"/>
    <w:rsid w:val="002312B0"/>
    <w:rsid w:val="002912E6"/>
    <w:rsid w:val="002A3D67"/>
    <w:rsid w:val="002C5EDD"/>
    <w:rsid w:val="00350132"/>
    <w:rsid w:val="003A04F5"/>
    <w:rsid w:val="003D6E41"/>
    <w:rsid w:val="003D7774"/>
    <w:rsid w:val="003E5F2C"/>
    <w:rsid w:val="003E6902"/>
    <w:rsid w:val="00411C33"/>
    <w:rsid w:val="004428FD"/>
    <w:rsid w:val="00447363"/>
    <w:rsid w:val="004B7E3D"/>
    <w:rsid w:val="004C2CA1"/>
    <w:rsid w:val="00551AED"/>
    <w:rsid w:val="00590043"/>
    <w:rsid w:val="005C0F25"/>
    <w:rsid w:val="00610213"/>
    <w:rsid w:val="00623029"/>
    <w:rsid w:val="00681716"/>
    <w:rsid w:val="006C0733"/>
    <w:rsid w:val="00704F29"/>
    <w:rsid w:val="007124C0"/>
    <w:rsid w:val="0075086E"/>
    <w:rsid w:val="00752A81"/>
    <w:rsid w:val="00761818"/>
    <w:rsid w:val="0078299E"/>
    <w:rsid w:val="0082009A"/>
    <w:rsid w:val="008552A2"/>
    <w:rsid w:val="00877BAC"/>
    <w:rsid w:val="0095593E"/>
    <w:rsid w:val="009633C2"/>
    <w:rsid w:val="00983F4B"/>
    <w:rsid w:val="009F493C"/>
    <w:rsid w:val="00A400B6"/>
    <w:rsid w:val="00A509CC"/>
    <w:rsid w:val="00A953D2"/>
    <w:rsid w:val="00B0163E"/>
    <w:rsid w:val="00B3078D"/>
    <w:rsid w:val="00B32661"/>
    <w:rsid w:val="00B3539C"/>
    <w:rsid w:val="00B44DB4"/>
    <w:rsid w:val="00B602DB"/>
    <w:rsid w:val="00BA7F5F"/>
    <w:rsid w:val="00BB3625"/>
    <w:rsid w:val="00BF17E3"/>
    <w:rsid w:val="00C44D42"/>
    <w:rsid w:val="00C5286B"/>
    <w:rsid w:val="00CD6416"/>
    <w:rsid w:val="00D1679D"/>
    <w:rsid w:val="00D44EC5"/>
    <w:rsid w:val="00D83C63"/>
    <w:rsid w:val="00D91DB4"/>
    <w:rsid w:val="00DC7872"/>
    <w:rsid w:val="00DF5F4C"/>
    <w:rsid w:val="00DF5FC0"/>
    <w:rsid w:val="00E20981"/>
    <w:rsid w:val="00E86CBE"/>
    <w:rsid w:val="00EB7D8C"/>
    <w:rsid w:val="00F435FD"/>
    <w:rsid w:val="00F75890"/>
    <w:rsid w:val="00FC31EF"/>
    <w:rsid w:val="00FF39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89F94-16FC-4E2F-AF8A-212F8181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981"/>
    <w:pPr>
      <w:ind w:left="720"/>
      <w:contextualSpacing/>
    </w:pPr>
  </w:style>
  <w:style w:type="table" w:styleId="TableGrid">
    <w:name w:val="Table Grid"/>
    <w:basedOn w:val="TableNormal"/>
    <w:uiPriority w:val="59"/>
    <w:rsid w:val="00E2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t,R"/>
    <w:basedOn w:val="Normal"/>
    <w:link w:val="FootnoteTextChar"/>
    <w:uiPriority w:val="99"/>
    <w:qFormat/>
    <w:rsid w:val="00DF5FC0"/>
    <w:pPr>
      <w:autoSpaceDE w:val="0"/>
      <w:autoSpaceDN w:val="0"/>
      <w:spacing w:after="0" w:line="240" w:lineRule="auto"/>
      <w:jc w:val="both"/>
    </w:pPr>
    <w:rPr>
      <w:rFonts w:ascii="Times New Roman" w:eastAsia="Times New Roman" w:hAnsi="Times New Roman" w:cs="Times New Roman"/>
      <w:sz w:val="20"/>
      <w:szCs w:val="20"/>
      <w:lang w:val="en-US" w:eastAsia="x-none"/>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t Char,R Char"/>
    <w:basedOn w:val="DefaultParagraphFont"/>
    <w:link w:val="FootnoteText"/>
    <w:uiPriority w:val="99"/>
    <w:rsid w:val="00DF5FC0"/>
    <w:rPr>
      <w:rFonts w:ascii="Times New Roman" w:eastAsia="Times New Roman" w:hAnsi="Times New Roman" w:cs="Times New Roman"/>
      <w:sz w:val="20"/>
      <w:szCs w:val="20"/>
      <w:lang w:val="en-US" w:eastAsia="x-none"/>
    </w:rPr>
  </w:style>
  <w:style w:type="character" w:styleId="FootnoteReference">
    <w:name w:val="footnote reference"/>
    <w:aliases w:val="ftref,Footnote,Footnote text,16 Point,Superscript 6 Point,Superscript 6 Point + 11 pt,(NECG) Footnote Reference,Fußnotenzeichen DISS,fr,Footnote Ref in FtNote,BVI fnr,E FNZ,-E Fußnotenzeichen,Footnote#,BearingPoint,Footnote Text1,f,Re"/>
    <w:link w:val="4GCharCharChar"/>
    <w:uiPriority w:val="99"/>
    <w:qFormat/>
    <w:rsid w:val="00DF5FC0"/>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qFormat/>
    <w:rsid w:val="00DF5FC0"/>
    <w:pPr>
      <w:spacing w:before="100" w:after="0" w:line="240" w:lineRule="exact"/>
    </w:pPr>
    <w:rPr>
      <w:vertAlign w:val="superscript"/>
    </w:rPr>
  </w:style>
  <w:style w:type="paragraph" w:styleId="NormalWeb">
    <w:name w:val="Normal (Web)"/>
    <w:aliases w:val="Normal (Web) Char1,Char8 Char,Char8, Char8 Char, Char8,Char Char Char,Char Char Char Char Char Char Char Char Char Char Char,Char Char Char Char Char Char Char Char Char Char,Обычный (веб)1,Обычный (веб) Знак,Обычный (веб) Знак1,webb"/>
    <w:basedOn w:val="Normal"/>
    <w:link w:val="NormalWebChar"/>
    <w:unhideWhenUsed/>
    <w:qFormat/>
    <w:rsid w:val="002312B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B0163E"/>
    <w:rPr>
      <w:color w:val="0000FF"/>
      <w:u w:val="single"/>
    </w:rPr>
  </w:style>
  <w:style w:type="paragraph" w:styleId="Header">
    <w:name w:val="header"/>
    <w:basedOn w:val="Normal"/>
    <w:link w:val="HeaderChar"/>
    <w:uiPriority w:val="99"/>
    <w:unhideWhenUsed/>
    <w:rsid w:val="009F4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93C"/>
  </w:style>
  <w:style w:type="paragraph" w:styleId="Footer">
    <w:name w:val="footer"/>
    <w:basedOn w:val="Normal"/>
    <w:link w:val="FooterChar"/>
    <w:uiPriority w:val="99"/>
    <w:unhideWhenUsed/>
    <w:rsid w:val="009F4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93C"/>
  </w:style>
  <w:style w:type="character" w:customStyle="1" w:styleId="NormalWebChar">
    <w:name w:val="Normal (Web) Char"/>
    <w:aliases w:val="Normal (Web) Char1 Char,Char8 Char Char,Char8 Char1, Char8 Char Char, Char8 Char1,Char Char Char Char,Char Char Char Char Char Char Char Char Char Char Char Char,Char Char Char Char Char Char Char Char Char Char Char1,webb Char"/>
    <w:link w:val="NormalWeb"/>
    <w:locked/>
    <w:rsid w:val="004428FD"/>
    <w:rPr>
      <w:rFonts w:ascii="Times New Roman" w:eastAsia="Times New Roman" w:hAnsi="Times New Roman" w:cs="Times New Roman"/>
      <w:sz w:val="24"/>
      <w:szCs w:val="24"/>
      <w:lang w:eastAsia="vi-VN"/>
    </w:rPr>
  </w:style>
  <w:style w:type="paragraph" w:customStyle="1" w:styleId="n-dieund">
    <w:name w:val="n-dieund"/>
    <w:basedOn w:val="Normal"/>
    <w:rsid w:val="00447363"/>
    <w:pPr>
      <w:widowControl w:val="0"/>
      <w:spacing w:after="120" w:line="240" w:lineRule="auto"/>
      <w:ind w:firstLine="709"/>
      <w:jc w:val="both"/>
    </w:pPr>
    <w:rPr>
      <w:rFonts w:ascii=".VnTime" w:eastAsia="Times New Roman" w:hAnsi=".VnTime" w:cs="Times New Roman"/>
      <w:color w:val="0000FF"/>
      <w:sz w:val="28"/>
      <w:szCs w:val="28"/>
      <w:lang w:val="en-US"/>
    </w:rPr>
  </w:style>
  <w:style w:type="paragraph" w:styleId="PlainText">
    <w:name w:val="Plain Text"/>
    <w:basedOn w:val="Normal"/>
    <w:link w:val="PlainTextChar"/>
    <w:unhideWhenUsed/>
    <w:rsid w:val="00E86CBE"/>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rsid w:val="00E86CBE"/>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8752">
      <w:bodyDiv w:val="1"/>
      <w:marLeft w:val="0"/>
      <w:marRight w:val="0"/>
      <w:marTop w:val="0"/>
      <w:marBottom w:val="0"/>
      <w:divBdr>
        <w:top w:val="none" w:sz="0" w:space="0" w:color="auto"/>
        <w:left w:val="none" w:sz="0" w:space="0" w:color="auto"/>
        <w:bottom w:val="none" w:sz="0" w:space="0" w:color="auto"/>
        <w:right w:val="none" w:sz="0" w:space="0" w:color="auto"/>
      </w:divBdr>
    </w:div>
    <w:div w:id="1084912913">
      <w:bodyDiv w:val="1"/>
      <w:marLeft w:val="0"/>
      <w:marRight w:val="0"/>
      <w:marTop w:val="0"/>
      <w:marBottom w:val="0"/>
      <w:divBdr>
        <w:top w:val="none" w:sz="0" w:space="0" w:color="auto"/>
        <w:left w:val="none" w:sz="0" w:space="0" w:color="auto"/>
        <w:bottom w:val="none" w:sz="0" w:space="0" w:color="auto"/>
        <w:right w:val="none" w:sz="0" w:space="0" w:color="auto"/>
      </w:divBdr>
    </w:div>
    <w:div w:id="18279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A8449-227E-4699-B844-8930604E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Tran Thi Thuy</cp:lastModifiedBy>
  <cp:revision>2</cp:revision>
  <cp:lastPrinted>2025-05-08T08:13:00Z</cp:lastPrinted>
  <dcterms:created xsi:type="dcterms:W3CDTF">2025-07-22T03:24:00Z</dcterms:created>
  <dcterms:modified xsi:type="dcterms:W3CDTF">2025-07-22T03:24:00Z</dcterms:modified>
</cp:coreProperties>
</file>