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DFD62" w14:textId="7E202439" w:rsidR="00AF5136" w:rsidRPr="00AF5136" w:rsidRDefault="00AF5136" w:rsidP="00AF5136">
      <w:pPr>
        <w:spacing w:before="120" w:after="120" w:line="360" w:lineRule="auto"/>
        <w:ind w:firstLine="720"/>
        <w:jc w:val="center"/>
        <w:rPr>
          <w:rFonts w:ascii="Times New Roman" w:eastAsia="Times New Roman" w:hAnsi="Times New Roman" w:cs="Times New Roman"/>
          <w:b/>
          <w:bCs/>
          <w:kern w:val="36"/>
          <w:sz w:val="28"/>
          <w:szCs w:val="28"/>
        </w:rPr>
      </w:pPr>
      <w:bookmarkStart w:id="0" w:name="_GoBack"/>
      <w:r w:rsidRPr="00AF5136">
        <w:rPr>
          <w:rFonts w:ascii="Times New Roman" w:eastAsia="Times New Roman" w:hAnsi="Times New Roman" w:cs="Times New Roman"/>
          <w:b/>
          <w:bCs/>
          <w:kern w:val="36"/>
          <w:sz w:val="28"/>
          <w:szCs w:val="28"/>
        </w:rPr>
        <w:t>Hoàn thiện Luật Thuế thu nhập doanh nghiệp</w:t>
      </w:r>
    </w:p>
    <w:bookmarkEnd w:id="0"/>
    <w:p w14:paraId="2E157C40" w14:textId="51679B0B" w:rsidR="00AF5136" w:rsidRPr="00AF5136" w:rsidRDefault="00AF5136" w:rsidP="00AF5136">
      <w:pPr>
        <w:spacing w:before="120" w:after="120" w:line="360" w:lineRule="auto"/>
        <w:ind w:firstLine="720"/>
        <w:jc w:val="both"/>
        <w:rPr>
          <w:rFonts w:ascii="Times New Roman" w:eastAsia="Times New Roman" w:hAnsi="Times New Roman" w:cs="Times New Roman"/>
          <w:sz w:val="28"/>
          <w:szCs w:val="28"/>
        </w:rPr>
      </w:pPr>
      <w:r w:rsidRPr="00AF5136">
        <w:rPr>
          <w:rFonts w:ascii="Times New Roman" w:eastAsia="Times New Roman" w:hAnsi="Times New Roman" w:cs="Times New Roman"/>
          <w:sz w:val="28"/>
          <w:szCs w:val="28"/>
        </w:rPr>
        <w:t>Bộ Tài chính đang lấy ý kiến góp ý với Dự thảo Luật Thuế thu nhập doanh nghiệp (sửa đổi). Việc ban hành Luật này nhằm hoàn thiện các quy định về chính sách thuế thu nhập doanh nghiệp (TNDN), đảm bảo tính minh bạch, dễ hiểu, dễ thực hiện, tính thống nhất, đồng bộ của pháp luật về thuế TNDN với quy định của pháp luật có liên quan...</w:t>
      </w:r>
    </w:p>
    <w:p w14:paraId="546AE3EB" w14:textId="77777777" w:rsidR="00AF5136" w:rsidRPr="00AF5136" w:rsidRDefault="00AF5136" w:rsidP="00AF5136">
      <w:pPr>
        <w:spacing w:before="120" w:after="120" w:line="360" w:lineRule="auto"/>
        <w:ind w:firstLine="720"/>
        <w:jc w:val="both"/>
        <w:rPr>
          <w:rFonts w:ascii="Times New Roman" w:eastAsia="Times New Roman" w:hAnsi="Times New Roman" w:cs="Times New Roman"/>
          <w:sz w:val="28"/>
          <w:szCs w:val="28"/>
        </w:rPr>
      </w:pPr>
      <w:r w:rsidRPr="00AF5136">
        <w:rPr>
          <w:rFonts w:ascii="Times New Roman" w:eastAsia="Times New Roman" w:hAnsi="Times New Roman" w:cs="Times New Roman"/>
          <w:b/>
          <w:bCs/>
          <w:sz w:val="28"/>
          <w:szCs w:val="28"/>
        </w:rPr>
        <w:t>Giảm nhanh mức thuế suất phổ thông, xóa sự phân biệt về thuế giữa các thành phần kinh tế</w:t>
      </w:r>
    </w:p>
    <w:p w14:paraId="23B68849" w14:textId="77777777" w:rsidR="00AF5136" w:rsidRPr="00AF5136" w:rsidRDefault="00AF5136" w:rsidP="00AF5136">
      <w:pPr>
        <w:spacing w:before="120" w:after="120" w:line="360" w:lineRule="auto"/>
        <w:ind w:firstLine="720"/>
        <w:jc w:val="both"/>
        <w:rPr>
          <w:rFonts w:ascii="Times New Roman" w:eastAsia="Times New Roman" w:hAnsi="Times New Roman" w:cs="Times New Roman"/>
          <w:sz w:val="28"/>
          <w:szCs w:val="28"/>
        </w:rPr>
      </w:pPr>
      <w:r w:rsidRPr="00AF5136">
        <w:rPr>
          <w:rFonts w:ascii="Times New Roman" w:eastAsia="Times New Roman" w:hAnsi="Times New Roman" w:cs="Times New Roman"/>
          <w:sz w:val="28"/>
          <w:szCs w:val="28"/>
        </w:rPr>
        <w:t>Theo Bộ Tài chính, qua hơn 15 năm thực hiện, Luật Thuế TNDN (có hiệu lực thi hành từ ngày 01/01/2009) đã tác động tích cực đến nhiều mặt kinh tế - xã hội (KT-XH) của đất nước và đạt được các kết quả quan trọng.</w:t>
      </w:r>
    </w:p>
    <w:p w14:paraId="2C973129" w14:textId="77777777" w:rsidR="00AF5136" w:rsidRPr="00AF5136" w:rsidRDefault="00AF5136" w:rsidP="00AF5136">
      <w:pPr>
        <w:spacing w:before="120" w:after="120" w:line="360" w:lineRule="auto"/>
        <w:ind w:firstLine="720"/>
        <w:jc w:val="both"/>
        <w:rPr>
          <w:rFonts w:ascii="Times New Roman" w:eastAsia="Times New Roman" w:hAnsi="Times New Roman" w:cs="Times New Roman"/>
          <w:sz w:val="28"/>
          <w:szCs w:val="28"/>
        </w:rPr>
      </w:pPr>
      <w:r w:rsidRPr="00AF5136">
        <w:rPr>
          <w:rFonts w:ascii="Times New Roman" w:eastAsia="Times New Roman" w:hAnsi="Times New Roman" w:cs="Times New Roman"/>
          <w:sz w:val="28"/>
          <w:szCs w:val="28"/>
        </w:rPr>
        <w:t>Luật Thuế TNDN đã thực hiện xóa bỏ triệt để sự đối xử phân biệt về chính sách thuế TNDN giữa các thành phần kinh tế, loại hình doanh nghiệp; thực hiện giảm nghĩa vụ thuế cho doanh nghiệp thông qua việc điều chỉnh giảm mức thuế suất thuế TNDN phổ thông; điều tiết được hầu hết các khoản thu nhập từ hoạt động sản xuất, kinh doanh, mở rộng cơ sở thuế phù hợp với sự phát triển của nền kinh tế, hội nhập quốc tế. Nhờ đó, đã động viên hợp lý, kịp thời các nguồn lực cho ngân sách nhà nước.</w:t>
      </w:r>
    </w:p>
    <w:p w14:paraId="3F45C72A" w14:textId="77777777" w:rsidR="00AF5136" w:rsidRPr="00AF5136" w:rsidRDefault="00AF5136" w:rsidP="00AF5136">
      <w:pPr>
        <w:spacing w:before="120" w:after="120" w:line="360" w:lineRule="auto"/>
        <w:ind w:firstLine="720"/>
        <w:jc w:val="both"/>
        <w:rPr>
          <w:rFonts w:ascii="Times New Roman" w:eastAsia="Times New Roman" w:hAnsi="Times New Roman" w:cs="Times New Roman"/>
          <w:sz w:val="28"/>
          <w:szCs w:val="28"/>
        </w:rPr>
      </w:pPr>
      <w:r w:rsidRPr="00AF5136">
        <w:rPr>
          <w:rFonts w:ascii="Times New Roman" w:eastAsia="Times New Roman" w:hAnsi="Times New Roman" w:cs="Times New Roman"/>
          <w:sz w:val="28"/>
          <w:szCs w:val="28"/>
        </w:rPr>
        <w:t>Cùng với đó, quá trình cải cách chính sách thuế TNDN đã góp phần quan trọng trong việc nâng cao năng lực cạnh tranh quốc gia, thúc đẩy các lĩnh vực trong nền kinh tế phát triển theo các định hướng ưu tiên, đặc biệt là quá trình cơ cấu lại nền kinh tế và đổi mới mô hình tăng trưởng.</w:t>
      </w:r>
    </w:p>
    <w:p w14:paraId="72F664DB" w14:textId="77777777" w:rsidR="00AF5136" w:rsidRPr="00AF5136" w:rsidRDefault="00AF5136" w:rsidP="00AF5136">
      <w:pPr>
        <w:spacing w:before="120" w:after="120" w:line="360" w:lineRule="auto"/>
        <w:ind w:firstLine="720"/>
        <w:jc w:val="both"/>
        <w:rPr>
          <w:rFonts w:ascii="Times New Roman" w:eastAsia="Times New Roman" w:hAnsi="Times New Roman" w:cs="Times New Roman"/>
          <w:sz w:val="28"/>
          <w:szCs w:val="28"/>
        </w:rPr>
      </w:pPr>
      <w:r w:rsidRPr="00AF5136">
        <w:rPr>
          <w:rFonts w:ascii="Times New Roman" w:eastAsia="Times New Roman" w:hAnsi="Times New Roman" w:cs="Times New Roman"/>
          <w:sz w:val="28"/>
          <w:szCs w:val="28"/>
        </w:rPr>
        <w:t xml:space="preserve">Luật Thuế TNDN đã tiếp tục thực hiện giảm mức thuế suất phổ thông thuế TNDN từ 25% xuống 22% từ ngày 01/01/2014, riêng các doanh nghiệp quy mô nhỏ </w:t>
      </w:r>
      <w:r w:rsidRPr="00AF5136">
        <w:rPr>
          <w:rFonts w:ascii="Times New Roman" w:eastAsia="Times New Roman" w:hAnsi="Times New Roman" w:cs="Times New Roman"/>
          <w:sz w:val="28"/>
          <w:szCs w:val="28"/>
        </w:rPr>
        <w:lastRenderedPageBreak/>
        <w:t>được áp dụng mức 20% ngay từ 01/7/2013. Từ ngày 01/01/2016, mức thuế suất thuế TNDN phổ thông áp dụng cho mọi loại hình doanh nghiệp là 20%.</w:t>
      </w:r>
    </w:p>
    <w:p w14:paraId="71881426" w14:textId="77777777" w:rsidR="00AF5136" w:rsidRPr="00AF5136" w:rsidRDefault="00AF5136" w:rsidP="00AF5136">
      <w:pPr>
        <w:spacing w:before="120" w:after="120" w:line="360" w:lineRule="auto"/>
        <w:ind w:firstLine="720"/>
        <w:jc w:val="both"/>
        <w:rPr>
          <w:rFonts w:ascii="Times New Roman" w:eastAsia="Times New Roman" w:hAnsi="Times New Roman" w:cs="Times New Roman"/>
          <w:sz w:val="28"/>
          <w:szCs w:val="28"/>
        </w:rPr>
      </w:pPr>
      <w:r w:rsidRPr="00AF5136">
        <w:rPr>
          <w:rFonts w:ascii="Times New Roman" w:eastAsia="Times New Roman" w:hAnsi="Times New Roman" w:cs="Times New Roman"/>
          <w:sz w:val="28"/>
          <w:szCs w:val="28"/>
        </w:rPr>
        <w:t>Việc quy định các khoản chi phí được trừ khi xác định thu nhập chịu thuế TNDN theo nguyên tắc loại trừ, cho phép doanh nghiệp trừ các khoản chi thực tế phát sinh liên quan đến hoạt động sản xuất, kinh doanh của doanh nghiệp có kèm theo các hoá đơn, chứng từ đã góp phần quan trọng trong việc nâng cao tính minh bạch của chính sách, phù hợp với thông lệ quốc tế.</w:t>
      </w:r>
    </w:p>
    <w:p w14:paraId="0C79F9E8" w14:textId="77777777" w:rsidR="00AF5136" w:rsidRPr="00AF5136" w:rsidRDefault="00AF5136" w:rsidP="00AF5136">
      <w:pPr>
        <w:spacing w:before="120" w:after="120" w:line="360" w:lineRule="auto"/>
        <w:ind w:firstLine="720"/>
        <w:jc w:val="both"/>
        <w:rPr>
          <w:rFonts w:ascii="Times New Roman" w:eastAsia="Times New Roman" w:hAnsi="Times New Roman" w:cs="Times New Roman"/>
          <w:sz w:val="28"/>
          <w:szCs w:val="28"/>
        </w:rPr>
      </w:pPr>
      <w:r w:rsidRPr="00AF5136">
        <w:rPr>
          <w:rFonts w:ascii="Times New Roman" w:eastAsia="Times New Roman" w:hAnsi="Times New Roman" w:cs="Times New Roman"/>
          <w:sz w:val="28"/>
          <w:szCs w:val="28"/>
        </w:rPr>
        <w:t>Cùng với đó, việc bỏ quy định khống chế khoản chi phí quảng cáo, tiếp thị, khuyến mại, hoa hồng môi giới, tiếp tân, khánh tiết, hội nghị, hỗ trợ tiếp thị đã đảm bảo phù hợp với thực tiễn, phản ánh đúng bản chất của khoản chi, tạo môi trường thu hút đầu tư hấp dẫn hơn đối với các nhà đầu tư nước ngoài.</w:t>
      </w:r>
    </w:p>
    <w:p w14:paraId="3E74F5C0" w14:textId="77777777" w:rsidR="00AF5136" w:rsidRPr="00AF5136" w:rsidRDefault="00AF5136" w:rsidP="00AF5136">
      <w:pPr>
        <w:spacing w:before="120" w:after="120" w:line="360" w:lineRule="auto"/>
        <w:ind w:firstLine="720"/>
        <w:jc w:val="both"/>
        <w:rPr>
          <w:rFonts w:ascii="Times New Roman" w:eastAsia="Times New Roman" w:hAnsi="Times New Roman" w:cs="Times New Roman"/>
          <w:sz w:val="28"/>
          <w:szCs w:val="28"/>
        </w:rPr>
      </w:pPr>
      <w:r w:rsidRPr="00AF5136">
        <w:rPr>
          <w:rFonts w:ascii="Times New Roman" w:eastAsia="Times New Roman" w:hAnsi="Times New Roman" w:cs="Times New Roman"/>
          <w:b/>
          <w:bCs/>
          <w:sz w:val="28"/>
          <w:szCs w:val="28"/>
        </w:rPr>
        <w:t>Quy định chưa đồng bộ nên còn vướng mắc trong thực thi</w:t>
      </w:r>
    </w:p>
    <w:p w14:paraId="280490A2" w14:textId="77777777" w:rsidR="00AF5136" w:rsidRPr="00AF5136" w:rsidRDefault="00AF5136" w:rsidP="00AF5136">
      <w:pPr>
        <w:spacing w:before="120" w:after="120" w:line="360" w:lineRule="auto"/>
        <w:ind w:firstLine="720"/>
        <w:jc w:val="both"/>
        <w:rPr>
          <w:rFonts w:ascii="Times New Roman" w:eastAsia="Times New Roman" w:hAnsi="Times New Roman" w:cs="Times New Roman"/>
          <w:sz w:val="28"/>
          <w:szCs w:val="28"/>
        </w:rPr>
      </w:pPr>
      <w:r w:rsidRPr="00AF5136">
        <w:rPr>
          <w:rFonts w:ascii="Times New Roman" w:eastAsia="Times New Roman" w:hAnsi="Times New Roman" w:cs="Times New Roman"/>
          <w:sz w:val="28"/>
          <w:szCs w:val="28"/>
        </w:rPr>
        <w:t>Bên cạnh những kết quả đạt được, do sự biến động nhanh của tình hình kinh tế - chính trị thế giới nói chung và nền kinh tế Việt Nam nói riêng, việc triển khai thực hiện chính sách thuế TNDN cũng bộc lộ một số hạn chế.</w:t>
      </w:r>
    </w:p>
    <w:p w14:paraId="522D4E13" w14:textId="77777777" w:rsidR="00AF5136" w:rsidRPr="00AF5136" w:rsidRDefault="00AF5136" w:rsidP="00AF5136">
      <w:pPr>
        <w:spacing w:before="120" w:after="120" w:line="360" w:lineRule="auto"/>
        <w:ind w:firstLine="720"/>
        <w:jc w:val="both"/>
        <w:rPr>
          <w:rFonts w:ascii="Times New Roman" w:eastAsia="Times New Roman" w:hAnsi="Times New Roman" w:cs="Times New Roman"/>
          <w:sz w:val="28"/>
          <w:szCs w:val="28"/>
        </w:rPr>
      </w:pPr>
      <w:r w:rsidRPr="00AF5136">
        <w:rPr>
          <w:rFonts w:ascii="Times New Roman" w:eastAsia="Times New Roman" w:hAnsi="Times New Roman" w:cs="Times New Roman"/>
          <w:sz w:val="28"/>
          <w:szCs w:val="28"/>
        </w:rPr>
        <w:t>Cụ thể, tính ổn định của chính sách thuế TNDN chưa cao; việc sửa đổi chưa đồng bộ đã ảnh hưởng đến tính ổn định của chính sách, gây khó khăn cho người nộp thuế và cơ quan quản lý thuế. Một số nội dung chính sách khi ban hành chưa lường hết được các tác động, ảnh hưởng trên thực tiễn cũng như điều kiện tổ chức thực hiện, sự đồng bộ với hệ thống văn bản quy phạm pháp luật có liên quan nên trong quá trình thực hiện còn vướng mắc.</w:t>
      </w:r>
    </w:p>
    <w:p w14:paraId="2F1903B9" w14:textId="77777777" w:rsidR="00AF5136" w:rsidRPr="00AF5136" w:rsidRDefault="00AF5136" w:rsidP="00AF5136">
      <w:pPr>
        <w:spacing w:before="120" w:after="120" w:line="360" w:lineRule="auto"/>
        <w:ind w:firstLine="720"/>
        <w:jc w:val="both"/>
        <w:rPr>
          <w:rFonts w:ascii="Times New Roman" w:eastAsia="Times New Roman" w:hAnsi="Times New Roman" w:cs="Times New Roman"/>
          <w:sz w:val="28"/>
          <w:szCs w:val="28"/>
        </w:rPr>
      </w:pPr>
      <w:r w:rsidRPr="00AF5136">
        <w:rPr>
          <w:rFonts w:ascii="Times New Roman" w:eastAsia="Times New Roman" w:hAnsi="Times New Roman" w:cs="Times New Roman"/>
          <w:sz w:val="28"/>
          <w:szCs w:val="28"/>
        </w:rPr>
        <w:t xml:space="preserve">Ngoài ra, một số quy định của Luật Thuế TNDN hiện hành cũng đã bộc lộ một số điểm bất cập, không còn phù hợp với bối cảnh hiện nay như các vấn đề liên quan đến thu nhập miễn thuế, thu nhập chịu thuế, các nguyên tắc liên quan đến việc xác định các khoản chi phí được trừ và không được trừ; chưa có chính sách ưu đãi </w:t>
      </w:r>
      <w:r w:rsidRPr="00AF5136">
        <w:rPr>
          <w:rFonts w:ascii="Times New Roman" w:eastAsia="Times New Roman" w:hAnsi="Times New Roman" w:cs="Times New Roman"/>
          <w:sz w:val="28"/>
          <w:szCs w:val="28"/>
        </w:rPr>
        <w:lastRenderedPageBreak/>
        <w:t>thuế (thuế suất, phương pháp tính thuế) nhằm hỗ trợ, khuyến khích doanh nghiệp nhỏ và siêu nhỏ theo định hướng của Đảng và Nhà nước.</w:t>
      </w:r>
    </w:p>
    <w:p w14:paraId="6DB09B5C" w14:textId="77777777" w:rsidR="00AF5136" w:rsidRPr="00AF5136" w:rsidRDefault="00AF5136" w:rsidP="00AF5136">
      <w:pPr>
        <w:spacing w:before="120" w:after="120" w:line="360" w:lineRule="auto"/>
        <w:ind w:firstLine="720"/>
        <w:jc w:val="both"/>
        <w:rPr>
          <w:rFonts w:ascii="Times New Roman" w:eastAsia="Times New Roman" w:hAnsi="Times New Roman" w:cs="Times New Roman"/>
          <w:sz w:val="28"/>
          <w:szCs w:val="28"/>
        </w:rPr>
      </w:pPr>
      <w:r w:rsidRPr="00AF5136">
        <w:rPr>
          <w:rFonts w:ascii="Times New Roman" w:eastAsia="Times New Roman" w:hAnsi="Times New Roman" w:cs="Times New Roman"/>
          <w:sz w:val="28"/>
          <w:szCs w:val="28"/>
        </w:rPr>
        <w:t>Tác động của ưu đãi thuế đối với việc phân bổ nguồn lực và thu hút đầu tư có chọn lọc vào các lĩnh vực, địa bàn mà Nhà nước khuyến khích gắn với quá trình cơ cấu lại nền kinh tế và chuyển đổi mô hình tăng trưởng còn hạn chế. Lĩnh vực, địa bàn được hưởng ưu đãi thuế trong thời gian qua có xu hướng ngày càng dàn trải trong khi một số lĩnh vực cần ưu tiên khuyến khích lại chưa có chính sách ưu đãi (như ưu đãi thuế cho doanh nghiệp có quy mô nhỏ, đơn vị sự nghiệp công lập, doanh nghiệp khoa học và công nghệ...). Chính sách ưu đãi thuế TNDN còn được quy định tại các văn bản chuyên ngành, ảnh hưởng đến tính thống nhất, đồng bộ của hệ thống chính sách thuế.</w:t>
      </w:r>
    </w:p>
    <w:p w14:paraId="2B44F961" w14:textId="77777777" w:rsidR="00AF5136" w:rsidRPr="00AF5136" w:rsidRDefault="00AF5136" w:rsidP="00AF5136">
      <w:pPr>
        <w:spacing w:before="120" w:after="120" w:line="360" w:lineRule="auto"/>
        <w:ind w:firstLine="720"/>
        <w:jc w:val="both"/>
        <w:rPr>
          <w:rFonts w:ascii="Times New Roman" w:eastAsia="Times New Roman" w:hAnsi="Times New Roman" w:cs="Times New Roman"/>
          <w:sz w:val="28"/>
          <w:szCs w:val="28"/>
        </w:rPr>
      </w:pPr>
      <w:r w:rsidRPr="00AF5136">
        <w:rPr>
          <w:rFonts w:ascii="Times New Roman" w:eastAsia="Times New Roman" w:hAnsi="Times New Roman" w:cs="Times New Roman"/>
          <w:sz w:val="28"/>
          <w:szCs w:val="28"/>
        </w:rPr>
        <w:t>Hơn nữa, quá trình tăng cường hợp tác quốc tế về thuế, xử lý các vấn đề thuế quốc tế như việc tham gia Diễn đàn Chống xói mòn nguồn thu và chuyển lợi nhuận (BEPS) hay Sáng kiến thuế tối thiểu toàn cầu hiện nay đã đặt ra yêu cầu điều chỉnh các vấn đề thuế cho phù hợp bối cảnh mới.</w:t>
      </w:r>
    </w:p>
    <w:p w14:paraId="101FD9E1" w14:textId="77777777" w:rsidR="00AF5136" w:rsidRPr="00AF5136" w:rsidRDefault="00AF5136" w:rsidP="00AF5136">
      <w:pPr>
        <w:spacing w:before="120" w:after="120" w:line="360" w:lineRule="auto"/>
        <w:ind w:firstLine="720"/>
        <w:jc w:val="both"/>
        <w:rPr>
          <w:rFonts w:ascii="Times New Roman" w:eastAsia="Times New Roman" w:hAnsi="Times New Roman" w:cs="Times New Roman"/>
          <w:sz w:val="28"/>
          <w:szCs w:val="28"/>
        </w:rPr>
      </w:pPr>
      <w:r w:rsidRPr="00AF5136">
        <w:rPr>
          <w:rFonts w:ascii="Times New Roman" w:eastAsia="Times New Roman" w:hAnsi="Times New Roman" w:cs="Times New Roman"/>
          <w:sz w:val="28"/>
          <w:szCs w:val="28"/>
        </w:rPr>
        <w:t>Việt Nam đã trở thành thành viên của Diễn đàn BEPS và đã cam kết thực hiện tối thiểu 4 hành động trong khuôn khổ Diễn đàn này.</w:t>
      </w:r>
    </w:p>
    <w:p w14:paraId="30F645D6" w14:textId="77777777" w:rsidR="00AF5136" w:rsidRPr="00AF5136" w:rsidRDefault="00AF5136" w:rsidP="00AF5136">
      <w:pPr>
        <w:spacing w:before="120" w:after="120" w:line="360" w:lineRule="auto"/>
        <w:ind w:firstLine="720"/>
        <w:jc w:val="both"/>
        <w:rPr>
          <w:rFonts w:ascii="Times New Roman" w:eastAsia="Times New Roman" w:hAnsi="Times New Roman" w:cs="Times New Roman"/>
          <w:sz w:val="28"/>
          <w:szCs w:val="28"/>
        </w:rPr>
      </w:pPr>
      <w:r w:rsidRPr="00AF5136">
        <w:rPr>
          <w:rFonts w:ascii="Times New Roman" w:eastAsia="Times New Roman" w:hAnsi="Times New Roman" w:cs="Times New Roman"/>
          <w:sz w:val="28"/>
          <w:szCs w:val="28"/>
        </w:rPr>
        <w:t>Theo đó, một số nội dung của chính sách thuế trong đó có chính sách thuế TNDN cũng cần phải được rà soát để điều chỉnh cho phù hợp với xu hướng thuế quốc tế, đặc biệt là xử lý hiệu quả các hành vi trốn thuế, tránh thuế của các tập đoàn đa quốc gia.</w:t>
      </w:r>
    </w:p>
    <w:p w14:paraId="72E1E5F3" w14:textId="77777777" w:rsidR="00AF5136" w:rsidRPr="00AF5136" w:rsidRDefault="00AF5136" w:rsidP="00AF5136">
      <w:pPr>
        <w:spacing w:before="120" w:after="120" w:line="360" w:lineRule="auto"/>
        <w:ind w:firstLine="720"/>
        <w:jc w:val="both"/>
        <w:rPr>
          <w:rFonts w:ascii="Times New Roman" w:eastAsia="Times New Roman" w:hAnsi="Times New Roman" w:cs="Times New Roman"/>
          <w:sz w:val="28"/>
          <w:szCs w:val="28"/>
        </w:rPr>
      </w:pPr>
      <w:r w:rsidRPr="00AF5136">
        <w:rPr>
          <w:rFonts w:ascii="Times New Roman" w:eastAsia="Times New Roman" w:hAnsi="Times New Roman" w:cs="Times New Roman"/>
          <w:sz w:val="28"/>
          <w:szCs w:val="28"/>
        </w:rPr>
        <w:t xml:space="preserve">Do đó, cần thiết phải ban hành Luật thuế TNDN (sửa đổi) nhằm hoàn thiện các quy định về chính sách thuế TNDN để thể chế hóa đầy đủ, kịp thời các chủ trương, định hướng của Đảng, Nhà nước về cải cách hệ thống chính sách thuế nói chung, chính sách thuế TNDN nói riêng; đảm bảo tính minh bạch, dễ hiểu, dễ thực </w:t>
      </w:r>
      <w:r w:rsidRPr="00AF5136">
        <w:rPr>
          <w:rFonts w:ascii="Times New Roman" w:eastAsia="Times New Roman" w:hAnsi="Times New Roman" w:cs="Times New Roman"/>
          <w:sz w:val="28"/>
          <w:szCs w:val="28"/>
        </w:rPr>
        <w:lastRenderedPageBreak/>
        <w:t>hiện, tính thống nhất, đồng bộ của pháp luật về thuế TNDN với quy định của pháp luật có liên quan; thúc đẩy cải cách thủ tục hành chính, cải thiện môi trường đầu tư kinh doanh; khuyến khích, thu hút đầu tư vào các ngành, lĩnh vực và địa bàn ưu tiên./.</w:t>
      </w:r>
    </w:p>
    <w:p w14:paraId="5F3F98DB" w14:textId="77777777" w:rsidR="00AF5136" w:rsidRPr="00AF5136" w:rsidRDefault="00AF5136" w:rsidP="00AF5136">
      <w:pPr>
        <w:spacing w:before="120" w:after="120" w:line="360" w:lineRule="auto"/>
        <w:ind w:firstLine="720"/>
        <w:jc w:val="both"/>
        <w:rPr>
          <w:rFonts w:ascii="Times New Roman" w:eastAsia="Times New Roman" w:hAnsi="Times New Roman" w:cs="Times New Roman"/>
          <w:sz w:val="28"/>
          <w:szCs w:val="28"/>
        </w:rPr>
      </w:pPr>
      <w:r w:rsidRPr="00AF5136">
        <w:rPr>
          <w:rFonts w:ascii="Times New Roman" w:eastAsia="Times New Roman" w:hAnsi="Times New Roman" w:cs="Times New Roman"/>
          <w:sz w:val="28"/>
          <w:szCs w:val="28"/>
        </w:rPr>
        <w:t>Ban soạn thảo dự kiến bổ sung vào Dự thảo Luật 6 Điều quy định về nguyên tắc, đối tượng áp dụng ưu đãi thuế TNDN (Điều 12); về thu thuế TNDN bổ sung theo quy định chống xói mòn cơ sở thuế toàn cầu (từ Điều 19 đến Điều 23).</w:t>
      </w:r>
    </w:p>
    <w:p w14:paraId="25D7F3E2" w14:textId="77777777" w:rsidR="00AF5136" w:rsidRPr="00AF5136" w:rsidRDefault="00AF5136" w:rsidP="00AF5136">
      <w:pPr>
        <w:spacing w:before="120" w:after="120" w:line="360" w:lineRule="auto"/>
        <w:ind w:firstLine="720"/>
        <w:jc w:val="both"/>
        <w:rPr>
          <w:rFonts w:ascii="Times New Roman" w:eastAsia="Times New Roman" w:hAnsi="Times New Roman" w:cs="Times New Roman"/>
          <w:sz w:val="28"/>
          <w:szCs w:val="28"/>
        </w:rPr>
      </w:pPr>
      <w:r w:rsidRPr="00AF5136">
        <w:rPr>
          <w:rFonts w:ascii="Times New Roman" w:eastAsia="Times New Roman" w:hAnsi="Times New Roman" w:cs="Times New Roman"/>
          <w:sz w:val="28"/>
          <w:szCs w:val="28"/>
        </w:rPr>
        <w:t>Dự thảo Luật bám sát 7 nhóm chính sách gồm: Hoàn thiện quy định liên quan đến người nộp thuế và thu nhập chịu thuế TNDN; quy định về các khoản thu nhập được miễn thuế TNDN; xác định thu nhập tính thuế TNDN và phương pháp tính thuế; xác định các khoản chi được trừ và không được trừ khi xác định thu nhập chịu thuế TNDN; các quy định về ưu đãi thuế TNDN và áp dụng thuế TNDN bổ sung theo quy định chống xói mòn cơ sở thuế toàn cầu...</w:t>
      </w:r>
    </w:p>
    <w:p w14:paraId="68B3F546" w14:textId="0A9A5873" w:rsidR="00AF5136" w:rsidRPr="00AF5136" w:rsidRDefault="00AF5136" w:rsidP="00AF5136">
      <w:pPr>
        <w:spacing w:before="120" w:after="120" w:line="360" w:lineRule="auto"/>
        <w:ind w:firstLine="720"/>
        <w:jc w:val="both"/>
        <w:rPr>
          <w:rFonts w:ascii="Times New Roman" w:eastAsia="Times New Roman" w:hAnsi="Times New Roman" w:cs="Times New Roman"/>
          <w:sz w:val="28"/>
          <w:szCs w:val="28"/>
        </w:rPr>
      </w:pPr>
      <w:r w:rsidRPr="00AF5136">
        <w:rPr>
          <w:rFonts w:ascii="Times New Roman" w:eastAsia="Times New Roman" w:hAnsi="Times New Roman" w:cs="Times New Roman"/>
          <w:sz w:val="28"/>
          <w:szCs w:val="28"/>
        </w:rPr>
        <w:t>Để thực hiện các mục tiêu nêu trên, Dự thảo Luật luật hóa một số nội dung đang thực hiện ổn định tại các văn bản dưới Luật liên quan đến các chính sách này, đảm bảo tính minh bạch, ổn định, tạo điều kiện thuận lợi cho người nộp thuế và cơ quan thuế trong việc tuân thủ pháp luật về thuế TNDN, thúc đẩy cải cách thủ tục hành chính, cải thiện môi trường đầu tư kinh doanh.</w:t>
      </w:r>
    </w:p>
    <w:p w14:paraId="1F2BF26C" w14:textId="77777777" w:rsidR="00AF5136" w:rsidRPr="00AF5136" w:rsidRDefault="00AF5136" w:rsidP="00AF5136">
      <w:pPr>
        <w:spacing w:before="120" w:after="120" w:line="360" w:lineRule="auto"/>
        <w:ind w:firstLine="720"/>
        <w:jc w:val="both"/>
        <w:rPr>
          <w:rFonts w:ascii="Times New Roman" w:eastAsia="Times New Roman" w:hAnsi="Times New Roman" w:cs="Times New Roman"/>
          <w:sz w:val="28"/>
          <w:szCs w:val="28"/>
        </w:rPr>
      </w:pPr>
      <w:r w:rsidRPr="00AF5136">
        <w:rPr>
          <w:rFonts w:ascii="Times New Roman" w:eastAsia="Times New Roman" w:hAnsi="Times New Roman" w:cs="Times New Roman"/>
          <w:sz w:val="28"/>
          <w:szCs w:val="28"/>
        </w:rPr>
        <w:t xml:space="preserve">Tác giả: </w:t>
      </w:r>
      <w:r w:rsidRPr="00AF5136">
        <w:rPr>
          <w:rFonts w:ascii="Times New Roman" w:eastAsia="Times New Roman" w:hAnsi="Times New Roman" w:cs="Times New Roman"/>
          <w:sz w:val="28"/>
          <w:szCs w:val="28"/>
        </w:rPr>
        <w:t xml:space="preserve">MINH ANH </w:t>
      </w:r>
    </w:p>
    <w:p w14:paraId="5E3FF1BE" w14:textId="535A027B" w:rsidR="00AF5136" w:rsidRPr="00AF5136" w:rsidRDefault="00AF5136" w:rsidP="00AF5136">
      <w:pPr>
        <w:spacing w:before="120" w:after="120" w:line="360" w:lineRule="auto"/>
        <w:ind w:firstLine="720"/>
        <w:jc w:val="both"/>
        <w:rPr>
          <w:rFonts w:ascii="Times New Roman" w:eastAsia="Times New Roman" w:hAnsi="Times New Roman" w:cs="Times New Roman"/>
          <w:sz w:val="28"/>
          <w:szCs w:val="28"/>
        </w:rPr>
      </w:pPr>
      <w:r w:rsidRPr="00AF5136">
        <w:rPr>
          <w:rFonts w:ascii="Times New Roman" w:eastAsia="Times New Roman" w:hAnsi="Times New Roman" w:cs="Times New Roman"/>
          <w:sz w:val="28"/>
          <w:szCs w:val="28"/>
        </w:rPr>
        <w:t>Nguồn: http://baokiemtoan.vn/hoan-thien-luat-thue-thu-nhap-doanh-nghiep-32447.html</w:t>
      </w:r>
    </w:p>
    <w:p w14:paraId="54B55D73" w14:textId="77777777" w:rsidR="009E7D2A" w:rsidRPr="00AF5136" w:rsidRDefault="009E7D2A" w:rsidP="00AF5136">
      <w:pPr>
        <w:spacing w:before="120" w:after="120" w:line="360" w:lineRule="auto"/>
        <w:ind w:firstLine="720"/>
        <w:jc w:val="both"/>
        <w:rPr>
          <w:sz w:val="28"/>
          <w:szCs w:val="28"/>
        </w:rPr>
      </w:pPr>
    </w:p>
    <w:sectPr w:rsidR="009E7D2A" w:rsidRPr="00AF5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F0367"/>
    <w:multiLevelType w:val="multilevel"/>
    <w:tmpl w:val="7ADCD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136"/>
    <w:rsid w:val="00453813"/>
    <w:rsid w:val="006B695F"/>
    <w:rsid w:val="007E4B65"/>
    <w:rsid w:val="009E7D2A"/>
    <w:rsid w:val="00AF5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F2F79"/>
  <w15:chartTrackingRefBased/>
  <w15:docId w15:val="{36B26FC6-F9C5-42A0-A70C-821BAC98E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F51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136"/>
    <w:rPr>
      <w:rFonts w:ascii="Times New Roman" w:eastAsia="Times New Roman" w:hAnsi="Times New Roman" w:cs="Times New Roman"/>
      <w:b/>
      <w:bCs/>
      <w:kern w:val="36"/>
      <w:sz w:val="48"/>
      <w:szCs w:val="48"/>
    </w:rPr>
  </w:style>
  <w:style w:type="character" w:customStyle="1" w:styleId="c-detail-headauthor">
    <w:name w:val="c-detail-head__author"/>
    <w:basedOn w:val="DefaultParagraphFont"/>
    <w:rsid w:val="00AF5136"/>
  </w:style>
  <w:style w:type="character" w:customStyle="1" w:styleId="space">
    <w:name w:val="space"/>
    <w:basedOn w:val="DefaultParagraphFont"/>
    <w:rsid w:val="00AF5136"/>
  </w:style>
  <w:style w:type="character" w:customStyle="1" w:styleId="c-detail-headtime">
    <w:name w:val="c-detail-head__time"/>
    <w:basedOn w:val="DefaultParagraphFont"/>
    <w:rsid w:val="00AF5136"/>
  </w:style>
  <w:style w:type="paragraph" w:customStyle="1" w:styleId="zalo-share-button">
    <w:name w:val="zalo-share-button"/>
    <w:basedOn w:val="Normal"/>
    <w:rsid w:val="00AF51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sc">
    <w:name w:val="desc"/>
    <w:basedOn w:val="Normal"/>
    <w:rsid w:val="00AF513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F51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ign-justify">
    <w:name w:val="align-justify"/>
    <w:basedOn w:val="Normal"/>
    <w:rsid w:val="00AF513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5183801">
      <w:bodyDiv w:val="1"/>
      <w:marLeft w:val="0"/>
      <w:marRight w:val="0"/>
      <w:marTop w:val="0"/>
      <w:marBottom w:val="0"/>
      <w:divBdr>
        <w:top w:val="none" w:sz="0" w:space="0" w:color="auto"/>
        <w:left w:val="none" w:sz="0" w:space="0" w:color="auto"/>
        <w:bottom w:val="none" w:sz="0" w:space="0" w:color="auto"/>
        <w:right w:val="none" w:sz="0" w:space="0" w:color="auto"/>
      </w:divBdr>
      <w:divsChild>
        <w:div w:id="64454323">
          <w:marLeft w:val="0"/>
          <w:marRight w:val="0"/>
          <w:marTop w:val="0"/>
          <w:marBottom w:val="0"/>
          <w:divBdr>
            <w:top w:val="none" w:sz="0" w:space="0" w:color="auto"/>
            <w:left w:val="none" w:sz="0" w:space="0" w:color="auto"/>
            <w:bottom w:val="none" w:sz="0" w:space="0" w:color="auto"/>
            <w:right w:val="none" w:sz="0" w:space="0" w:color="auto"/>
          </w:divBdr>
          <w:divsChild>
            <w:div w:id="1450511481">
              <w:marLeft w:val="0"/>
              <w:marRight w:val="0"/>
              <w:marTop w:val="0"/>
              <w:marBottom w:val="0"/>
              <w:divBdr>
                <w:top w:val="none" w:sz="0" w:space="0" w:color="auto"/>
                <w:left w:val="none" w:sz="0" w:space="0" w:color="auto"/>
                <w:bottom w:val="none" w:sz="0" w:space="0" w:color="auto"/>
                <w:right w:val="none" w:sz="0" w:space="0" w:color="auto"/>
              </w:divBdr>
            </w:div>
            <w:div w:id="1056931499">
              <w:marLeft w:val="0"/>
              <w:marRight w:val="0"/>
              <w:marTop w:val="0"/>
              <w:marBottom w:val="0"/>
              <w:divBdr>
                <w:top w:val="none" w:sz="0" w:space="0" w:color="auto"/>
                <w:left w:val="none" w:sz="0" w:space="0" w:color="auto"/>
                <w:bottom w:val="none" w:sz="0" w:space="0" w:color="auto"/>
                <w:right w:val="none" w:sz="0" w:space="0" w:color="auto"/>
              </w:divBdr>
              <w:divsChild>
                <w:div w:id="81514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6414">
          <w:marLeft w:val="0"/>
          <w:marRight w:val="0"/>
          <w:marTop w:val="0"/>
          <w:marBottom w:val="0"/>
          <w:divBdr>
            <w:top w:val="none" w:sz="0" w:space="0" w:color="auto"/>
            <w:left w:val="none" w:sz="0" w:space="0" w:color="auto"/>
            <w:bottom w:val="none" w:sz="0" w:space="0" w:color="auto"/>
            <w:right w:val="none" w:sz="0" w:space="0" w:color="auto"/>
          </w:divBdr>
          <w:divsChild>
            <w:div w:id="1940721859">
              <w:marLeft w:val="0"/>
              <w:marRight w:val="0"/>
              <w:marTop w:val="0"/>
              <w:marBottom w:val="0"/>
              <w:divBdr>
                <w:top w:val="none" w:sz="0" w:space="0" w:color="auto"/>
                <w:left w:val="none" w:sz="0" w:space="0" w:color="auto"/>
                <w:bottom w:val="none" w:sz="0" w:space="0" w:color="auto"/>
                <w:right w:val="none" w:sz="0" w:space="0" w:color="auto"/>
              </w:divBdr>
              <w:divsChild>
                <w:div w:id="1973317716">
                  <w:marLeft w:val="0"/>
                  <w:marRight w:val="0"/>
                  <w:marTop w:val="0"/>
                  <w:marBottom w:val="0"/>
                  <w:divBdr>
                    <w:top w:val="none" w:sz="0" w:space="0" w:color="auto"/>
                    <w:left w:val="none" w:sz="0" w:space="0" w:color="auto"/>
                    <w:bottom w:val="none" w:sz="0" w:space="0" w:color="auto"/>
                    <w:right w:val="none" w:sz="0" w:space="0" w:color="auto"/>
                  </w:divBdr>
                  <w:divsChild>
                    <w:div w:id="1008095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978</Words>
  <Characters>5578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2025-01-14T07:04:00Z</dcterms:created>
  <dcterms:modified xsi:type="dcterms:W3CDTF">2025-01-14T07:05:00Z</dcterms:modified>
</cp:coreProperties>
</file>