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SOP - New Client Onboarding</w:t>
      </w:r>
    </w:p>
    <w:p>
      <w:r>
        <w:t xml:space="preserve">Cedar &amp; Pine Home Services, Millbrook. Version 2.1 - last updated February 10, 2025 by Priya Nair. Owner of this SOP: Marcus Webb (Operations Manager).</w:t>
      </w:r>
    </w:p>
    <w:p>
      <w:pPr>
        <w:pStyle w:val="Heading2"/>
      </w:pPr>
      <w:r>
        <w:t xml:space="preserve">Purpose</w:t>
      </w:r>
    </w:p>
    <w:p>
      <w:r>
        <w:t xml:space="preserve">This SOP describes how we turn a new enquiry into a happy recurring client. It covers residential cleaning and handyman clients. Follow it for every new client so nobody falls through the cracks.</w:t>
      </w:r>
    </w:p>
    <w:p>
      <w:pPr>
        <w:pStyle w:val="Heading2"/>
      </w:pPr>
      <w:r>
        <w:t xml:space="preserve">Roles</w:t>
      </w:r>
    </w:p>
    <w:p>
      <w:pPr>
        <w:pStyle w:val="ListParagraph"/>
        <w:numPr>
          <w:ilvl w:val="0"/>
          <w:numId w:val="1"/>
        </w:numPr>
      </w:pPr>
      <w:r>
        <w:t xml:space="preserve">Priya Nair (Office &amp; Scheduling Lead): answers enquiries, sends quotes, books visits, makes the follow-up call.</w:t>
      </w:r>
    </w:p>
    <w:p>
      <w:pPr>
        <w:pStyle w:val="ListParagraph"/>
        <w:numPr>
          <w:ilvl w:val="0"/>
          <w:numId w:val="1"/>
        </w:numPr>
      </w:pPr>
      <w:r>
        <w:t xml:space="preserve">Marcus Webb (Operations Manager): does walkthroughs, approves non-standard quotes, assigns crews.</w:t>
      </w:r>
    </w:p>
    <w:p>
      <w:pPr>
        <w:pStyle w:val="ListParagraph"/>
        <w:numPr>
          <w:ilvl w:val="0"/>
          <w:numId w:val="1"/>
        </w:numPr>
      </w:pPr>
      <w:r>
        <w:t xml:space="preserve">Crew lead on the day: runs the first-visit checklist and reports back to the office.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t xml:space="preserve">Enquiry. Log every enquiry (phone, email, website) in the client sheet the same day. Record name, address, phone, home size, pets, service wanted and how they heard about us.</w:t>
      </w:r>
    </w:p>
    <w:p>
      <w:pPr>
        <w:pStyle w:val="ListParagraph"/>
        <w:numPr>
          <w:ilvl w:val="0"/>
          <w:numId w:val="2"/>
        </w:numPr>
      </w:pPr>
      <w:r>
        <w:t xml:space="preserve">Quote. Send a written quote within 1 business day of the enquiry. Standard Clean, Deep Clean and Move-in / Move-out use the current price list. Handyman jobs and homes over 3,000 sq ft need Marcus to approve the number.</w:t>
      </w:r>
    </w:p>
    <w:p>
      <w:pPr>
        <w:pStyle w:val="ListParagraph"/>
        <w:numPr>
          <w:ilvl w:val="0"/>
          <w:numId w:val="2"/>
        </w:numPr>
      </w:pPr>
      <w:r>
        <w:t xml:space="preserve">Walkthrough. For homes over 3,000 sq ft, post-renovation cleans and all commercial clients, Marcus books a 20-minute walkthrough before the first visit.</w:t>
      </w:r>
    </w:p>
    <w:p>
      <w:pPr>
        <w:pStyle w:val="ListParagraph"/>
        <w:numPr>
          <w:ilvl w:val="0"/>
          <w:numId w:val="2"/>
        </w:numPr>
      </w:pPr>
      <w:r>
        <w:t xml:space="preserve">Booking. Once the client accepts, book the visit, take a card on file and send the confirmation email with the date, the 1-hour arrival window, the price and a link to the customer policies.</w:t>
      </w:r>
    </w:p>
    <w:p>
      <w:pPr>
        <w:pStyle w:val="ListParagraph"/>
        <w:numPr>
          <w:ilvl w:val="0"/>
          <w:numId w:val="2"/>
        </w:numPr>
      </w:pPr>
      <w:r>
        <w:t xml:space="preserve">First visit. The crew lead runs the first-visit checklist (below) and texts the office a short summary and any photos when finished.</w:t>
      </w:r>
    </w:p>
    <w:p>
      <w:pPr>
        <w:pStyle w:val="ListParagraph"/>
        <w:numPr>
          <w:ilvl w:val="0"/>
          <w:numId w:val="2"/>
        </w:numPr>
      </w:pPr>
      <w:r>
        <w:t xml:space="preserve">Follow-up call. Priya calls the client 3 days after the first visit to ask how it went, remind them of the 48-hour re-clean guarantee, and offer recurring service.</w:t>
      </w:r>
    </w:p>
    <w:p>
      <w:pPr>
        <w:pStyle w:val="Heading2"/>
      </w:pPr>
      <w:r>
        <w:t xml:space="preserve">Summary table</w:t>
      </w:r>
    </w:p>
    <w:tbl>
      <w:tblPr>
        <w:tblStyle w:val="TableGrid"/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Time</w:t>
            </w:r>
          </w:p>
        </w:tc>
      </w:tr>
      <w:tr>
        <w:tc>
          <w:tcPr>
            <w:tcW w:w="3000" w:type="dxa"/>
          </w:tcPr>
          <w:p>
            <w:r>
              <w:t xml:space="preserve">1. Enquiry logged</w:t>
            </w:r>
          </w:p>
        </w:tc>
        <w:tc>
          <w:tcPr>
            <w:tcW w:w="3000" w:type="dxa"/>
          </w:tcPr>
          <w:p>
            <w:r>
              <w:t xml:space="preserve">Priya</w:t>
            </w:r>
          </w:p>
        </w:tc>
        <w:tc>
          <w:tcPr>
            <w:tcW w:w="3000" w:type="dxa"/>
          </w:tcPr>
          <w:p>
            <w:r>
              <w:t xml:space="preserve">Same day</w:t>
            </w:r>
          </w:p>
        </w:tc>
      </w:tr>
      <w:tr>
        <w:tc>
          <w:tcPr>
            <w:tcW w:w="3000" w:type="dxa"/>
          </w:tcPr>
          <w:p>
            <w:r>
              <w:t xml:space="preserve">2. Written quote sent</w:t>
            </w:r>
          </w:p>
        </w:tc>
        <w:tc>
          <w:tcPr>
            <w:tcW w:w="3000" w:type="dxa"/>
          </w:tcPr>
          <w:p>
            <w:r>
              <w:t xml:space="preserve">Priya (Marcus approves non-standard)</w:t>
            </w:r>
          </w:p>
        </w:tc>
        <w:tc>
          <w:tcPr>
            <w:tcW w:w="3000" w:type="dxa"/>
          </w:tcPr>
          <w:p>
            <w:r>
              <w:t xml:space="preserve">Within 1 business day</w:t>
            </w:r>
          </w:p>
        </w:tc>
      </w:tr>
      <w:tr>
        <w:tc>
          <w:tcPr>
            <w:tcW w:w="3000" w:type="dxa"/>
          </w:tcPr>
          <w:p>
            <w:r>
              <w:t xml:space="preserve">3. Walkthrough (if needed)</w:t>
            </w:r>
          </w:p>
        </w:tc>
        <w:tc>
          <w:tcPr>
            <w:tcW w:w="3000" w:type="dxa"/>
          </w:tcPr>
          <w:p>
            <w:r>
              <w:t xml:space="preserve">Marcus</w:t>
            </w:r>
          </w:p>
        </w:tc>
        <w:tc>
          <w:tcPr>
            <w:tcW w:w="3000" w:type="dxa"/>
          </w:tcPr>
          <w:p>
            <w:r>
              <w:t xml:space="preserve">20 minutes, before first visit</w:t>
            </w:r>
          </w:p>
        </w:tc>
      </w:tr>
      <w:tr>
        <w:tc>
          <w:tcPr>
            <w:tcW w:w="3000" w:type="dxa"/>
          </w:tcPr>
          <w:p>
            <w:r>
              <w:t xml:space="preserve">4. Booking + confirmation email</w:t>
            </w:r>
          </w:p>
        </w:tc>
        <w:tc>
          <w:tcPr>
            <w:tcW w:w="3000" w:type="dxa"/>
          </w:tcPr>
          <w:p>
            <w:r>
              <w:t xml:space="preserve">Priya</w:t>
            </w:r>
          </w:p>
        </w:tc>
        <w:tc>
          <w:tcPr>
            <w:tcW w:w="3000" w:type="dxa"/>
          </w:tcPr>
          <w:p>
            <w:r>
              <w:t xml:space="preserve">Within 1 hour of acceptance</w:t>
            </w:r>
          </w:p>
        </w:tc>
      </w:tr>
      <w:tr>
        <w:tc>
          <w:tcPr>
            <w:tcW w:w="3000" w:type="dxa"/>
          </w:tcPr>
          <w:p>
            <w:r>
              <w:t xml:space="preserve">5. First-visit checklist</w:t>
            </w:r>
          </w:p>
        </w:tc>
        <w:tc>
          <w:tcPr>
            <w:tcW w:w="3000" w:type="dxa"/>
          </w:tcPr>
          <w:p>
            <w:r>
              <w:t xml:space="preserve">Crew lead</w:t>
            </w:r>
          </w:p>
        </w:tc>
        <w:tc>
          <w:tcPr>
            <w:tcW w:w="3000" w:type="dxa"/>
          </w:tcPr>
          <w:p>
            <w:r>
              <w:t xml:space="preserve">During first visit</w:t>
            </w:r>
          </w:p>
        </w:tc>
      </w:tr>
      <w:tr>
        <w:tc>
          <w:tcPr>
            <w:tcW w:w="3000" w:type="dxa"/>
          </w:tcPr>
          <w:p>
            <w:r>
              <w:t xml:space="preserve">6. Follow-up call</w:t>
            </w:r>
          </w:p>
        </w:tc>
        <w:tc>
          <w:tcPr>
            <w:tcW w:w="3000" w:type="dxa"/>
          </w:tcPr>
          <w:p>
            <w:r>
              <w:t xml:space="preserve">Priya</w:t>
            </w:r>
          </w:p>
        </w:tc>
        <w:tc>
          <w:tcPr>
            <w:tcW w:w="3000" w:type="dxa"/>
          </w:tcPr>
          <w:p>
            <w:r>
              <w:t xml:space="preserve">3 days after first visit</w:t>
            </w:r>
          </w:p>
        </w:tc>
      </w:tr>
    </w:tbl>
    <w:p/>
    <w:p>
      <w:pPr>
        <w:pStyle w:val="Heading2"/>
      </w:pPr>
      <w:r>
        <w:t xml:space="preserve">First-visit checklist</w:t>
      </w:r>
    </w:p>
    <w:p>
      <w:pPr>
        <w:pStyle w:val="ListParagraph"/>
        <w:numPr>
          <w:ilvl w:val="0"/>
          <w:numId w:val="1"/>
        </w:numPr>
      </w:pPr>
      <w:r>
        <w:t xml:space="preserve">Introduce the crew by name and confirm the rooms and tasks booked.</w:t>
      </w:r>
    </w:p>
    <w:p>
      <w:pPr>
        <w:pStyle w:val="ListParagraph"/>
        <w:numPr>
          <w:ilvl w:val="0"/>
          <w:numId w:val="1"/>
        </w:numPr>
      </w:pPr>
      <w:r>
        <w:t xml:space="preserve">Ask about pets, alarm codes, parking and any rooms that are off-limits.</w:t>
      </w:r>
    </w:p>
    <w:p>
      <w:pPr>
        <w:pStyle w:val="ListParagraph"/>
        <w:numPr>
          <w:ilvl w:val="0"/>
          <w:numId w:val="1"/>
        </w:numPr>
      </w:pPr>
      <w:r>
        <w:t xml:space="preserve">Note any existing damage and take photos before starting.</w:t>
      </w:r>
    </w:p>
    <w:p>
      <w:pPr>
        <w:pStyle w:val="ListParagraph"/>
        <w:numPr>
          <w:ilvl w:val="0"/>
          <w:numId w:val="1"/>
        </w:numPr>
      </w:pPr>
      <w:r>
        <w:t xml:space="preserve">Walk the client (or send photos) through the finished work before leaving.</w:t>
      </w:r>
    </w:p>
    <w:p>
      <w:pPr>
        <w:pStyle w:val="ListParagraph"/>
        <w:numPr>
          <w:ilvl w:val="0"/>
          <w:numId w:val="1"/>
        </w:numPr>
      </w:pPr>
      <w:r>
        <w:t xml:space="preserve">Leave a thank-you card with the office number, 555-0142.</w:t>
      </w:r>
    </w:p>
    <w:p>
      <w:pPr>
        <w:pStyle w:val="Heading2"/>
      </w:pPr>
      <w:r>
        <w:t xml:space="preserve">Notes</w:t>
      </w:r>
    </w:p>
    <w:p>
      <w:r>
        <w:t xml:space="preserve">If the client mentions a commercial space (office, studio, clinic), pass it to Marcus the same day - commercial pricing is on the "Commercial (draft)" tab of the price list and is not approved for quoting without him.</w:t>
      </w:r>
    </w:p>
    <w:p>
      <w:r>
        <w:t xml:space="preserve">Questions about this SOP: office@cedarandpine.example. All names and figures in this document are fictional sample data.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color w:val="1F3A5F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sz w:val="26"/>
      <w:color w:val="1F3A5F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