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727C" w14:textId="77777777" w:rsidR="00A7603D" w:rsidRDefault="00A7603D"/>
    <w:p w14:paraId="6368CE9E" w14:textId="77777777" w:rsidR="00A7603D" w:rsidRDefault="00A7603D"/>
    <w:p w14:paraId="46CB7FDB" w14:textId="77777777" w:rsidR="00A7603D" w:rsidRDefault="00A7603D"/>
    <w:p w14:paraId="07F4C316" w14:textId="77777777" w:rsidR="00A7603D" w:rsidRDefault="00A7603D"/>
    <w:p w14:paraId="451CD141" w14:textId="77777777" w:rsidR="00A7603D" w:rsidRDefault="00A7603D"/>
    <w:p w14:paraId="7D947A8F" w14:textId="77777777" w:rsidR="00A7603D" w:rsidRDefault="00A7603D"/>
    <w:p w14:paraId="442EB8E2" w14:textId="77777777" w:rsidR="00A7603D" w:rsidRPr="000B3008" w:rsidRDefault="000433C0">
      <w:pPr>
        <w:spacing w:before="120" w:after="120"/>
        <w:jc w:val="center"/>
        <w:rPr>
          <w:sz w:val="28"/>
          <w:szCs w:val="28"/>
          <w:u w:val="single"/>
        </w:rPr>
      </w:pPr>
      <w:r w:rsidRPr="000B3008">
        <w:rPr>
          <w:b/>
          <w:bCs/>
          <w:color w:val="1F3864"/>
          <w:sz w:val="52"/>
          <w:szCs w:val="52"/>
          <w:u w:val="single"/>
        </w:rPr>
        <w:t>SATELLITE IN DATA COMMUNICATION</w:t>
      </w:r>
    </w:p>
    <w:p w14:paraId="4F779689" w14:textId="77777777" w:rsidR="00A7603D" w:rsidRDefault="00A7603D"/>
    <w:p w14:paraId="39D6D6D8" w14:textId="77777777" w:rsidR="00A7603D" w:rsidRDefault="00A7603D"/>
    <w:p w14:paraId="71C4D1EC" w14:textId="77777777" w:rsidR="00A7603D" w:rsidRDefault="00A7603D"/>
    <w:p w14:paraId="26B649E4" w14:textId="77777777" w:rsidR="00A7603D" w:rsidRDefault="00A7603D"/>
    <w:p w14:paraId="3A3D6CBF" w14:textId="77777777" w:rsidR="00A7603D" w:rsidRDefault="00A7603D"/>
    <w:p w14:paraId="0FCE95AD" w14:textId="77777777" w:rsidR="00A7603D" w:rsidRDefault="00A7603D"/>
    <w:p w14:paraId="0350C3E0" w14:textId="77777777" w:rsidR="00A7603D" w:rsidRDefault="00A7603D"/>
    <w:p w14:paraId="7D2E0CD9" w14:textId="77777777" w:rsidR="00A7603D" w:rsidRDefault="000433C0">
      <w:r>
        <w:br w:type="page"/>
      </w:r>
    </w:p>
    <w:p w14:paraId="22CC80D0" w14:textId="77777777" w:rsidR="009D69A0" w:rsidRDefault="009D69A0" w:rsidP="009D69A0">
      <w:pPr>
        <w:spacing w:before="240" w:after="240"/>
        <w:jc w:val="center"/>
      </w:pPr>
      <w:r>
        <w:rPr>
          <w:b/>
          <w:bCs/>
          <w:sz w:val="32"/>
          <w:szCs w:val="32"/>
        </w:rPr>
        <w:lastRenderedPageBreak/>
        <w:t>ABSTRACT</w:t>
      </w:r>
    </w:p>
    <w:p w14:paraId="1A767C1D" w14:textId="77777777" w:rsidR="009D69A0" w:rsidRDefault="009D69A0" w:rsidP="009D69A0">
      <w:r w:rsidRPr="00F95846">
        <w:t>The use of satellites for data communication has gone from research experiments in the late 1950s to become one of the fundamental building blocks of today's worldwide data communication network. This survey paper provides a detailed overview of satellite communications, focusing on satellite fundamentals, orbits, frequency bands, multiple access techniques, and satellite network architectures. In particular, this paper analyzes the three main orbital regimes (GEO, MEO and LEO) and their applications, discussing their respective advantages and disadvantages in terms of latency, bandwidth, coverage footprint and link availability. Current advancements and technologies such as contemporary VSAT networks, high throughput satellites (HTS), software defined satellites, and non-terrestrial networks (NTN) for 5G and beyond (6G) are also discussed. Furthermore, satellite channel implications to TCP performance and possible solutions to counteract these issues are discussed. Solutions such as Performance Enhancing Proxies (PEP) and adaptive coding and modulation are surveyed. Satellite applications such as broadband internet, maritime and aeronautical communications, Earth observation, emergency communications, satellite IoT, and security are also discussed. This paper finishes with discussion on topics such as optical intersatellite links, AI-enabled satellites, regenerative payloads, and the implications of mega constellations such as Starlink, OneWeb, and Amazon Kuiper on the digital divide of global broadband internet.</w:t>
      </w:r>
    </w:p>
    <w:p w14:paraId="643D79A7" w14:textId="77777777" w:rsidR="00A7603D" w:rsidRDefault="00A7603D"/>
    <w:p w14:paraId="2570FA60" w14:textId="77777777" w:rsidR="00A7603D" w:rsidRDefault="000433C0">
      <w:pPr>
        <w:spacing w:before="120" w:after="120"/>
      </w:pPr>
      <w:r>
        <w:rPr>
          <w:b/>
          <w:bCs/>
        </w:rPr>
        <w:t xml:space="preserve">Keywords: </w:t>
      </w:r>
      <w:r>
        <w:t>satellite communication, VSAT, geostationary orbit, high-throughput satellites, non-terrestrial networks.</w:t>
      </w:r>
    </w:p>
    <w:p w14:paraId="7A41EE44" w14:textId="77777777" w:rsidR="00A7603D" w:rsidRDefault="000433C0">
      <w:r>
        <w:br w:type="page"/>
      </w:r>
    </w:p>
    <w:p w14:paraId="4E5EAC26" w14:textId="77777777" w:rsidR="00A7603D" w:rsidRDefault="000433C0">
      <w:pPr>
        <w:spacing w:after="240"/>
        <w:jc w:val="center"/>
      </w:pPr>
      <w:r>
        <w:rPr>
          <w:b/>
          <w:bCs/>
          <w:sz w:val="32"/>
          <w:szCs w:val="32"/>
        </w:rPr>
        <w:lastRenderedPageBreak/>
        <w:t>TABLE OF CONTENTS</w:t>
      </w:r>
    </w:p>
    <w:sdt>
      <w:sdtPr>
        <w:alias w:val="Table of Contents"/>
        <w:id w:val="-1377317565"/>
      </w:sdtPr>
      <w:sdtContent>
        <w:p w14:paraId="20FF1AFA" w14:textId="77777777" w:rsidR="009D69A0" w:rsidRDefault="000433C0">
          <w:pPr>
            <w:pStyle w:val="TOC1"/>
            <w:tabs>
              <w:tab w:val="right" w:leader="dot" w:pos="9350"/>
            </w:tabs>
            <w:rPr>
              <w:noProof/>
            </w:rPr>
          </w:pPr>
          <w:r>
            <w:fldChar w:fldCharType="begin"/>
          </w:r>
          <w:r>
            <w:instrText>TOC \h \o "1-3" \t "undefined,1,undefined,2,undefined,3"</w:instrText>
          </w:r>
          <w:r>
            <w:fldChar w:fldCharType="separate"/>
          </w:r>
          <w:hyperlink w:anchor="_Toc227770265" w:history="1">
            <w:r w:rsidR="009D69A0" w:rsidRPr="00E41883">
              <w:rPr>
                <w:rStyle w:val="Hyperlink"/>
                <w:noProof/>
              </w:rPr>
              <w:t>1. INTRODUCTION</w:t>
            </w:r>
            <w:r w:rsidR="009D69A0">
              <w:rPr>
                <w:noProof/>
              </w:rPr>
              <w:tab/>
            </w:r>
            <w:r w:rsidR="009D69A0">
              <w:rPr>
                <w:noProof/>
              </w:rPr>
              <w:fldChar w:fldCharType="begin"/>
            </w:r>
            <w:r w:rsidR="009D69A0">
              <w:rPr>
                <w:noProof/>
              </w:rPr>
              <w:instrText xml:space="preserve"> PAGEREF _Toc227770265 \h </w:instrText>
            </w:r>
            <w:r w:rsidR="009D69A0">
              <w:rPr>
                <w:noProof/>
              </w:rPr>
            </w:r>
            <w:r w:rsidR="009D69A0">
              <w:rPr>
                <w:noProof/>
              </w:rPr>
              <w:fldChar w:fldCharType="separate"/>
            </w:r>
            <w:r w:rsidR="009D69A0">
              <w:rPr>
                <w:noProof/>
              </w:rPr>
              <w:t>1</w:t>
            </w:r>
            <w:r w:rsidR="009D69A0">
              <w:rPr>
                <w:noProof/>
              </w:rPr>
              <w:fldChar w:fldCharType="end"/>
            </w:r>
          </w:hyperlink>
        </w:p>
        <w:p w14:paraId="75BAB53F" w14:textId="77777777" w:rsidR="009D69A0" w:rsidRDefault="009D69A0">
          <w:pPr>
            <w:pStyle w:val="TOC2"/>
            <w:tabs>
              <w:tab w:val="right" w:leader="dot" w:pos="9350"/>
            </w:tabs>
            <w:rPr>
              <w:noProof/>
            </w:rPr>
          </w:pPr>
          <w:hyperlink w:anchor="_Toc227770266" w:history="1">
            <w:r w:rsidRPr="00E41883">
              <w:rPr>
                <w:rStyle w:val="Hyperlink"/>
                <w:noProof/>
              </w:rPr>
              <w:t>1.1 Background and Motivation</w:t>
            </w:r>
            <w:r>
              <w:rPr>
                <w:noProof/>
              </w:rPr>
              <w:tab/>
            </w:r>
            <w:r>
              <w:rPr>
                <w:noProof/>
              </w:rPr>
              <w:fldChar w:fldCharType="begin"/>
            </w:r>
            <w:r>
              <w:rPr>
                <w:noProof/>
              </w:rPr>
              <w:instrText xml:space="preserve"> PAGEREF _Toc227770266 \h </w:instrText>
            </w:r>
            <w:r>
              <w:rPr>
                <w:noProof/>
              </w:rPr>
            </w:r>
            <w:r>
              <w:rPr>
                <w:noProof/>
              </w:rPr>
              <w:fldChar w:fldCharType="separate"/>
            </w:r>
            <w:r>
              <w:rPr>
                <w:noProof/>
              </w:rPr>
              <w:t>1</w:t>
            </w:r>
            <w:r>
              <w:rPr>
                <w:noProof/>
              </w:rPr>
              <w:fldChar w:fldCharType="end"/>
            </w:r>
          </w:hyperlink>
        </w:p>
        <w:p w14:paraId="16C81638" w14:textId="77777777" w:rsidR="009D69A0" w:rsidRDefault="009D69A0">
          <w:pPr>
            <w:pStyle w:val="TOC2"/>
            <w:tabs>
              <w:tab w:val="right" w:leader="dot" w:pos="9350"/>
            </w:tabs>
            <w:rPr>
              <w:noProof/>
            </w:rPr>
          </w:pPr>
          <w:hyperlink w:anchor="_Toc227770267" w:history="1">
            <w:r w:rsidRPr="00E41883">
              <w:rPr>
                <w:rStyle w:val="Hyperlink"/>
                <w:noProof/>
              </w:rPr>
              <w:t>1.2 Objectives of the Study</w:t>
            </w:r>
            <w:r>
              <w:rPr>
                <w:noProof/>
              </w:rPr>
              <w:tab/>
            </w:r>
            <w:r>
              <w:rPr>
                <w:noProof/>
              </w:rPr>
              <w:fldChar w:fldCharType="begin"/>
            </w:r>
            <w:r>
              <w:rPr>
                <w:noProof/>
              </w:rPr>
              <w:instrText xml:space="preserve"> PAGEREF _Toc227770267 \h </w:instrText>
            </w:r>
            <w:r>
              <w:rPr>
                <w:noProof/>
              </w:rPr>
            </w:r>
            <w:r>
              <w:rPr>
                <w:noProof/>
              </w:rPr>
              <w:fldChar w:fldCharType="separate"/>
            </w:r>
            <w:r>
              <w:rPr>
                <w:noProof/>
              </w:rPr>
              <w:t>1</w:t>
            </w:r>
            <w:r>
              <w:rPr>
                <w:noProof/>
              </w:rPr>
              <w:fldChar w:fldCharType="end"/>
            </w:r>
          </w:hyperlink>
        </w:p>
        <w:p w14:paraId="15091E37" w14:textId="77777777" w:rsidR="009D69A0" w:rsidRDefault="009D69A0">
          <w:pPr>
            <w:pStyle w:val="TOC2"/>
            <w:tabs>
              <w:tab w:val="right" w:leader="dot" w:pos="9350"/>
            </w:tabs>
            <w:rPr>
              <w:noProof/>
            </w:rPr>
          </w:pPr>
          <w:hyperlink w:anchor="_Toc227770268" w:history="1">
            <w:r w:rsidRPr="00E41883">
              <w:rPr>
                <w:rStyle w:val="Hyperlink"/>
                <w:noProof/>
              </w:rPr>
              <w:t>1.3 Scope and Organization</w:t>
            </w:r>
            <w:r>
              <w:rPr>
                <w:noProof/>
              </w:rPr>
              <w:tab/>
            </w:r>
            <w:r>
              <w:rPr>
                <w:noProof/>
              </w:rPr>
              <w:fldChar w:fldCharType="begin"/>
            </w:r>
            <w:r>
              <w:rPr>
                <w:noProof/>
              </w:rPr>
              <w:instrText xml:space="preserve"> PAGEREF _Toc227770268 \h </w:instrText>
            </w:r>
            <w:r>
              <w:rPr>
                <w:noProof/>
              </w:rPr>
            </w:r>
            <w:r>
              <w:rPr>
                <w:noProof/>
              </w:rPr>
              <w:fldChar w:fldCharType="separate"/>
            </w:r>
            <w:r>
              <w:rPr>
                <w:noProof/>
              </w:rPr>
              <w:t>1</w:t>
            </w:r>
            <w:r>
              <w:rPr>
                <w:noProof/>
              </w:rPr>
              <w:fldChar w:fldCharType="end"/>
            </w:r>
          </w:hyperlink>
        </w:p>
        <w:p w14:paraId="19D8DC7B" w14:textId="77777777" w:rsidR="009D69A0" w:rsidRDefault="009D69A0">
          <w:pPr>
            <w:pStyle w:val="TOC1"/>
            <w:tabs>
              <w:tab w:val="right" w:leader="dot" w:pos="9350"/>
            </w:tabs>
            <w:rPr>
              <w:noProof/>
            </w:rPr>
          </w:pPr>
          <w:hyperlink w:anchor="_Toc227770269" w:history="1">
            <w:r w:rsidRPr="00E41883">
              <w:rPr>
                <w:rStyle w:val="Hyperlink"/>
                <w:noProof/>
              </w:rPr>
              <w:t>2. SATELLITE SYSTEM FUNDAMENTALS</w:t>
            </w:r>
            <w:r>
              <w:rPr>
                <w:noProof/>
              </w:rPr>
              <w:tab/>
            </w:r>
            <w:r>
              <w:rPr>
                <w:noProof/>
              </w:rPr>
              <w:fldChar w:fldCharType="begin"/>
            </w:r>
            <w:r>
              <w:rPr>
                <w:noProof/>
              </w:rPr>
              <w:instrText xml:space="preserve"> PAGEREF _Toc227770269 \h </w:instrText>
            </w:r>
            <w:r>
              <w:rPr>
                <w:noProof/>
              </w:rPr>
            </w:r>
            <w:r>
              <w:rPr>
                <w:noProof/>
              </w:rPr>
              <w:fldChar w:fldCharType="separate"/>
            </w:r>
            <w:r>
              <w:rPr>
                <w:noProof/>
              </w:rPr>
              <w:t>1</w:t>
            </w:r>
            <w:r>
              <w:rPr>
                <w:noProof/>
              </w:rPr>
              <w:fldChar w:fldCharType="end"/>
            </w:r>
          </w:hyperlink>
        </w:p>
        <w:p w14:paraId="2F8F0C83" w14:textId="77777777" w:rsidR="009D69A0" w:rsidRDefault="009D69A0">
          <w:pPr>
            <w:pStyle w:val="TOC2"/>
            <w:tabs>
              <w:tab w:val="right" w:leader="dot" w:pos="9350"/>
            </w:tabs>
            <w:rPr>
              <w:noProof/>
            </w:rPr>
          </w:pPr>
          <w:hyperlink w:anchor="_Toc227770270" w:history="1">
            <w:r w:rsidRPr="00E41883">
              <w:rPr>
                <w:rStyle w:val="Hyperlink"/>
                <w:noProof/>
              </w:rPr>
              <w:t>2.1 Orbital Mechanics and Satellite Orbits</w:t>
            </w:r>
            <w:r>
              <w:rPr>
                <w:noProof/>
              </w:rPr>
              <w:tab/>
            </w:r>
            <w:r>
              <w:rPr>
                <w:noProof/>
              </w:rPr>
              <w:fldChar w:fldCharType="begin"/>
            </w:r>
            <w:r>
              <w:rPr>
                <w:noProof/>
              </w:rPr>
              <w:instrText xml:space="preserve"> PAGEREF _Toc227770270 \h </w:instrText>
            </w:r>
            <w:r>
              <w:rPr>
                <w:noProof/>
              </w:rPr>
            </w:r>
            <w:r>
              <w:rPr>
                <w:noProof/>
              </w:rPr>
              <w:fldChar w:fldCharType="separate"/>
            </w:r>
            <w:r>
              <w:rPr>
                <w:noProof/>
              </w:rPr>
              <w:t>1</w:t>
            </w:r>
            <w:r>
              <w:rPr>
                <w:noProof/>
              </w:rPr>
              <w:fldChar w:fldCharType="end"/>
            </w:r>
          </w:hyperlink>
        </w:p>
        <w:p w14:paraId="1DDFCF6A" w14:textId="77777777" w:rsidR="009D69A0" w:rsidRDefault="009D69A0">
          <w:pPr>
            <w:pStyle w:val="TOC2"/>
            <w:tabs>
              <w:tab w:val="right" w:leader="dot" w:pos="9350"/>
            </w:tabs>
            <w:rPr>
              <w:noProof/>
            </w:rPr>
          </w:pPr>
          <w:hyperlink w:anchor="_Toc227770271" w:history="1">
            <w:r w:rsidRPr="00E41883">
              <w:rPr>
                <w:rStyle w:val="Hyperlink"/>
                <w:noProof/>
              </w:rPr>
              <w:t>2.2 Link Budget Analysis and System Performance</w:t>
            </w:r>
            <w:r>
              <w:rPr>
                <w:noProof/>
              </w:rPr>
              <w:tab/>
            </w:r>
            <w:r>
              <w:rPr>
                <w:noProof/>
              </w:rPr>
              <w:fldChar w:fldCharType="begin"/>
            </w:r>
            <w:r>
              <w:rPr>
                <w:noProof/>
              </w:rPr>
              <w:instrText xml:space="preserve"> PAGEREF _Toc227770271 \h </w:instrText>
            </w:r>
            <w:r>
              <w:rPr>
                <w:noProof/>
              </w:rPr>
            </w:r>
            <w:r>
              <w:rPr>
                <w:noProof/>
              </w:rPr>
              <w:fldChar w:fldCharType="separate"/>
            </w:r>
            <w:r>
              <w:rPr>
                <w:noProof/>
              </w:rPr>
              <w:t>1</w:t>
            </w:r>
            <w:r>
              <w:rPr>
                <w:noProof/>
              </w:rPr>
              <w:fldChar w:fldCharType="end"/>
            </w:r>
          </w:hyperlink>
        </w:p>
        <w:p w14:paraId="2E24D679" w14:textId="77777777" w:rsidR="009D69A0" w:rsidRDefault="009D69A0">
          <w:pPr>
            <w:pStyle w:val="TOC1"/>
            <w:tabs>
              <w:tab w:val="right" w:leader="dot" w:pos="9350"/>
            </w:tabs>
            <w:rPr>
              <w:noProof/>
            </w:rPr>
          </w:pPr>
          <w:hyperlink w:anchor="_Toc227770272" w:history="1">
            <w:r w:rsidRPr="00E41883">
              <w:rPr>
                <w:rStyle w:val="Hyperlink"/>
                <w:noProof/>
              </w:rPr>
              <w:t>3. FREQUENCY BANDS AND PROPAGATION CHARACTERISTICS</w:t>
            </w:r>
            <w:r>
              <w:rPr>
                <w:noProof/>
              </w:rPr>
              <w:tab/>
            </w:r>
            <w:r>
              <w:rPr>
                <w:noProof/>
              </w:rPr>
              <w:fldChar w:fldCharType="begin"/>
            </w:r>
            <w:r>
              <w:rPr>
                <w:noProof/>
              </w:rPr>
              <w:instrText xml:space="preserve"> PAGEREF _Toc227770272 \h </w:instrText>
            </w:r>
            <w:r>
              <w:rPr>
                <w:noProof/>
              </w:rPr>
            </w:r>
            <w:r>
              <w:rPr>
                <w:noProof/>
              </w:rPr>
              <w:fldChar w:fldCharType="separate"/>
            </w:r>
            <w:r>
              <w:rPr>
                <w:noProof/>
              </w:rPr>
              <w:t>1</w:t>
            </w:r>
            <w:r>
              <w:rPr>
                <w:noProof/>
              </w:rPr>
              <w:fldChar w:fldCharType="end"/>
            </w:r>
          </w:hyperlink>
        </w:p>
        <w:p w14:paraId="5644A5F0" w14:textId="77777777" w:rsidR="009D69A0" w:rsidRDefault="009D69A0">
          <w:pPr>
            <w:pStyle w:val="TOC2"/>
            <w:tabs>
              <w:tab w:val="right" w:leader="dot" w:pos="9350"/>
            </w:tabs>
            <w:rPr>
              <w:noProof/>
            </w:rPr>
          </w:pPr>
          <w:hyperlink w:anchor="_Toc227770273" w:history="1">
            <w:r w:rsidRPr="00E41883">
              <w:rPr>
                <w:rStyle w:val="Hyperlink"/>
                <w:noProof/>
              </w:rPr>
              <w:t>3.1 Rain Fade and Atmospheric Impairments</w:t>
            </w:r>
            <w:r>
              <w:rPr>
                <w:noProof/>
              </w:rPr>
              <w:tab/>
            </w:r>
            <w:r>
              <w:rPr>
                <w:noProof/>
              </w:rPr>
              <w:fldChar w:fldCharType="begin"/>
            </w:r>
            <w:r>
              <w:rPr>
                <w:noProof/>
              </w:rPr>
              <w:instrText xml:space="preserve"> PAGEREF _Toc227770273 \h </w:instrText>
            </w:r>
            <w:r>
              <w:rPr>
                <w:noProof/>
              </w:rPr>
            </w:r>
            <w:r>
              <w:rPr>
                <w:noProof/>
              </w:rPr>
              <w:fldChar w:fldCharType="separate"/>
            </w:r>
            <w:r>
              <w:rPr>
                <w:noProof/>
              </w:rPr>
              <w:t>1</w:t>
            </w:r>
            <w:r>
              <w:rPr>
                <w:noProof/>
              </w:rPr>
              <w:fldChar w:fldCharType="end"/>
            </w:r>
          </w:hyperlink>
        </w:p>
        <w:p w14:paraId="229EDB0E" w14:textId="77777777" w:rsidR="009D69A0" w:rsidRDefault="009D69A0">
          <w:pPr>
            <w:pStyle w:val="TOC2"/>
            <w:tabs>
              <w:tab w:val="right" w:leader="dot" w:pos="9350"/>
            </w:tabs>
            <w:rPr>
              <w:noProof/>
            </w:rPr>
          </w:pPr>
          <w:hyperlink w:anchor="_Toc227770274" w:history="1">
            <w:r w:rsidRPr="00E41883">
              <w:rPr>
                <w:rStyle w:val="Hyperlink"/>
                <w:noProof/>
              </w:rPr>
              <w:t>3.2 Modulation and Coding Schemes</w:t>
            </w:r>
            <w:r>
              <w:rPr>
                <w:noProof/>
              </w:rPr>
              <w:tab/>
            </w:r>
            <w:r>
              <w:rPr>
                <w:noProof/>
              </w:rPr>
              <w:fldChar w:fldCharType="begin"/>
            </w:r>
            <w:r>
              <w:rPr>
                <w:noProof/>
              </w:rPr>
              <w:instrText xml:space="preserve"> PAGEREF _Toc227770274 \h </w:instrText>
            </w:r>
            <w:r>
              <w:rPr>
                <w:noProof/>
              </w:rPr>
            </w:r>
            <w:r>
              <w:rPr>
                <w:noProof/>
              </w:rPr>
              <w:fldChar w:fldCharType="separate"/>
            </w:r>
            <w:r>
              <w:rPr>
                <w:noProof/>
              </w:rPr>
              <w:t>1</w:t>
            </w:r>
            <w:r>
              <w:rPr>
                <w:noProof/>
              </w:rPr>
              <w:fldChar w:fldCharType="end"/>
            </w:r>
          </w:hyperlink>
        </w:p>
        <w:p w14:paraId="43466D05" w14:textId="77777777" w:rsidR="009D69A0" w:rsidRDefault="009D69A0">
          <w:pPr>
            <w:pStyle w:val="TOC1"/>
            <w:tabs>
              <w:tab w:val="right" w:leader="dot" w:pos="9350"/>
            </w:tabs>
            <w:rPr>
              <w:noProof/>
            </w:rPr>
          </w:pPr>
          <w:hyperlink w:anchor="_Toc227770275" w:history="1">
            <w:r w:rsidRPr="00E41883">
              <w:rPr>
                <w:rStyle w:val="Hyperlink"/>
                <w:noProof/>
              </w:rPr>
              <w:t>4. SATELLITE NETWORK ARCHITECTURES AND MULTIPLE ACCESS</w:t>
            </w:r>
            <w:r>
              <w:rPr>
                <w:noProof/>
              </w:rPr>
              <w:tab/>
            </w:r>
            <w:r>
              <w:rPr>
                <w:noProof/>
              </w:rPr>
              <w:fldChar w:fldCharType="begin"/>
            </w:r>
            <w:r>
              <w:rPr>
                <w:noProof/>
              </w:rPr>
              <w:instrText xml:space="preserve"> PAGEREF _Toc227770275 \h </w:instrText>
            </w:r>
            <w:r>
              <w:rPr>
                <w:noProof/>
              </w:rPr>
            </w:r>
            <w:r>
              <w:rPr>
                <w:noProof/>
              </w:rPr>
              <w:fldChar w:fldCharType="separate"/>
            </w:r>
            <w:r>
              <w:rPr>
                <w:noProof/>
              </w:rPr>
              <w:t>1</w:t>
            </w:r>
            <w:r>
              <w:rPr>
                <w:noProof/>
              </w:rPr>
              <w:fldChar w:fldCharType="end"/>
            </w:r>
          </w:hyperlink>
        </w:p>
        <w:p w14:paraId="7FD136D9" w14:textId="77777777" w:rsidR="009D69A0" w:rsidRDefault="009D69A0">
          <w:pPr>
            <w:pStyle w:val="TOC2"/>
            <w:tabs>
              <w:tab w:val="right" w:leader="dot" w:pos="9350"/>
            </w:tabs>
            <w:rPr>
              <w:noProof/>
            </w:rPr>
          </w:pPr>
          <w:hyperlink w:anchor="_Toc227770276" w:history="1">
            <w:r w:rsidRPr="00E41883">
              <w:rPr>
                <w:rStyle w:val="Hyperlink"/>
                <w:noProof/>
              </w:rPr>
              <w:t>4.1 Multiple Access Techniques</w:t>
            </w:r>
            <w:r>
              <w:rPr>
                <w:noProof/>
              </w:rPr>
              <w:tab/>
            </w:r>
            <w:r>
              <w:rPr>
                <w:noProof/>
              </w:rPr>
              <w:fldChar w:fldCharType="begin"/>
            </w:r>
            <w:r>
              <w:rPr>
                <w:noProof/>
              </w:rPr>
              <w:instrText xml:space="preserve"> PAGEREF _Toc227770276 \h </w:instrText>
            </w:r>
            <w:r>
              <w:rPr>
                <w:noProof/>
              </w:rPr>
            </w:r>
            <w:r>
              <w:rPr>
                <w:noProof/>
              </w:rPr>
              <w:fldChar w:fldCharType="separate"/>
            </w:r>
            <w:r>
              <w:rPr>
                <w:noProof/>
              </w:rPr>
              <w:t>1</w:t>
            </w:r>
            <w:r>
              <w:rPr>
                <w:noProof/>
              </w:rPr>
              <w:fldChar w:fldCharType="end"/>
            </w:r>
          </w:hyperlink>
        </w:p>
        <w:p w14:paraId="18322177" w14:textId="77777777" w:rsidR="009D69A0" w:rsidRDefault="009D69A0">
          <w:pPr>
            <w:pStyle w:val="TOC2"/>
            <w:tabs>
              <w:tab w:val="right" w:leader="dot" w:pos="9350"/>
            </w:tabs>
            <w:rPr>
              <w:noProof/>
            </w:rPr>
          </w:pPr>
          <w:hyperlink w:anchor="_Toc227770277" w:history="1">
            <w:r w:rsidRPr="00E41883">
              <w:rPr>
                <w:rStyle w:val="Hyperlink"/>
                <w:noProof/>
              </w:rPr>
              <w:t>4.2 High-Throughput Satellite Systems</w:t>
            </w:r>
            <w:r>
              <w:rPr>
                <w:noProof/>
              </w:rPr>
              <w:tab/>
            </w:r>
            <w:r>
              <w:rPr>
                <w:noProof/>
              </w:rPr>
              <w:fldChar w:fldCharType="begin"/>
            </w:r>
            <w:r>
              <w:rPr>
                <w:noProof/>
              </w:rPr>
              <w:instrText xml:space="preserve"> PAGEREF _Toc227770277 \h </w:instrText>
            </w:r>
            <w:r>
              <w:rPr>
                <w:noProof/>
              </w:rPr>
            </w:r>
            <w:r>
              <w:rPr>
                <w:noProof/>
              </w:rPr>
              <w:fldChar w:fldCharType="separate"/>
            </w:r>
            <w:r>
              <w:rPr>
                <w:noProof/>
              </w:rPr>
              <w:t>1</w:t>
            </w:r>
            <w:r>
              <w:rPr>
                <w:noProof/>
              </w:rPr>
              <w:fldChar w:fldCharType="end"/>
            </w:r>
          </w:hyperlink>
        </w:p>
        <w:p w14:paraId="563A84CE" w14:textId="77777777" w:rsidR="009D69A0" w:rsidRDefault="009D69A0">
          <w:pPr>
            <w:pStyle w:val="TOC1"/>
            <w:tabs>
              <w:tab w:val="right" w:leader="dot" w:pos="9350"/>
            </w:tabs>
            <w:rPr>
              <w:noProof/>
            </w:rPr>
          </w:pPr>
          <w:hyperlink w:anchor="_Toc227770278" w:history="1">
            <w:r w:rsidRPr="00E41883">
              <w:rPr>
                <w:rStyle w:val="Hyperlink"/>
                <w:noProof/>
              </w:rPr>
              <w:t>5. PROTOCOL ADAPTATIONS FOR SATELLITE DATA COMMUNICATION</w:t>
            </w:r>
            <w:r>
              <w:rPr>
                <w:noProof/>
              </w:rPr>
              <w:tab/>
            </w:r>
            <w:r>
              <w:rPr>
                <w:noProof/>
              </w:rPr>
              <w:fldChar w:fldCharType="begin"/>
            </w:r>
            <w:r>
              <w:rPr>
                <w:noProof/>
              </w:rPr>
              <w:instrText xml:space="preserve"> PAGEREF _Toc227770278 \h </w:instrText>
            </w:r>
            <w:r>
              <w:rPr>
                <w:noProof/>
              </w:rPr>
            </w:r>
            <w:r>
              <w:rPr>
                <w:noProof/>
              </w:rPr>
              <w:fldChar w:fldCharType="separate"/>
            </w:r>
            <w:r>
              <w:rPr>
                <w:noProof/>
              </w:rPr>
              <w:t>1</w:t>
            </w:r>
            <w:r>
              <w:rPr>
                <w:noProof/>
              </w:rPr>
              <w:fldChar w:fldCharType="end"/>
            </w:r>
          </w:hyperlink>
        </w:p>
        <w:p w14:paraId="1E05C3FB" w14:textId="77777777" w:rsidR="009D69A0" w:rsidRDefault="009D69A0">
          <w:pPr>
            <w:pStyle w:val="TOC2"/>
            <w:tabs>
              <w:tab w:val="right" w:leader="dot" w:pos="9350"/>
            </w:tabs>
            <w:rPr>
              <w:noProof/>
            </w:rPr>
          </w:pPr>
          <w:hyperlink w:anchor="_Toc227770279" w:history="1">
            <w:r w:rsidRPr="00E41883">
              <w:rPr>
                <w:rStyle w:val="Hyperlink"/>
                <w:noProof/>
              </w:rPr>
              <w:t>5.1 TCP Performance over Satellite Links</w:t>
            </w:r>
            <w:r>
              <w:rPr>
                <w:noProof/>
              </w:rPr>
              <w:tab/>
            </w:r>
            <w:r>
              <w:rPr>
                <w:noProof/>
              </w:rPr>
              <w:fldChar w:fldCharType="begin"/>
            </w:r>
            <w:r>
              <w:rPr>
                <w:noProof/>
              </w:rPr>
              <w:instrText xml:space="preserve"> PAGEREF _Toc227770279 \h </w:instrText>
            </w:r>
            <w:r>
              <w:rPr>
                <w:noProof/>
              </w:rPr>
            </w:r>
            <w:r>
              <w:rPr>
                <w:noProof/>
              </w:rPr>
              <w:fldChar w:fldCharType="separate"/>
            </w:r>
            <w:r>
              <w:rPr>
                <w:noProof/>
              </w:rPr>
              <w:t>1</w:t>
            </w:r>
            <w:r>
              <w:rPr>
                <w:noProof/>
              </w:rPr>
              <w:fldChar w:fldCharType="end"/>
            </w:r>
          </w:hyperlink>
        </w:p>
        <w:p w14:paraId="5E3C324C" w14:textId="77777777" w:rsidR="009D69A0" w:rsidRDefault="009D69A0">
          <w:pPr>
            <w:pStyle w:val="TOC2"/>
            <w:tabs>
              <w:tab w:val="right" w:leader="dot" w:pos="9350"/>
            </w:tabs>
            <w:rPr>
              <w:noProof/>
            </w:rPr>
          </w:pPr>
          <w:hyperlink w:anchor="_Toc227770280" w:history="1">
            <w:r w:rsidRPr="00E41883">
              <w:rPr>
                <w:rStyle w:val="Hyperlink"/>
                <w:noProof/>
              </w:rPr>
              <w:t>5.2 IP Encapsulation over DVB-S2</w:t>
            </w:r>
            <w:r>
              <w:rPr>
                <w:noProof/>
              </w:rPr>
              <w:tab/>
            </w:r>
            <w:r>
              <w:rPr>
                <w:noProof/>
              </w:rPr>
              <w:fldChar w:fldCharType="begin"/>
            </w:r>
            <w:r>
              <w:rPr>
                <w:noProof/>
              </w:rPr>
              <w:instrText xml:space="preserve"> PAGEREF _Toc227770280 \h </w:instrText>
            </w:r>
            <w:r>
              <w:rPr>
                <w:noProof/>
              </w:rPr>
            </w:r>
            <w:r>
              <w:rPr>
                <w:noProof/>
              </w:rPr>
              <w:fldChar w:fldCharType="separate"/>
            </w:r>
            <w:r>
              <w:rPr>
                <w:noProof/>
              </w:rPr>
              <w:t>1</w:t>
            </w:r>
            <w:r>
              <w:rPr>
                <w:noProof/>
              </w:rPr>
              <w:fldChar w:fldCharType="end"/>
            </w:r>
          </w:hyperlink>
        </w:p>
        <w:p w14:paraId="46627DB4" w14:textId="77777777" w:rsidR="009D69A0" w:rsidRDefault="009D69A0">
          <w:pPr>
            <w:pStyle w:val="TOC2"/>
            <w:tabs>
              <w:tab w:val="right" w:leader="dot" w:pos="9350"/>
            </w:tabs>
            <w:rPr>
              <w:noProof/>
            </w:rPr>
          </w:pPr>
          <w:hyperlink w:anchor="_Toc227770281" w:history="1">
            <w:r w:rsidRPr="00E41883">
              <w:rPr>
                <w:rStyle w:val="Hyperlink"/>
                <w:noProof/>
              </w:rPr>
              <w:t>5.3 Quality of Service Management</w:t>
            </w:r>
            <w:r>
              <w:rPr>
                <w:noProof/>
              </w:rPr>
              <w:tab/>
            </w:r>
            <w:r>
              <w:rPr>
                <w:noProof/>
              </w:rPr>
              <w:fldChar w:fldCharType="begin"/>
            </w:r>
            <w:r>
              <w:rPr>
                <w:noProof/>
              </w:rPr>
              <w:instrText xml:space="preserve"> PAGEREF _Toc227770281 \h </w:instrText>
            </w:r>
            <w:r>
              <w:rPr>
                <w:noProof/>
              </w:rPr>
            </w:r>
            <w:r>
              <w:rPr>
                <w:noProof/>
              </w:rPr>
              <w:fldChar w:fldCharType="separate"/>
            </w:r>
            <w:r>
              <w:rPr>
                <w:noProof/>
              </w:rPr>
              <w:t>1</w:t>
            </w:r>
            <w:r>
              <w:rPr>
                <w:noProof/>
              </w:rPr>
              <w:fldChar w:fldCharType="end"/>
            </w:r>
          </w:hyperlink>
        </w:p>
        <w:p w14:paraId="4B7D320A" w14:textId="77777777" w:rsidR="009D69A0" w:rsidRDefault="009D69A0">
          <w:pPr>
            <w:pStyle w:val="TOC1"/>
            <w:tabs>
              <w:tab w:val="right" w:leader="dot" w:pos="9350"/>
            </w:tabs>
            <w:rPr>
              <w:noProof/>
            </w:rPr>
          </w:pPr>
          <w:hyperlink w:anchor="_Toc227770282" w:history="1">
            <w:r w:rsidRPr="00E41883">
              <w:rPr>
                <w:rStyle w:val="Hyperlink"/>
                <w:noProof/>
              </w:rPr>
              <w:t>6. APPLICATION DOMAINS OF SATELLITE DATA COMMUNICATION</w:t>
            </w:r>
            <w:r>
              <w:rPr>
                <w:noProof/>
              </w:rPr>
              <w:tab/>
            </w:r>
            <w:r>
              <w:rPr>
                <w:noProof/>
              </w:rPr>
              <w:fldChar w:fldCharType="begin"/>
            </w:r>
            <w:r>
              <w:rPr>
                <w:noProof/>
              </w:rPr>
              <w:instrText xml:space="preserve"> PAGEREF _Toc227770282 \h </w:instrText>
            </w:r>
            <w:r>
              <w:rPr>
                <w:noProof/>
              </w:rPr>
            </w:r>
            <w:r>
              <w:rPr>
                <w:noProof/>
              </w:rPr>
              <w:fldChar w:fldCharType="separate"/>
            </w:r>
            <w:r>
              <w:rPr>
                <w:noProof/>
              </w:rPr>
              <w:t>1</w:t>
            </w:r>
            <w:r>
              <w:rPr>
                <w:noProof/>
              </w:rPr>
              <w:fldChar w:fldCharType="end"/>
            </w:r>
          </w:hyperlink>
        </w:p>
        <w:p w14:paraId="1CF586B2" w14:textId="77777777" w:rsidR="009D69A0" w:rsidRDefault="009D69A0">
          <w:pPr>
            <w:pStyle w:val="TOC2"/>
            <w:tabs>
              <w:tab w:val="right" w:leader="dot" w:pos="9350"/>
            </w:tabs>
            <w:rPr>
              <w:noProof/>
            </w:rPr>
          </w:pPr>
          <w:hyperlink w:anchor="_Toc227770283" w:history="1">
            <w:r w:rsidRPr="00E41883">
              <w:rPr>
                <w:rStyle w:val="Hyperlink"/>
                <w:noProof/>
              </w:rPr>
              <w:t>6.1 Consumer and Enterprise Broadband Internet Access</w:t>
            </w:r>
            <w:r>
              <w:rPr>
                <w:noProof/>
              </w:rPr>
              <w:tab/>
            </w:r>
            <w:r>
              <w:rPr>
                <w:noProof/>
              </w:rPr>
              <w:fldChar w:fldCharType="begin"/>
            </w:r>
            <w:r>
              <w:rPr>
                <w:noProof/>
              </w:rPr>
              <w:instrText xml:space="preserve"> PAGEREF _Toc227770283 \h </w:instrText>
            </w:r>
            <w:r>
              <w:rPr>
                <w:noProof/>
              </w:rPr>
            </w:r>
            <w:r>
              <w:rPr>
                <w:noProof/>
              </w:rPr>
              <w:fldChar w:fldCharType="separate"/>
            </w:r>
            <w:r>
              <w:rPr>
                <w:noProof/>
              </w:rPr>
              <w:t>1</w:t>
            </w:r>
            <w:r>
              <w:rPr>
                <w:noProof/>
              </w:rPr>
              <w:fldChar w:fldCharType="end"/>
            </w:r>
          </w:hyperlink>
        </w:p>
        <w:p w14:paraId="123D2512" w14:textId="77777777" w:rsidR="009D69A0" w:rsidRDefault="009D69A0">
          <w:pPr>
            <w:pStyle w:val="TOC2"/>
            <w:tabs>
              <w:tab w:val="right" w:leader="dot" w:pos="9350"/>
            </w:tabs>
            <w:rPr>
              <w:noProof/>
            </w:rPr>
          </w:pPr>
          <w:hyperlink w:anchor="_Toc227770284" w:history="1">
            <w:r w:rsidRPr="00E41883">
              <w:rPr>
                <w:rStyle w:val="Hyperlink"/>
                <w:noProof/>
              </w:rPr>
              <w:t>6.2 Maritime and Aeronautical Connectivity</w:t>
            </w:r>
            <w:r>
              <w:rPr>
                <w:noProof/>
              </w:rPr>
              <w:tab/>
            </w:r>
            <w:r>
              <w:rPr>
                <w:noProof/>
              </w:rPr>
              <w:fldChar w:fldCharType="begin"/>
            </w:r>
            <w:r>
              <w:rPr>
                <w:noProof/>
              </w:rPr>
              <w:instrText xml:space="preserve"> PAGEREF _Toc227770284 \h </w:instrText>
            </w:r>
            <w:r>
              <w:rPr>
                <w:noProof/>
              </w:rPr>
            </w:r>
            <w:r>
              <w:rPr>
                <w:noProof/>
              </w:rPr>
              <w:fldChar w:fldCharType="separate"/>
            </w:r>
            <w:r>
              <w:rPr>
                <w:noProof/>
              </w:rPr>
              <w:t>1</w:t>
            </w:r>
            <w:r>
              <w:rPr>
                <w:noProof/>
              </w:rPr>
              <w:fldChar w:fldCharType="end"/>
            </w:r>
          </w:hyperlink>
        </w:p>
        <w:p w14:paraId="4EC3E52D" w14:textId="77777777" w:rsidR="009D69A0" w:rsidRDefault="009D69A0">
          <w:pPr>
            <w:pStyle w:val="TOC2"/>
            <w:tabs>
              <w:tab w:val="right" w:leader="dot" w:pos="9350"/>
            </w:tabs>
            <w:rPr>
              <w:noProof/>
            </w:rPr>
          </w:pPr>
          <w:hyperlink w:anchor="_Toc227770285" w:history="1">
            <w:r w:rsidRPr="00E41883">
              <w:rPr>
                <w:rStyle w:val="Hyperlink"/>
                <w:noProof/>
              </w:rPr>
              <w:t>6.3 Remote Sensing and Scientific Data Communication</w:t>
            </w:r>
            <w:r>
              <w:rPr>
                <w:noProof/>
              </w:rPr>
              <w:tab/>
            </w:r>
            <w:r>
              <w:rPr>
                <w:noProof/>
              </w:rPr>
              <w:fldChar w:fldCharType="begin"/>
            </w:r>
            <w:r>
              <w:rPr>
                <w:noProof/>
              </w:rPr>
              <w:instrText xml:space="preserve"> PAGEREF _Toc227770285 \h </w:instrText>
            </w:r>
            <w:r>
              <w:rPr>
                <w:noProof/>
              </w:rPr>
            </w:r>
            <w:r>
              <w:rPr>
                <w:noProof/>
              </w:rPr>
              <w:fldChar w:fldCharType="separate"/>
            </w:r>
            <w:r>
              <w:rPr>
                <w:noProof/>
              </w:rPr>
              <w:t>1</w:t>
            </w:r>
            <w:r>
              <w:rPr>
                <w:noProof/>
              </w:rPr>
              <w:fldChar w:fldCharType="end"/>
            </w:r>
          </w:hyperlink>
        </w:p>
        <w:p w14:paraId="4C3BCDAF" w14:textId="77777777" w:rsidR="009D69A0" w:rsidRDefault="009D69A0">
          <w:pPr>
            <w:pStyle w:val="TOC2"/>
            <w:tabs>
              <w:tab w:val="right" w:leader="dot" w:pos="9350"/>
            </w:tabs>
            <w:rPr>
              <w:noProof/>
            </w:rPr>
          </w:pPr>
          <w:hyperlink w:anchor="_Toc227770286" w:history="1">
            <w:r w:rsidRPr="00E41883">
              <w:rPr>
                <w:rStyle w:val="Hyperlink"/>
                <w:noProof/>
              </w:rPr>
              <w:t>6.4 Disaster Recovery and Humanitarian Communications</w:t>
            </w:r>
            <w:r>
              <w:rPr>
                <w:noProof/>
              </w:rPr>
              <w:tab/>
            </w:r>
            <w:r>
              <w:rPr>
                <w:noProof/>
              </w:rPr>
              <w:fldChar w:fldCharType="begin"/>
            </w:r>
            <w:r>
              <w:rPr>
                <w:noProof/>
              </w:rPr>
              <w:instrText xml:space="preserve"> PAGEREF _Toc227770286 \h </w:instrText>
            </w:r>
            <w:r>
              <w:rPr>
                <w:noProof/>
              </w:rPr>
            </w:r>
            <w:r>
              <w:rPr>
                <w:noProof/>
              </w:rPr>
              <w:fldChar w:fldCharType="separate"/>
            </w:r>
            <w:r>
              <w:rPr>
                <w:noProof/>
              </w:rPr>
              <w:t>1</w:t>
            </w:r>
            <w:r>
              <w:rPr>
                <w:noProof/>
              </w:rPr>
              <w:fldChar w:fldCharType="end"/>
            </w:r>
          </w:hyperlink>
        </w:p>
        <w:p w14:paraId="2D4E805A" w14:textId="77777777" w:rsidR="009D69A0" w:rsidRDefault="009D69A0">
          <w:pPr>
            <w:pStyle w:val="TOC2"/>
            <w:tabs>
              <w:tab w:val="right" w:leader="dot" w:pos="9350"/>
            </w:tabs>
            <w:rPr>
              <w:noProof/>
            </w:rPr>
          </w:pPr>
          <w:hyperlink w:anchor="_Toc227770287" w:history="1">
            <w:r w:rsidRPr="00E41883">
              <w:rPr>
                <w:rStyle w:val="Hyperlink"/>
                <w:noProof/>
              </w:rPr>
              <w:t>6.5 Satellite Internet of Things</w:t>
            </w:r>
            <w:r>
              <w:rPr>
                <w:noProof/>
              </w:rPr>
              <w:tab/>
            </w:r>
            <w:r>
              <w:rPr>
                <w:noProof/>
              </w:rPr>
              <w:fldChar w:fldCharType="begin"/>
            </w:r>
            <w:r>
              <w:rPr>
                <w:noProof/>
              </w:rPr>
              <w:instrText xml:space="preserve"> PAGEREF _Toc227770287 \h </w:instrText>
            </w:r>
            <w:r>
              <w:rPr>
                <w:noProof/>
              </w:rPr>
            </w:r>
            <w:r>
              <w:rPr>
                <w:noProof/>
              </w:rPr>
              <w:fldChar w:fldCharType="separate"/>
            </w:r>
            <w:r>
              <w:rPr>
                <w:noProof/>
              </w:rPr>
              <w:t>1</w:t>
            </w:r>
            <w:r>
              <w:rPr>
                <w:noProof/>
              </w:rPr>
              <w:fldChar w:fldCharType="end"/>
            </w:r>
          </w:hyperlink>
        </w:p>
        <w:p w14:paraId="379EC501" w14:textId="77777777" w:rsidR="009D69A0" w:rsidRDefault="009D69A0">
          <w:pPr>
            <w:pStyle w:val="TOC1"/>
            <w:tabs>
              <w:tab w:val="right" w:leader="dot" w:pos="9350"/>
            </w:tabs>
            <w:rPr>
              <w:noProof/>
            </w:rPr>
          </w:pPr>
          <w:hyperlink w:anchor="_Toc227770288" w:history="1">
            <w:r w:rsidRPr="00E41883">
              <w:rPr>
                <w:rStyle w:val="Hyperlink"/>
                <w:noProof/>
              </w:rPr>
              <w:t>7. TECHNICAL CHALLENGES IN SATELLITE DATA COMMUNICATION</w:t>
            </w:r>
            <w:r>
              <w:rPr>
                <w:noProof/>
              </w:rPr>
              <w:tab/>
            </w:r>
            <w:r>
              <w:rPr>
                <w:noProof/>
              </w:rPr>
              <w:fldChar w:fldCharType="begin"/>
            </w:r>
            <w:r>
              <w:rPr>
                <w:noProof/>
              </w:rPr>
              <w:instrText xml:space="preserve"> PAGEREF _Toc227770288 \h </w:instrText>
            </w:r>
            <w:r>
              <w:rPr>
                <w:noProof/>
              </w:rPr>
            </w:r>
            <w:r>
              <w:rPr>
                <w:noProof/>
              </w:rPr>
              <w:fldChar w:fldCharType="separate"/>
            </w:r>
            <w:r>
              <w:rPr>
                <w:noProof/>
              </w:rPr>
              <w:t>1</w:t>
            </w:r>
            <w:r>
              <w:rPr>
                <w:noProof/>
              </w:rPr>
              <w:fldChar w:fldCharType="end"/>
            </w:r>
          </w:hyperlink>
        </w:p>
        <w:p w14:paraId="60F875B4" w14:textId="77777777" w:rsidR="009D69A0" w:rsidRDefault="009D69A0">
          <w:pPr>
            <w:pStyle w:val="TOC2"/>
            <w:tabs>
              <w:tab w:val="right" w:leader="dot" w:pos="9350"/>
            </w:tabs>
            <w:rPr>
              <w:noProof/>
            </w:rPr>
          </w:pPr>
          <w:hyperlink w:anchor="_Toc227770289" w:history="1">
            <w:r w:rsidRPr="00E41883">
              <w:rPr>
                <w:rStyle w:val="Hyperlink"/>
                <w:noProof/>
              </w:rPr>
              <w:t>7.1 Propagation Delay</w:t>
            </w:r>
            <w:r>
              <w:rPr>
                <w:noProof/>
              </w:rPr>
              <w:tab/>
            </w:r>
            <w:r>
              <w:rPr>
                <w:noProof/>
              </w:rPr>
              <w:fldChar w:fldCharType="begin"/>
            </w:r>
            <w:r>
              <w:rPr>
                <w:noProof/>
              </w:rPr>
              <w:instrText xml:space="preserve"> PAGEREF _Toc227770289 \h </w:instrText>
            </w:r>
            <w:r>
              <w:rPr>
                <w:noProof/>
              </w:rPr>
            </w:r>
            <w:r>
              <w:rPr>
                <w:noProof/>
              </w:rPr>
              <w:fldChar w:fldCharType="separate"/>
            </w:r>
            <w:r>
              <w:rPr>
                <w:noProof/>
              </w:rPr>
              <w:t>1</w:t>
            </w:r>
            <w:r>
              <w:rPr>
                <w:noProof/>
              </w:rPr>
              <w:fldChar w:fldCharType="end"/>
            </w:r>
          </w:hyperlink>
        </w:p>
        <w:p w14:paraId="36C85907" w14:textId="77777777" w:rsidR="009D69A0" w:rsidRDefault="009D69A0">
          <w:pPr>
            <w:pStyle w:val="TOC2"/>
            <w:tabs>
              <w:tab w:val="right" w:leader="dot" w:pos="9350"/>
            </w:tabs>
            <w:rPr>
              <w:noProof/>
            </w:rPr>
          </w:pPr>
          <w:hyperlink w:anchor="_Toc227770290" w:history="1">
            <w:r w:rsidRPr="00E41883">
              <w:rPr>
                <w:rStyle w:val="Hyperlink"/>
                <w:noProof/>
              </w:rPr>
              <w:t>7.2 Rain Fade and Atmospheric Impairments</w:t>
            </w:r>
            <w:r>
              <w:rPr>
                <w:noProof/>
              </w:rPr>
              <w:tab/>
            </w:r>
            <w:r>
              <w:rPr>
                <w:noProof/>
              </w:rPr>
              <w:fldChar w:fldCharType="begin"/>
            </w:r>
            <w:r>
              <w:rPr>
                <w:noProof/>
              </w:rPr>
              <w:instrText xml:space="preserve"> PAGEREF _Toc227770290 \h </w:instrText>
            </w:r>
            <w:r>
              <w:rPr>
                <w:noProof/>
              </w:rPr>
            </w:r>
            <w:r>
              <w:rPr>
                <w:noProof/>
              </w:rPr>
              <w:fldChar w:fldCharType="separate"/>
            </w:r>
            <w:r>
              <w:rPr>
                <w:noProof/>
              </w:rPr>
              <w:t>1</w:t>
            </w:r>
            <w:r>
              <w:rPr>
                <w:noProof/>
              </w:rPr>
              <w:fldChar w:fldCharType="end"/>
            </w:r>
          </w:hyperlink>
        </w:p>
        <w:p w14:paraId="3F0C24D4" w14:textId="77777777" w:rsidR="009D69A0" w:rsidRDefault="009D69A0">
          <w:pPr>
            <w:pStyle w:val="TOC2"/>
            <w:tabs>
              <w:tab w:val="right" w:leader="dot" w:pos="9350"/>
            </w:tabs>
            <w:rPr>
              <w:noProof/>
            </w:rPr>
          </w:pPr>
          <w:hyperlink w:anchor="_Toc227770291" w:history="1">
            <w:r w:rsidRPr="00E41883">
              <w:rPr>
                <w:rStyle w:val="Hyperlink"/>
                <w:noProof/>
              </w:rPr>
              <w:t>7.3 Doppler Shift and LEO System Challenges</w:t>
            </w:r>
            <w:r>
              <w:rPr>
                <w:noProof/>
              </w:rPr>
              <w:tab/>
            </w:r>
            <w:r>
              <w:rPr>
                <w:noProof/>
              </w:rPr>
              <w:fldChar w:fldCharType="begin"/>
            </w:r>
            <w:r>
              <w:rPr>
                <w:noProof/>
              </w:rPr>
              <w:instrText xml:space="preserve"> PAGEREF _Toc227770291 \h </w:instrText>
            </w:r>
            <w:r>
              <w:rPr>
                <w:noProof/>
              </w:rPr>
            </w:r>
            <w:r>
              <w:rPr>
                <w:noProof/>
              </w:rPr>
              <w:fldChar w:fldCharType="separate"/>
            </w:r>
            <w:r>
              <w:rPr>
                <w:noProof/>
              </w:rPr>
              <w:t>1</w:t>
            </w:r>
            <w:r>
              <w:rPr>
                <w:noProof/>
              </w:rPr>
              <w:fldChar w:fldCharType="end"/>
            </w:r>
          </w:hyperlink>
        </w:p>
        <w:p w14:paraId="4FEDB733" w14:textId="77777777" w:rsidR="009D69A0" w:rsidRDefault="009D69A0">
          <w:pPr>
            <w:pStyle w:val="TOC2"/>
            <w:tabs>
              <w:tab w:val="right" w:leader="dot" w:pos="9350"/>
            </w:tabs>
            <w:rPr>
              <w:noProof/>
            </w:rPr>
          </w:pPr>
          <w:hyperlink w:anchor="_Toc227770292" w:history="1">
            <w:r w:rsidRPr="00E41883">
              <w:rPr>
                <w:rStyle w:val="Hyperlink"/>
                <w:noProof/>
              </w:rPr>
              <w:t>7.4 Spectrum Management and Interference</w:t>
            </w:r>
            <w:r>
              <w:rPr>
                <w:noProof/>
              </w:rPr>
              <w:tab/>
            </w:r>
            <w:r>
              <w:rPr>
                <w:noProof/>
              </w:rPr>
              <w:fldChar w:fldCharType="begin"/>
            </w:r>
            <w:r>
              <w:rPr>
                <w:noProof/>
              </w:rPr>
              <w:instrText xml:space="preserve"> PAGEREF _Toc227770292 \h </w:instrText>
            </w:r>
            <w:r>
              <w:rPr>
                <w:noProof/>
              </w:rPr>
            </w:r>
            <w:r>
              <w:rPr>
                <w:noProof/>
              </w:rPr>
              <w:fldChar w:fldCharType="separate"/>
            </w:r>
            <w:r>
              <w:rPr>
                <w:noProof/>
              </w:rPr>
              <w:t>1</w:t>
            </w:r>
            <w:r>
              <w:rPr>
                <w:noProof/>
              </w:rPr>
              <w:fldChar w:fldCharType="end"/>
            </w:r>
          </w:hyperlink>
        </w:p>
        <w:p w14:paraId="6D9A05BA" w14:textId="77777777" w:rsidR="009D69A0" w:rsidRDefault="009D69A0">
          <w:pPr>
            <w:pStyle w:val="TOC2"/>
            <w:tabs>
              <w:tab w:val="right" w:leader="dot" w:pos="9350"/>
            </w:tabs>
            <w:rPr>
              <w:noProof/>
            </w:rPr>
          </w:pPr>
          <w:hyperlink w:anchor="_Toc227770293" w:history="1">
            <w:r w:rsidRPr="00E41883">
              <w:rPr>
                <w:rStyle w:val="Hyperlink"/>
                <w:noProof/>
              </w:rPr>
              <w:t>7.5 Cybersecurity and Signal Integrity</w:t>
            </w:r>
            <w:r>
              <w:rPr>
                <w:noProof/>
              </w:rPr>
              <w:tab/>
            </w:r>
            <w:r>
              <w:rPr>
                <w:noProof/>
              </w:rPr>
              <w:fldChar w:fldCharType="begin"/>
            </w:r>
            <w:r>
              <w:rPr>
                <w:noProof/>
              </w:rPr>
              <w:instrText xml:space="preserve"> PAGEREF _Toc227770293 \h </w:instrText>
            </w:r>
            <w:r>
              <w:rPr>
                <w:noProof/>
              </w:rPr>
            </w:r>
            <w:r>
              <w:rPr>
                <w:noProof/>
              </w:rPr>
              <w:fldChar w:fldCharType="separate"/>
            </w:r>
            <w:r>
              <w:rPr>
                <w:noProof/>
              </w:rPr>
              <w:t>1</w:t>
            </w:r>
            <w:r>
              <w:rPr>
                <w:noProof/>
              </w:rPr>
              <w:fldChar w:fldCharType="end"/>
            </w:r>
          </w:hyperlink>
        </w:p>
        <w:p w14:paraId="48DAA77B" w14:textId="77777777" w:rsidR="009D69A0" w:rsidRDefault="009D69A0">
          <w:pPr>
            <w:pStyle w:val="TOC1"/>
            <w:tabs>
              <w:tab w:val="right" w:leader="dot" w:pos="9350"/>
            </w:tabs>
            <w:rPr>
              <w:noProof/>
            </w:rPr>
          </w:pPr>
          <w:hyperlink w:anchor="_Toc227770294" w:history="1">
            <w:r w:rsidRPr="00E41883">
              <w:rPr>
                <w:rStyle w:val="Hyperlink"/>
                <w:noProof/>
              </w:rPr>
              <w:t>8. FUTURE TRENDS AND EMERGING TECHNOLOGIES</w:t>
            </w:r>
            <w:r>
              <w:rPr>
                <w:noProof/>
              </w:rPr>
              <w:tab/>
            </w:r>
            <w:r>
              <w:rPr>
                <w:noProof/>
              </w:rPr>
              <w:fldChar w:fldCharType="begin"/>
            </w:r>
            <w:r>
              <w:rPr>
                <w:noProof/>
              </w:rPr>
              <w:instrText xml:space="preserve"> PAGEREF _Toc227770294 \h </w:instrText>
            </w:r>
            <w:r>
              <w:rPr>
                <w:noProof/>
              </w:rPr>
            </w:r>
            <w:r>
              <w:rPr>
                <w:noProof/>
              </w:rPr>
              <w:fldChar w:fldCharType="separate"/>
            </w:r>
            <w:r>
              <w:rPr>
                <w:noProof/>
              </w:rPr>
              <w:t>1</w:t>
            </w:r>
            <w:r>
              <w:rPr>
                <w:noProof/>
              </w:rPr>
              <w:fldChar w:fldCharType="end"/>
            </w:r>
          </w:hyperlink>
        </w:p>
        <w:p w14:paraId="0757FDB7" w14:textId="77777777" w:rsidR="009D69A0" w:rsidRDefault="009D69A0">
          <w:pPr>
            <w:pStyle w:val="TOC2"/>
            <w:tabs>
              <w:tab w:val="right" w:leader="dot" w:pos="9350"/>
            </w:tabs>
            <w:rPr>
              <w:noProof/>
            </w:rPr>
          </w:pPr>
          <w:hyperlink w:anchor="_Toc227770295" w:history="1">
            <w:r w:rsidRPr="00E41883">
              <w:rPr>
                <w:rStyle w:val="Hyperlink"/>
                <w:noProof/>
              </w:rPr>
              <w:t>8.1 LEO Mega-Constellations</w:t>
            </w:r>
            <w:r>
              <w:rPr>
                <w:noProof/>
              </w:rPr>
              <w:tab/>
            </w:r>
            <w:r>
              <w:rPr>
                <w:noProof/>
              </w:rPr>
              <w:fldChar w:fldCharType="begin"/>
            </w:r>
            <w:r>
              <w:rPr>
                <w:noProof/>
              </w:rPr>
              <w:instrText xml:space="preserve"> PAGEREF _Toc227770295 \h </w:instrText>
            </w:r>
            <w:r>
              <w:rPr>
                <w:noProof/>
              </w:rPr>
            </w:r>
            <w:r>
              <w:rPr>
                <w:noProof/>
              </w:rPr>
              <w:fldChar w:fldCharType="separate"/>
            </w:r>
            <w:r>
              <w:rPr>
                <w:noProof/>
              </w:rPr>
              <w:t>1</w:t>
            </w:r>
            <w:r>
              <w:rPr>
                <w:noProof/>
              </w:rPr>
              <w:fldChar w:fldCharType="end"/>
            </w:r>
          </w:hyperlink>
        </w:p>
        <w:p w14:paraId="55AD1BC3" w14:textId="77777777" w:rsidR="009D69A0" w:rsidRDefault="009D69A0">
          <w:pPr>
            <w:pStyle w:val="TOC2"/>
            <w:tabs>
              <w:tab w:val="right" w:leader="dot" w:pos="9350"/>
            </w:tabs>
            <w:rPr>
              <w:noProof/>
            </w:rPr>
          </w:pPr>
          <w:hyperlink w:anchor="_Toc227770296" w:history="1">
            <w:r w:rsidRPr="00E41883">
              <w:rPr>
                <w:rStyle w:val="Hyperlink"/>
                <w:noProof/>
              </w:rPr>
              <w:t>8.2 5G and 6G Non-Terrestrial Network Integration</w:t>
            </w:r>
            <w:r>
              <w:rPr>
                <w:noProof/>
              </w:rPr>
              <w:tab/>
            </w:r>
            <w:r>
              <w:rPr>
                <w:noProof/>
              </w:rPr>
              <w:fldChar w:fldCharType="begin"/>
            </w:r>
            <w:r>
              <w:rPr>
                <w:noProof/>
              </w:rPr>
              <w:instrText xml:space="preserve"> PAGEREF _Toc227770296 \h </w:instrText>
            </w:r>
            <w:r>
              <w:rPr>
                <w:noProof/>
              </w:rPr>
            </w:r>
            <w:r>
              <w:rPr>
                <w:noProof/>
              </w:rPr>
              <w:fldChar w:fldCharType="separate"/>
            </w:r>
            <w:r>
              <w:rPr>
                <w:noProof/>
              </w:rPr>
              <w:t>1</w:t>
            </w:r>
            <w:r>
              <w:rPr>
                <w:noProof/>
              </w:rPr>
              <w:fldChar w:fldCharType="end"/>
            </w:r>
          </w:hyperlink>
        </w:p>
        <w:p w14:paraId="6D0EF036" w14:textId="77777777" w:rsidR="009D69A0" w:rsidRDefault="009D69A0">
          <w:pPr>
            <w:pStyle w:val="TOC2"/>
            <w:tabs>
              <w:tab w:val="right" w:leader="dot" w:pos="9350"/>
            </w:tabs>
            <w:rPr>
              <w:noProof/>
            </w:rPr>
          </w:pPr>
          <w:hyperlink w:anchor="_Toc227770297" w:history="1">
            <w:r w:rsidRPr="00E41883">
              <w:rPr>
                <w:rStyle w:val="Hyperlink"/>
                <w:noProof/>
              </w:rPr>
              <w:t>8.3 Optical Inter-Satellite Links</w:t>
            </w:r>
            <w:r>
              <w:rPr>
                <w:noProof/>
              </w:rPr>
              <w:tab/>
            </w:r>
            <w:r>
              <w:rPr>
                <w:noProof/>
              </w:rPr>
              <w:fldChar w:fldCharType="begin"/>
            </w:r>
            <w:r>
              <w:rPr>
                <w:noProof/>
              </w:rPr>
              <w:instrText xml:space="preserve"> PAGEREF _Toc227770297 \h </w:instrText>
            </w:r>
            <w:r>
              <w:rPr>
                <w:noProof/>
              </w:rPr>
            </w:r>
            <w:r>
              <w:rPr>
                <w:noProof/>
              </w:rPr>
              <w:fldChar w:fldCharType="separate"/>
            </w:r>
            <w:r>
              <w:rPr>
                <w:noProof/>
              </w:rPr>
              <w:t>1</w:t>
            </w:r>
            <w:r>
              <w:rPr>
                <w:noProof/>
              </w:rPr>
              <w:fldChar w:fldCharType="end"/>
            </w:r>
          </w:hyperlink>
        </w:p>
        <w:p w14:paraId="712248CA" w14:textId="77777777" w:rsidR="009D69A0" w:rsidRDefault="009D69A0">
          <w:pPr>
            <w:pStyle w:val="TOC2"/>
            <w:tabs>
              <w:tab w:val="right" w:leader="dot" w:pos="9350"/>
            </w:tabs>
            <w:rPr>
              <w:noProof/>
            </w:rPr>
          </w:pPr>
          <w:hyperlink w:anchor="_Toc227770298" w:history="1">
            <w:r w:rsidRPr="00E41883">
              <w:rPr>
                <w:rStyle w:val="Hyperlink"/>
                <w:noProof/>
              </w:rPr>
              <w:t>8.4 Artificial Intelligence in Satellite Networks</w:t>
            </w:r>
            <w:r>
              <w:rPr>
                <w:noProof/>
              </w:rPr>
              <w:tab/>
            </w:r>
            <w:r>
              <w:rPr>
                <w:noProof/>
              </w:rPr>
              <w:fldChar w:fldCharType="begin"/>
            </w:r>
            <w:r>
              <w:rPr>
                <w:noProof/>
              </w:rPr>
              <w:instrText xml:space="preserve"> PAGEREF _Toc227770298 \h </w:instrText>
            </w:r>
            <w:r>
              <w:rPr>
                <w:noProof/>
              </w:rPr>
            </w:r>
            <w:r>
              <w:rPr>
                <w:noProof/>
              </w:rPr>
              <w:fldChar w:fldCharType="separate"/>
            </w:r>
            <w:r>
              <w:rPr>
                <w:noProof/>
              </w:rPr>
              <w:t>1</w:t>
            </w:r>
            <w:r>
              <w:rPr>
                <w:noProof/>
              </w:rPr>
              <w:fldChar w:fldCharType="end"/>
            </w:r>
          </w:hyperlink>
        </w:p>
        <w:p w14:paraId="4B4F7348" w14:textId="77777777" w:rsidR="009D69A0" w:rsidRDefault="009D69A0">
          <w:pPr>
            <w:pStyle w:val="TOC2"/>
            <w:tabs>
              <w:tab w:val="right" w:leader="dot" w:pos="9350"/>
            </w:tabs>
            <w:rPr>
              <w:noProof/>
            </w:rPr>
          </w:pPr>
          <w:hyperlink w:anchor="_Toc227770299" w:history="1">
            <w:r w:rsidRPr="00E41883">
              <w:rPr>
                <w:rStyle w:val="Hyperlink"/>
                <w:noProof/>
              </w:rPr>
              <w:t>8.5 Software-Defined and Reconfigurable Payloads</w:t>
            </w:r>
            <w:r>
              <w:rPr>
                <w:noProof/>
              </w:rPr>
              <w:tab/>
            </w:r>
            <w:r>
              <w:rPr>
                <w:noProof/>
              </w:rPr>
              <w:fldChar w:fldCharType="begin"/>
            </w:r>
            <w:r>
              <w:rPr>
                <w:noProof/>
              </w:rPr>
              <w:instrText xml:space="preserve"> PAGEREF _Toc227770299 \h </w:instrText>
            </w:r>
            <w:r>
              <w:rPr>
                <w:noProof/>
              </w:rPr>
            </w:r>
            <w:r>
              <w:rPr>
                <w:noProof/>
              </w:rPr>
              <w:fldChar w:fldCharType="separate"/>
            </w:r>
            <w:r>
              <w:rPr>
                <w:noProof/>
              </w:rPr>
              <w:t>1</w:t>
            </w:r>
            <w:r>
              <w:rPr>
                <w:noProof/>
              </w:rPr>
              <w:fldChar w:fldCharType="end"/>
            </w:r>
          </w:hyperlink>
        </w:p>
        <w:p w14:paraId="42065B69" w14:textId="77777777" w:rsidR="009D69A0" w:rsidRDefault="009D69A0">
          <w:pPr>
            <w:pStyle w:val="TOC1"/>
            <w:tabs>
              <w:tab w:val="right" w:leader="dot" w:pos="9350"/>
            </w:tabs>
            <w:rPr>
              <w:noProof/>
            </w:rPr>
          </w:pPr>
          <w:hyperlink w:anchor="_Toc227770300" w:history="1">
            <w:r w:rsidRPr="00E41883">
              <w:rPr>
                <w:rStyle w:val="Hyperlink"/>
                <w:noProof/>
              </w:rPr>
              <w:t>9. CONCLUSION</w:t>
            </w:r>
            <w:r>
              <w:rPr>
                <w:noProof/>
              </w:rPr>
              <w:tab/>
            </w:r>
            <w:r>
              <w:rPr>
                <w:noProof/>
              </w:rPr>
              <w:fldChar w:fldCharType="begin"/>
            </w:r>
            <w:r>
              <w:rPr>
                <w:noProof/>
              </w:rPr>
              <w:instrText xml:space="preserve"> PAGEREF _Toc227770300 \h </w:instrText>
            </w:r>
            <w:r>
              <w:rPr>
                <w:noProof/>
              </w:rPr>
            </w:r>
            <w:r>
              <w:rPr>
                <w:noProof/>
              </w:rPr>
              <w:fldChar w:fldCharType="separate"/>
            </w:r>
            <w:r>
              <w:rPr>
                <w:noProof/>
              </w:rPr>
              <w:t>1</w:t>
            </w:r>
            <w:r>
              <w:rPr>
                <w:noProof/>
              </w:rPr>
              <w:fldChar w:fldCharType="end"/>
            </w:r>
          </w:hyperlink>
        </w:p>
        <w:p w14:paraId="08EDA536" w14:textId="77777777" w:rsidR="009D69A0" w:rsidRDefault="009D69A0">
          <w:pPr>
            <w:pStyle w:val="TOC1"/>
            <w:tabs>
              <w:tab w:val="right" w:leader="dot" w:pos="9350"/>
            </w:tabs>
            <w:rPr>
              <w:noProof/>
            </w:rPr>
          </w:pPr>
          <w:hyperlink w:anchor="_Toc227770301" w:history="1">
            <w:r w:rsidRPr="00E41883">
              <w:rPr>
                <w:rStyle w:val="Hyperlink"/>
                <w:noProof/>
              </w:rPr>
              <w:t>REFERENCES</w:t>
            </w:r>
            <w:r>
              <w:rPr>
                <w:noProof/>
              </w:rPr>
              <w:tab/>
            </w:r>
            <w:r>
              <w:rPr>
                <w:noProof/>
              </w:rPr>
              <w:fldChar w:fldCharType="begin"/>
            </w:r>
            <w:r>
              <w:rPr>
                <w:noProof/>
              </w:rPr>
              <w:instrText xml:space="preserve"> PAGEREF _Toc227770301 \h </w:instrText>
            </w:r>
            <w:r>
              <w:rPr>
                <w:noProof/>
              </w:rPr>
            </w:r>
            <w:r>
              <w:rPr>
                <w:noProof/>
              </w:rPr>
              <w:fldChar w:fldCharType="separate"/>
            </w:r>
            <w:r>
              <w:rPr>
                <w:noProof/>
              </w:rPr>
              <w:t>1</w:t>
            </w:r>
            <w:r>
              <w:rPr>
                <w:noProof/>
              </w:rPr>
              <w:fldChar w:fldCharType="end"/>
            </w:r>
          </w:hyperlink>
        </w:p>
        <w:p w14:paraId="1FE7C8D5" w14:textId="77777777" w:rsidR="009D69A0" w:rsidRDefault="009D69A0">
          <w:pPr>
            <w:pStyle w:val="TOC1"/>
            <w:tabs>
              <w:tab w:val="right" w:leader="dot" w:pos="9350"/>
            </w:tabs>
            <w:rPr>
              <w:noProof/>
            </w:rPr>
          </w:pPr>
          <w:hyperlink w:anchor="_Toc227770302" w:history="1">
            <w:r w:rsidRPr="00E41883">
              <w:rPr>
                <w:rStyle w:val="Hyperlink"/>
                <w:noProof/>
              </w:rPr>
              <w:t>APPENDIX</w:t>
            </w:r>
            <w:r>
              <w:rPr>
                <w:noProof/>
              </w:rPr>
              <w:tab/>
            </w:r>
            <w:r>
              <w:rPr>
                <w:noProof/>
              </w:rPr>
              <w:fldChar w:fldCharType="begin"/>
            </w:r>
            <w:r>
              <w:rPr>
                <w:noProof/>
              </w:rPr>
              <w:instrText xml:space="preserve"> PAGEREF _Toc227770302 \h </w:instrText>
            </w:r>
            <w:r>
              <w:rPr>
                <w:noProof/>
              </w:rPr>
            </w:r>
            <w:r>
              <w:rPr>
                <w:noProof/>
              </w:rPr>
              <w:fldChar w:fldCharType="separate"/>
            </w:r>
            <w:r>
              <w:rPr>
                <w:noProof/>
              </w:rPr>
              <w:t>1</w:t>
            </w:r>
            <w:r>
              <w:rPr>
                <w:noProof/>
              </w:rPr>
              <w:fldChar w:fldCharType="end"/>
            </w:r>
          </w:hyperlink>
        </w:p>
        <w:p w14:paraId="1A106068" w14:textId="77777777" w:rsidR="009D69A0" w:rsidRDefault="009D69A0">
          <w:pPr>
            <w:pStyle w:val="TOC2"/>
            <w:tabs>
              <w:tab w:val="right" w:leader="dot" w:pos="9350"/>
            </w:tabs>
            <w:rPr>
              <w:noProof/>
            </w:rPr>
          </w:pPr>
          <w:hyperlink w:anchor="_Toc227770303" w:history="1">
            <w:r w:rsidRPr="00E41883">
              <w:rPr>
                <w:rStyle w:val="Hyperlink"/>
                <w:noProof/>
              </w:rPr>
              <w:t>Appendix A: Glossary of Key Technical Terms</w:t>
            </w:r>
            <w:r>
              <w:rPr>
                <w:noProof/>
              </w:rPr>
              <w:tab/>
            </w:r>
            <w:r>
              <w:rPr>
                <w:noProof/>
              </w:rPr>
              <w:fldChar w:fldCharType="begin"/>
            </w:r>
            <w:r>
              <w:rPr>
                <w:noProof/>
              </w:rPr>
              <w:instrText xml:space="preserve"> PAGEREF _Toc227770303 \h </w:instrText>
            </w:r>
            <w:r>
              <w:rPr>
                <w:noProof/>
              </w:rPr>
            </w:r>
            <w:r>
              <w:rPr>
                <w:noProof/>
              </w:rPr>
              <w:fldChar w:fldCharType="separate"/>
            </w:r>
            <w:r>
              <w:rPr>
                <w:noProof/>
              </w:rPr>
              <w:t>1</w:t>
            </w:r>
            <w:r>
              <w:rPr>
                <w:noProof/>
              </w:rPr>
              <w:fldChar w:fldCharType="end"/>
            </w:r>
          </w:hyperlink>
        </w:p>
        <w:p w14:paraId="014F4522" w14:textId="77777777" w:rsidR="009D69A0" w:rsidRDefault="009D69A0">
          <w:pPr>
            <w:pStyle w:val="TOC2"/>
            <w:tabs>
              <w:tab w:val="right" w:leader="dot" w:pos="9350"/>
            </w:tabs>
            <w:rPr>
              <w:noProof/>
            </w:rPr>
          </w:pPr>
          <w:hyperlink w:anchor="_Toc227770304" w:history="1">
            <w:r w:rsidRPr="00E41883">
              <w:rPr>
                <w:rStyle w:val="Hyperlink"/>
                <w:noProof/>
              </w:rPr>
              <w:t>Appendix B: Summary of Key Satellite Communication Standards</w:t>
            </w:r>
            <w:r>
              <w:rPr>
                <w:noProof/>
              </w:rPr>
              <w:tab/>
            </w:r>
            <w:r>
              <w:rPr>
                <w:noProof/>
              </w:rPr>
              <w:fldChar w:fldCharType="begin"/>
            </w:r>
            <w:r>
              <w:rPr>
                <w:noProof/>
              </w:rPr>
              <w:instrText xml:space="preserve"> PAGEREF _Toc227770304 \h </w:instrText>
            </w:r>
            <w:r>
              <w:rPr>
                <w:noProof/>
              </w:rPr>
            </w:r>
            <w:r>
              <w:rPr>
                <w:noProof/>
              </w:rPr>
              <w:fldChar w:fldCharType="separate"/>
            </w:r>
            <w:r>
              <w:rPr>
                <w:noProof/>
              </w:rPr>
              <w:t>1</w:t>
            </w:r>
            <w:r>
              <w:rPr>
                <w:noProof/>
              </w:rPr>
              <w:fldChar w:fldCharType="end"/>
            </w:r>
          </w:hyperlink>
        </w:p>
        <w:p w14:paraId="591BEA8A" w14:textId="77777777" w:rsidR="009D69A0" w:rsidRDefault="009D69A0">
          <w:pPr>
            <w:pStyle w:val="TOC2"/>
            <w:tabs>
              <w:tab w:val="right" w:leader="dot" w:pos="9350"/>
            </w:tabs>
            <w:rPr>
              <w:noProof/>
            </w:rPr>
          </w:pPr>
          <w:hyperlink w:anchor="_Toc227770305" w:history="1">
            <w:r w:rsidRPr="00E41883">
              <w:rPr>
                <w:rStyle w:val="Hyperlink"/>
                <w:noProof/>
              </w:rPr>
              <w:t>Appendix C: Ka-Band GEO Satellite Link Budget Calculation</w:t>
            </w:r>
            <w:r>
              <w:rPr>
                <w:noProof/>
              </w:rPr>
              <w:tab/>
            </w:r>
            <w:r>
              <w:rPr>
                <w:noProof/>
              </w:rPr>
              <w:fldChar w:fldCharType="begin"/>
            </w:r>
            <w:r>
              <w:rPr>
                <w:noProof/>
              </w:rPr>
              <w:instrText xml:space="preserve"> PAGEREF _Toc227770305 \h </w:instrText>
            </w:r>
            <w:r>
              <w:rPr>
                <w:noProof/>
              </w:rPr>
            </w:r>
            <w:r>
              <w:rPr>
                <w:noProof/>
              </w:rPr>
              <w:fldChar w:fldCharType="separate"/>
            </w:r>
            <w:r>
              <w:rPr>
                <w:noProof/>
              </w:rPr>
              <w:t>1</w:t>
            </w:r>
            <w:r>
              <w:rPr>
                <w:noProof/>
              </w:rPr>
              <w:fldChar w:fldCharType="end"/>
            </w:r>
          </w:hyperlink>
        </w:p>
        <w:p w14:paraId="1F018B06" w14:textId="77777777" w:rsidR="00A7603D" w:rsidRDefault="000433C0">
          <w:r>
            <w:fldChar w:fldCharType="end"/>
          </w:r>
        </w:p>
      </w:sdtContent>
    </w:sdt>
    <w:p w14:paraId="193F30C9" w14:textId="77777777" w:rsidR="00A7603D" w:rsidRDefault="000433C0">
      <w:r>
        <w:br w:type="page"/>
      </w:r>
    </w:p>
    <w:p w14:paraId="283F4D10" w14:textId="77777777" w:rsidR="00A7603D" w:rsidRDefault="000433C0">
      <w:pPr>
        <w:spacing w:after="180"/>
        <w:jc w:val="center"/>
      </w:pPr>
      <w:r>
        <w:rPr>
          <w:b/>
          <w:bCs/>
          <w:sz w:val="32"/>
          <w:szCs w:val="32"/>
        </w:rPr>
        <w:lastRenderedPageBreak/>
        <w:t>LIST OF FIGURES</w:t>
      </w:r>
    </w:p>
    <w:p w14:paraId="1F7C2193" w14:textId="77777777" w:rsidR="00A7603D" w:rsidRDefault="000433C0">
      <w:pPr>
        <w:spacing w:before="60" w:after="120"/>
        <w:jc w:val="both"/>
      </w:pPr>
      <w:r>
        <w:t>Figure 1: Satellite Communication System Overview ....................................  8</w:t>
      </w:r>
    </w:p>
    <w:p w14:paraId="7820D82B" w14:textId="77777777" w:rsidR="00A7603D" w:rsidRDefault="000433C0">
      <w:pPr>
        <w:spacing w:before="60" w:after="120"/>
        <w:jc w:val="both"/>
      </w:pPr>
      <w:r>
        <w:t>Figure 2: Satellite Orbit Classification (LEO, MEO, GEO) ............................  11</w:t>
      </w:r>
    </w:p>
    <w:p w14:paraId="1F11ECAC" w14:textId="77777777" w:rsidR="00A7603D" w:rsidRDefault="000433C0">
      <w:pPr>
        <w:spacing w:before="60" w:after="120"/>
        <w:jc w:val="both"/>
      </w:pPr>
      <w:r>
        <w:t>Figure 3: Satellite Frequency Bands Used in Data Communication ......................  14</w:t>
      </w:r>
    </w:p>
    <w:p w14:paraId="0DB1507D" w14:textId="77777777" w:rsidR="00A7603D" w:rsidRDefault="000433C0">
      <w:pPr>
        <w:spacing w:before="60" w:after="120"/>
        <w:jc w:val="both"/>
      </w:pPr>
      <w:r>
        <w:t>Figure 4: VSAT Network Architecture (Star Topology) .................................  18</w:t>
      </w:r>
    </w:p>
    <w:p w14:paraId="66698241" w14:textId="77777777" w:rsidR="00A7603D" w:rsidRDefault="000433C0">
      <w:pPr>
        <w:spacing w:before="60" w:after="120"/>
        <w:jc w:val="both"/>
      </w:pPr>
      <w:r>
        <w:t>Figure 5: Satellite Data Communication Protocol Stack ...............................  22</w:t>
      </w:r>
    </w:p>
    <w:p w14:paraId="78B6F650" w14:textId="77777777" w:rsidR="00A7603D" w:rsidRDefault="000433C0">
      <w:r>
        <w:br w:type="page"/>
      </w:r>
    </w:p>
    <w:p w14:paraId="1E146130" w14:textId="77777777" w:rsidR="00A7603D" w:rsidRDefault="000433C0">
      <w:pPr>
        <w:spacing w:after="180"/>
        <w:jc w:val="center"/>
      </w:pPr>
      <w:r>
        <w:rPr>
          <w:b/>
          <w:bCs/>
          <w:sz w:val="32"/>
          <w:szCs w:val="32"/>
        </w:rPr>
        <w:lastRenderedPageBreak/>
        <w:t>LIST OF TABLES</w:t>
      </w:r>
    </w:p>
    <w:p w14:paraId="0EE12750" w14:textId="77777777" w:rsidR="00A7603D" w:rsidRDefault="000433C0">
      <w:pPr>
        <w:spacing w:before="60" w:after="120"/>
        <w:jc w:val="both"/>
      </w:pPr>
      <w:r>
        <w:t>Table 1: Comparison of GEO, MEO, LEO, and HEO Satellite Systems ....................  12</w:t>
      </w:r>
    </w:p>
    <w:p w14:paraId="6EADD65E" w14:textId="77777777" w:rsidR="00A7603D" w:rsidRDefault="000433C0">
      <w:pPr>
        <w:spacing w:before="60" w:after="120"/>
        <w:jc w:val="both"/>
      </w:pPr>
      <w:r>
        <w:t>Table 2: Satellite Frequency Band Allocation and Primary Use ........................  15</w:t>
      </w:r>
    </w:p>
    <w:p w14:paraId="1E05B7BB" w14:textId="77777777" w:rsidR="00A7603D" w:rsidRDefault="000433C0">
      <w:pPr>
        <w:spacing w:before="60" w:after="120"/>
        <w:jc w:val="both"/>
      </w:pPr>
      <w:r>
        <w:t>Table 3: Key Performance Parameters of Major HTS and LEO Systems ...................  20</w:t>
      </w:r>
    </w:p>
    <w:p w14:paraId="5C6643D8" w14:textId="77777777" w:rsidR="00A7603D" w:rsidRDefault="000433C0">
      <w:pPr>
        <w:spacing w:before="60" w:after="120"/>
        <w:jc w:val="both"/>
      </w:pPr>
      <w:r>
        <w:t>Table 4: Summary of Satellite Communication Applications by Sector ..................  25</w:t>
      </w:r>
    </w:p>
    <w:p w14:paraId="5A45972D" w14:textId="77777777" w:rsidR="00A7603D" w:rsidRDefault="000433C0">
      <w:r>
        <w:br w:type="page"/>
      </w:r>
    </w:p>
    <w:p w14:paraId="3AC56DCB" w14:textId="77777777" w:rsidR="00A7603D" w:rsidRDefault="000433C0">
      <w:pPr>
        <w:pStyle w:val="Heading1"/>
        <w:pageBreakBefore/>
      </w:pPr>
      <w:bookmarkStart w:id="0" w:name="_Toc227770265"/>
      <w:r>
        <w:lastRenderedPageBreak/>
        <w:t>1. INTRODUCTION</w:t>
      </w:r>
      <w:bookmarkEnd w:id="0"/>
    </w:p>
    <w:p w14:paraId="4311D36C" w14:textId="722BA73F" w:rsidR="00A7603D" w:rsidRDefault="009D69A0">
      <w:pPr>
        <w:spacing w:before="60" w:after="120"/>
        <w:jc w:val="both"/>
      </w:pPr>
      <w:r w:rsidRPr="009D69A0">
        <w:t>The launch of Sputnik 1 by the Soviet Union in 1957 marked the onset of the space age, representing not just a geopolitical milestone but also the start of a revolutionary phase in worldwide communications. In just a few years, TELSTAR 1, the first dedicated communications satellite, effectively transmitted telephone calls and television signals over the Atlantic Ocean in 1962, proving for the first time that space could be a relay point for exchanging earthly information. Since those groundbreaking experiments, satellite communication has experienced multiple phases of technological transformation, evolving from analog voice transmission to digital broadband data networking that can manage terabits-per-second total throughput across extensive orbital networks</w:t>
      </w:r>
      <w:r w:rsidR="000433C0">
        <w:t xml:space="preserve"> (Elbert, 2008; Maral et al., 2009). Each wave of innovation has been driven by a combination of advances in semiconductor technology, antenna engineering, launch vehicle capabilities, and the insatiable global demand for connectivity that characterizes the information age.</w:t>
      </w:r>
    </w:p>
    <w:p w14:paraId="1DE8A570" w14:textId="050A2B4C" w:rsidR="00A7603D" w:rsidRDefault="009D69A0">
      <w:pPr>
        <w:spacing w:before="60" w:after="120"/>
        <w:jc w:val="both"/>
      </w:pPr>
      <w:r w:rsidRPr="009D69A0">
        <w:t>In today's digital environment, data exchange is essential for economic operations, scientific inquiry, social engagement, and national defense. Ground-based fiber-optic networks and mobile infrastructure, despite being widespread in various areas, inevitably leave considerable parts of the Earth's surface without service or with inadequate service. Remote rural areas, extensive oceanic regions, polar climates, elevated terrains, and disaster-stricken areas where infrastructure has collapsed all signify coverage voids that satellite data communication specifically addresses. From a remote research facility in Antarctica connecting to the internet through a GEO satellite, to a cargo ship traversing the South Pacific with a VSAT broadband system, to a health clinic in Sub-Saharan Africa performing remote medical consultations through satellite telemedicine, satellite connections offer essential connectivity that other technologies cannot provide as efficiently or quickly</w:t>
      </w:r>
      <w:r w:rsidR="000433C0">
        <w:t xml:space="preserve"> (Ippolito, 2017; Pratt et al., 2003).</w:t>
      </w:r>
    </w:p>
    <w:p w14:paraId="77973ECB" w14:textId="77777777" w:rsidR="00F8051A" w:rsidRDefault="000433C0" w:rsidP="00F8051A">
      <w:pPr>
        <w:spacing w:before="60" w:after="120"/>
        <w:jc w:val="both"/>
      </w:pPr>
      <w:r>
        <w:t xml:space="preserve">The technical architecture of satellite data communication systems is multifaceted and demanding. </w:t>
      </w:r>
      <w:r w:rsidR="00F8051A" w:rsidRPr="00F8051A">
        <w:t xml:space="preserve">It covers orbital mechanics and spaceship design, RF link design and how signals travel, modulation and coding methods, multiple access methods, network layouts, and how to boost performance at the application level. Each satellite system must balance tough engineering limits: higher orbits give wide coverage but cause long delays for interactive apps; lower orbits reduce delay but need many satellites to stay in view; higher frequency bands offer </w:t>
      </w:r>
      <w:r w:rsidR="00F8051A" w:rsidRPr="00F8051A">
        <w:lastRenderedPageBreak/>
        <w:t>more bandwidth but suffer more from the atmosphere and rain; bigger ground antennas help the link but raise cost and setup difficulty.</w:t>
      </w:r>
      <w:r>
        <w:t xml:space="preserve">(Roddy, 2006; Maral et al., 2009). </w:t>
      </w:r>
      <w:r w:rsidR="00F8051A" w:rsidRPr="00F8051A">
        <w:t>A satellite system designer must balance trade-offs to meet required service performance within the limits of </w:t>
      </w:r>
      <w:r w:rsidR="00F8051A" w:rsidRPr="00F8051A">
        <w:t xml:space="preserve">cost </w:t>
      </w:r>
      <w:r w:rsidR="00F8051A">
        <w:t xml:space="preserve">and mass. </w:t>
      </w:r>
      <w:r w:rsidR="00F8051A" w:rsidRPr="00F8051A">
        <w:t>In the last ten years, satellite data tech has grown fast and is changing the industry. High-Throughput Satellite (HTS) systems use many spot beams and strong frequency reuse to greatly boost the data capacity of GEO satellites, compared to old widebeam designs. Projects like ViaSat-3 can deliver over 1 Terabit per second from one spacecraft—a goal that would have seemed impossible to a satellite engineer in the 1990s.</w:t>
      </w:r>
      <w:r w:rsidR="00F8051A" w:rsidRPr="00F8051A">
        <w:t xml:space="preserve"> </w:t>
      </w:r>
      <w:r>
        <w:t xml:space="preserve">(Fenech et al., 2015; Guan et al., 2019). </w:t>
      </w:r>
      <w:r w:rsidR="00F8051A" w:rsidRPr="00F8051A">
        <w:t>The skill of a satellite system designer is to best balance these trade-offs to meet the needed service performance within the given cost and mass limits. At the same time, private ventures backed by investors, such as SpaceX with Starlink, Amazon with Project Kuiper, and OneWeb, have launched thousands of low-Earth-orbit satellites. They aim to give global internet coverage with round-trip times of about 20–50 milliseconds, which can be as fast as many ground-based networks and good for real-time interactive apps that weren’t practical with GEO satellites.</w:t>
      </w:r>
      <w:r w:rsidR="00F8051A" w:rsidRPr="00F8051A">
        <w:t xml:space="preserve"> </w:t>
      </w:r>
      <w:r>
        <w:t xml:space="preserve">(Kodheli et al., 2021; Al Homssi et al., 2022). </w:t>
      </w:r>
      <w:r w:rsidR="00F8051A">
        <w:t>These developments represent not an incremental improvement but a fundamental paradigm shift in what satellite data communication can deliver.</w:t>
      </w:r>
    </w:p>
    <w:p w14:paraId="28FCF1F6" w14:textId="7D991E63" w:rsidR="00F8051A" w:rsidRDefault="00F8051A" w:rsidP="00F8051A">
      <w:pPr>
        <w:spacing w:before="60" w:after="120"/>
        <w:jc w:val="both"/>
      </w:pPr>
      <w:r>
        <w:t>The integration of satellites into 5G and emerging 6G network architectures under the Non-Terrestrial Network (NTN) paradigm represents yet another evolutionary step of historic significance. The 3rd Generation Partnership Project (3GPP) has formally incorporated satellite access into its Release 17 standard, enabling 5G New Radio user equipment to connect to satellites using the same waveforms and protocols used for terrestrial cellular connectivity</w:t>
      </w:r>
      <w:r w:rsidR="000433C0">
        <w:t xml:space="preserve"> (Saad et al., 2024). </w:t>
      </w:r>
      <w:r w:rsidRPr="00F8051A">
        <w:t>Advances in software-defined networking, edge computing on satellites, AI for adaptive resource use, and laser links between satellites are changing what is possible for orbital data processing, routing efficiency, and end-to-end quality of service.</w:t>
      </w:r>
      <w:r w:rsidR="000433C0">
        <w:t xml:space="preserve"> (Kato et al., 2019; Fourati &amp; Alouini, 2021). </w:t>
      </w:r>
      <w:r w:rsidRPr="00F8051A">
        <w:t>The convergence of these numerous technical streams -- HTS, LEO constellations, AI-driven optimization, and 5G/6G NTN integration -- is creating a satellite data communication ecosystem of unprecedented capabilities and societal consequence.</w:t>
      </w:r>
    </w:p>
    <w:p w14:paraId="50CC4850" w14:textId="77777777" w:rsidR="00A7603D" w:rsidRDefault="000433C0">
      <w:pPr>
        <w:pStyle w:val="Heading2"/>
      </w:pPr>
      <w:bookmarkStart w:id="1" w:name="_Toc227770266"/>
      <w:r>
        <w:t>1.1 Background and Motivation</w:t>
      </w:r>
      <w:bookmarkEnd w:id="1"/>
    </w:p>
    <w:p w14:paraId="542E68E2" w14:textId="4508F4AD" w:rsidR="00F8051A" w:rsidRDefault="00F8051A">
      <w:pPr>
        <w:spacing w:before="60" w:after="120"/>
        <w:jc w:val="both"/>
      </w:pPr>
      <w:r w:rsidRPr="00F8051A">
        <w:t xml:space="preserve">The necessity for a cohesive, academically rigorous treatment of the topic that connects foundational theory with the most recent advancements stems from the swift and frequently </w:t>
      </w:r>
      <w:r w:rsidRPr="00F8051A">
        <w:lastRenderedPageBreak/>
        <w:t xml:space="preserve">bewildering speed of progress in satellite data communication. The groundbreaking study by Kodheli et al. (2021) found that satellite communications had entered a phase of renewed interest driven by technological advancements and supported by private investment. It also emphasized the need for integrated surveys that capture the state of the art across networking architecture, air interface design, medium access control, system design aspects, and testbed </w:t>
      </w:r>
      <w:r w:rsidRPr="00F8051A">
        <w:t>validation</w:t>
      </w:r>
      <w:r>
        <w:t>.</w:t>
      </w:r>
      <w:r w:rsidRPr="00F8051A">
        <w:t xml:space="preserve"> The</w:t>
      </w:r>
      <w:r w:rsidRPr="00F8051A">
        <w:t xml:space="preserve"> necessity of comprehending how satellite systems must develop to seamlessly integrate with terrestrial wireless infrastructure as a first-class component rather than an afterthought was highlighted by the complementary survey by Azari et al. (2022) on the evolution of non-terrestrial networks from 5G to 6G. Al-Hraishawi et al. (2023) documented the variety of technological options being investigated for LEO and MEO broadband and offered a supplemental solution that was especially focused on non-geostationary satellite systems from the communication standpoint. In response to these demands, this article offers a thorough analysis that is understandable to the intended audience of advanced students and working professionals in computer engineering, telecommunications, and related </w:t>
      </w:r>
      <w:r w:rsidRPr="00F8051A">
        <w:t>fields</w:t>
      </w:r>
      <w:r>
        <w:t>.</w:t>
      </w:r>
      <w:r w:rsidRPr="00F8051A">
        <w:t xml:space="preserve"> This</w:t>
      </w:r>
      <w:r w:rsidRPr="00F8051A">
        <w:t xml:space="preserve"> study's practical value goes much beyond scholarly curiosity. More than 2.6 billion people worldwide still do not have dependable access to the internet as of 2024; most of them reside in rural and isolated places where satellite communication is the only practical and affordable short-term alternative.</w:t>
      </w:r>
      <w:r w:rsidR="000433C0">
        <w:t xml:space="preserve"> (Al Homssi et al., 2022</w:t>
      </w:r>
      <w:r w:rsidRPr="00F8051A">
        <w:rPr>
          <w:rFonts w:ascii="Arial" w:hAnsi="Arial" w:cs="Arial"/>
          <w:color w:val="161D1A"/>
          <w:spacing w:val="1"/>
          <w:sz w:val="27"/>
          <w:szCs w:val="27"/>
          <w:shd w:val="clear" w:color="auto" w:fill="FFFFFF"/>
        </w:rPr>
        <w:t xml:space="preserve"> </w:t>
      </w:r>
      <w:r w:rsidRPr="00F8051A">
        <w:t>Digital exclusion carries significant economic repercussions. Research consistently shows that access to reliable, high-speed internet directly correlates with substantial gains in GDP per capita, improved literacy, increased agricultural output, better healthcare, and broader financial inclusion. Consequently, understanding the technical aspects, limitations, economic considerations, and developing standards of satellite data communication systems is crucial for achieving UN Sustainable Development Goal 9c. This goal aims for universal and affordable internet access, especially in less developed nations. The rapid expansion of LEO mega-constellations, declining satellite terminal costs due to mass production and software-defined radio, and the incorporation of satellite access into the 5G standard all suggest that satellite connectivity will be instrumental in achieving universal digital inclusion in the near future.</w:t>
      </w:r>
    </w:p>
    <w:p w14:paraId="7F8FDCF3" w14:textId="77777777" w:rsidR="00A7603D" w:rsidRDefault="000433C0">
      <w:pPr>
        <w:pStyle w:val="Heading2"/>
      </w:pPr>
      <w:bookmarkStart w:id="2" w:name="_Toc227770267"/>
      <w:r>
        <w:t>1.2 Objectives of the Study</w:t>
      </w:r>
      <w:bookmarkEnd w:id="2"/>
    </w:p>
    <w:p w14:paraId="11C5AB1B" w14:textId="28196608" w:rsidR="00F8051A" w:rsidRDefault="00F8051A">
      <w:pPr>
        <w:spacing w:before="60" w:after="120"/>
        <w:jc w:val="both"/>
      </w:pPr>
      <w:r w:rsidRPr="00F8051A">
        <w:t xml:space="preserve">This study aims to accomplish six primary, interconnected objectives. First, it systematically and rigorously reviews satellite communication system architectures and orbital mechanics, laying the </w:t>
      </w:r>
      <w:r w:rsidRPr="00F8051A">
        <w:lastRenderedPageBreak/>
        <w:t>physical and engineering groundwork for all subsequent analyses. Second, it delves into frequency band allocations, propagation characteristics, and the modulation and coding schemes used in modern satellite data links, with a specific focus on the DVB-S2/S2X standard ecosystem, which is prevalent in commercial broadband satellite services. Third, it assesses the network architectures, multiple access techniques, and resource management frameworks that facilitate efficient satellite capacity sharing among various users and applications. Fourth, it examines in detail the protocol adaptations at the network and transport layers, developed specifically for the satellite channel, emphasizing TCP performance enhancement methods. Fifth, it surveys both current and emerging application areas for satellite data communication, quantifying their technical requirements and performance characteristics within a comparative framework. Sixth and finally, it identifies the key technical challenges, security concerns, and future research avenues that will influence the development of satellite data communication systems over the next decade, paying particular attention to LEO mega-constellations, the integration of 5G/6G NTNs, and optical inter-satellite links.</w:t>
      </w:r>
    </w:p>
    <w:p w14:paraId="540EB458" w14:textId="28196608" w:rsidR="00A7603D" w:rsidRDefault="000433C0">
      <w:pPr>
        <w:pStyle w:val="Heading2"/>
      </w:pPr>
      <w:bookmarkStart w:id="3" w:name="_Toc227770268"/>
      <w:r>
        <w:t>1.3 Scope and Organization</w:t>
      </w:r>
      <w:bookmarkEnd w:id="3"/>
    </w:p>
    <w:p w14:paraId="7931236B" w14:textId="6D28BD73" w:rsidR="00F8051A" w:rsidRDefault="00F8051A">
      <w:pPr>
        <w:pStyle w:val="Heading1"/>
        <w:pageBreakBefore/>
        <w:rPr>
          <w:b w:val="0"/>
          <w:bCs w:val="0"/>
          <w:color w:val="000000"/>
          <w:sz w:val="24"/>
          <w:szCs w:val="24"/>
        </w:rPr>
      </w:pPr>
      <w:bookmarkStart w:id="4" w:name="_Toc227770269"/>
      <w:r w:rsidRPr="00F8051A">
        <w:rPr>
          <w:b w:val="0"/>
          <w:bCs w:val="0"/>
          <w:color w:val="000000"/>
          <w:sz w:val="24"/>
          <w:szCs w:val="24"/>
        </w:rPr>
        <w:lastRenderedPageBreak/>
        <w:t>The scope of this paper encompasses civilian and business satellite tv for pc statistics verbal exchange structures, with selective references to medical and navy programs wherein they remove darkness from broader technical standards or software domains of relevance to the civilian sector. The paper is organized as follows: Section 2 critiques satellite machine fundamentals which includes orbital mechanics, payload design, and link price range evaluation. Section 3 examines frequency band characteristics, atmospheric propagation impairments, and modulation and coding schemes. Section four details satellite tv for pc network architectures, VSAT structures, more than one access techniques, and High-Throughput Satellite systems. Section 5 discusses the protocol adaptations required for green data communique over satellite channels. Section 6 surveys the fundamental software domain names from consumer broadband to satellite tv for pc IoT. Section 7 affords the major technical challenges which include propagation postpone, rain fade, Doppler transfer, spectrum management, and cybersecurity, collectively with contemporary mitigation techniques. Section eight addresses future traits and emerging technology including LEO mega-constellations, 5G/6G NTN integration, optical inter-satellite links, synthetic intelligence, and software program-described satellites. Section nine presents the conclusions of the look at, synthesizing the principal findings and figuring out their broader importance</w:t>
      </w:r>
      <w:r>
        <w:rPr>
          <w:b w:val="0"/>
          <w:bCs w:val="0"/>
          <w:color w:val="000000"/>
          <w:sz w:val="24"/>
          <w:szCs w:val="24"/>
        </w:rPr>
        <w:t>.</w:t>
      </w:r>
    </w:p>
    <w:p w14:paraId="7632DDB5" w14:textId="1154B1AE" w:rsidR="00A7603D" w:rsidRDefault="00F8051A">
      <w:pPr>
        <w:pStyle w:val="Heading1"/>
        <w:pageBreakBefore/>
      </w:pPr>
      <w:r w:rsidRPr="00F8051A">
        <w:rPr>
          <w:b w:val="0"/>
          <w:bCs w:val="0"/>
          <w:color w:val="000000"/>
          <w:sz w:val="24"/>
          <w:szCs w:val="24"/>
        </w:rPr>
        <w:lastRenderedPageBreak/>
        <w:t>.</w:t>
      </w:r>
      <w:r w:rsidR="000433C0">
        <w:t>2. SATELLITE SYSTEM FUNDAMENTALS</w:t>
      </w:r>
      <w:bookmarkEnd w:id="4"/>
    </w:p>
    <w:p w14:paraId="7377D402" w14:textId="77777777" w:rsidR="00F8051A" w:rsidRDefault="00F8051A" w:rsidP="00F8051A">
      <w:pPr>
        <w:spacing w:before="60" w:after="120"/>
        <w:jc w:val="both"/>
      </w:pPr>
      <w:r w:rsidRPr="00F8051A">
        <w:t>A satellite tv for pc communique machine fundamentally incorporates three interoperating segments whose coordinated and especially dependable operation determines the overall system overall performance and availability. The area segment includes the satellite or constellation of satellites, together with the inter-satellite tv for pc links (ISLs) which can connect them in modern-day constellation architectures. The floor section consists of all earth stations, gateway centers, community operations centers (NOC), hub stations for VSAT networks, and the terrestrial network interfaces that connect the satellite gadget to the global net and other terrestrial networks. The manage section encompasses the tracking, telemetry, and command (TT&amp;C) facilities answerable for retaining each satellite tv for pc's unique orbital position thru periodic station-preserving maneuvers, tracking the spacecraft's fitness and standing, and uploading software updates and reconfigurations to the satellite payload</w:t>
      </w:r>
      <w:r w:rsidRPr="00F8051A">
        <w:t xml:space="preserve"> </w:t>
      </w:r>
      <w:r w:rsidR="000433C0">
        <w:t xml:space="preserve">(Elbert, 2008; Roddy, 2006). </w:t>
      </w:r>
      <w:r>
        <w:t>The effectiveness of data conversation through this integrated 3-phase architecture depends severely at the orbital parameters of the satellite or constellation, the characteristics of the radio link between the floor and space segments, and the sophistication of the satellite payload's signal processing capabilities.</w:t>
      </w:r>
    </w:p>
    <w:p w14:paraId="287D9319" w14:textId="32EF82C4" w:rsidR="00A7603D" w:rsidRDefault="00F8051A" w:rsidP="00F8051A">
      <w:pPr>
        <w:spacing w:before="60" w:after="120"/>
        <w:jc w:val="both"/>
      </w:pPr>
      <w:r>
        <w:t>The fundamental sign direction in a satellite verbal exchange device entails an uplink from the transmitting earth station to the satellite tv for pc transponder, and a downlink from the transponder to the receiving earth station. In the uplink, the earth station transmits a modulated service on the assigned uplink frequency using a high-strength amplifier and a directional parabolic or phased array antenna geared toward the satellite. The satellite tv for pc transponder gets this sign via its receive antenna, amplifies it the use of a low-noise amplifier (LNA) to enhance the vulnerable acquired sign while minimizing introduced noise, performs frequency translation to transform the uplink frequency to a exclusive downlink frequency (vital to save you the an awful lot more potent transmitted signal from interfering with the weaker received signal on the equal antenna aperture), amplifies the translated sign to the desired transmit strength level the use of a excessive-electricity amplifier, and retransmits it towards the carrier location via the transmit antenna. This simple bent-pipe or transparent transponder architecture, wherein the satellite honestly amplifies and frequency-translates the sign without demodulating it, has been the workhorse of commercial satellite communique for six a long time</w:t>
      </w:r>
      <w:r>
        <w:t xml:space="preserve"> </w:t>
      </w:r>
      <w:r w:rsidR="000433C0">
        <w:t>(De Gaudenzi et al., 2018; Maral et al., 2009).</w:t>
      </w:r>
    </w:p>
    <w:p w14:paraId="7480F8F3" w14:textId="77777777" w:rsidR="00A7603D" w:rsidRDefault="000433C0">
      <w:pPr>
        <w:spacing w:before="120" w:after="60"/>
        <w:jc w:val="center"/>
      </w:pPr>
      <w:r>
        <w:rPr>
          <w:noProof/>
        </w:rPr>
        <w:lastRenderedPageBreak/>
        <w:drawing>
          <wp:inline distT="0" distB="0" distL="0" distR="0" wp14:anchorId="4E8A8E55" wp14:editId="34834452">
            <wp:extent cx="5334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48000"/>
                    </a:xfrm>
                    <a:prstGeom prst="rect">
                      <a:avLst/>
                    </a:prstGeom>
                  </pic:spPr>
                </pic:pic>
              </a:graphicData>
            </a:graphic>
          </wp:inline>
        </w:drawing>
      </w:r>
    </w:p>
    <w:p w14:paraId="12DB7E70" w14:textId="77777777" w:rsidR="00A7603D" w:rsidRDefault="000433C0">
      <w:pPr>
        <w:spacing w:after="180"/>
        <w:jc w:val="center"/>
      </w:pPr>
      <w:r>
        <w:rPr>
          <w:color w:val="555555"/>
          <w:sz w:val="20"/>
          <w:szCs w:val="20"/>
        </w:rPr>
        <w:t>Figure 1: Satellite Communication System Overview: space, ground, and control segments with uplink and downlink paths</w:t>
      </w:r>
    </w:p>
    <w:p w14:paraId="098E416B" w14:textId="35CC21F8" w:rsidR="00A7603D" w:rsidRDefault="00F8051A">
      <w:pPr>
        <w:spacing w:before="60" w:after="120"/>
        <w:jc w:val="both"/>
      </w:pPr>
      <w:r w:rsidRPr="00F8051A">
        <w:t xml:space="preserve">Modern satellite tv for pc payloads an increasing number of complement the primary transparent transponder with sophisticated on-board processing (OBP) talents. A virtual obvious processor (DTP) digitizes the received sign and performs bendy routing, switching, and filtering completely in the digital area earlier than converting the end result returned to analog for transmission. A completely regenerative on-board processor goes in addition still, performing complete demodulation, forward blunders correction (FEC) interpreting, IP packet switching, re-encoding, and re-modulation of the records onboard the satellite. This regenerative structure breaks the end-to-end hyperlink into divide uplink and downlink segments that can </w:t>
      </w:r>
      <w:r w:rsidRPr="00F8051A">
        <w:t>ever</w:t>
      </w:r>
      <w:r w:rsidRPr="00F8051A">
        <w:t xml:space="preserve"> be independently optimized with special modulation orders, code prices, and strength stages. The sensible advantage is huge: a little far flung terminal with a restricted uplink strength can use a robust low-order modulation for its uplink to the satellite tv for pc, even as the satellite tv for pc regenerates the sign and retransmits it at a high-order modulation scheme on the downlink to a big earth station with first-rate acquire sensitivity, efficaciously hiding the weakness of the far flung terminal's uplink from the stop-to-give up overall performance</w:t>
      </w:r>
      <w:r w:rsidR="000433C0">
        <w:t xml:space="preserve"> (Arapoglou et al., 2011; De Gaudenzi et al., 2018).</w:t>
      </w:r>
    </w:p>
    <w:p w14:paraId="31705839" w14:textId="77777777" w:rsidR="00A7603D" w:rsidRDefault="000433C0">
      <w:pPr>
        <w:pStyle w:val="Heading2"/>
      </w:pPr>
      <w:bookmarkStart w:id="5" w:name="_Toc227770270"/>
      <w:r>
        <w:t>2.1 Orbital Mechanics and Satellite Orbits</w:t>
      </w:r>
      <w:bookmarkEnd w:id="5"/>
    </w:p>
    <w:p w14:paraId="3DF55EF2" w14:textId="1512BF4E" w:rsidR="00A7603D" w:rsidRDefault="00F8051A">
      <w:pPr>
        <w:spacing w:before="60" w:after="120"/>
        <w:jc w:val="both"/>
      </w:pPr>
      <w:r w:rsidRPr="00F8051A">
        <w:lastRenderedPageBreak/>
        <w:t>The orbit of a conversation satellite is governed with the aid of Kepler's laws of planetary motion, carefully derived from Newton's law of typical gravitation. The first law states that satellites circulate in elliptical orbits with the center of the Earth at one consciousness. The second regulation states that the radius vector from the Earth's middle to the satellite tv for pc sweeps out same areas in identical times -- implying that the satellite movements fastest at the bottom point of its orbit (perigee) and slowest at the very best point (apogee). The 1/3 law establishes the connection between orbital duration and semi-fundamental axis: the square of the orbital length T is proportional to the cube of the semi-important axis a. For a circular orbit at altitude h above the Earth's floor, the precise relationship is T = 2 * pi * sqrt((R+h)^3 / GM), in which R is the Earth's suggest equatorial radius (6,371 km), G is the regularly occurring gravitational constant (6.674 x 10^-eleven N.M^2/kg^2), and M is the Earth's mass (five.972 x 10^24 kg). Inserting the geostationary requirement that T equals one sidereal day (86,164 seconds) yields the unique geostationary orbital altitude of about 35,786 km above the equatorial plane</w:t>
      </w:r>
      <w:r w:rsidR="000433C0">
        <w:t xml:space="preserve"> (Pratt et al., 2003; Ippolito, 2017).</w:t>
      </w:r>
    </w:p>
    <w:p w14:paraId="4B2972E8" w14:textId="6804CA1E" w:rsidR="00F8051A" w:rsidRDefault="00F8051A">
      <w:pPr>
        <w:spacing w:before="120" w:after="60"/>
        <w:jc w:val="center"/>
      </w:pPr>
      <w:r w:rsidRPr="00F8051A">
        <w:t xml:space="preserve">At the geostationary altitude of 35,786 km, a satellite tv for pc in a round equatorial orbit completes exactly one orbit in step with sidereal day, and therefore appears stationary relative to any fixed point at the Earth's floor. </w:t>
      </w:r>
      <w:r w:rsidRPr="00F8051A">
        <w:t>This exquisite belonging</w:t>
      </w:r>
      <w:r w:rsidRPr="00F8051A">
        <w:t xml:space="preserve"> removes the want for monitoring antennas at earth stations, permitting the use of simple constant-pointing parabolic dishes, and permits the satellite to illuminate a set geographic coverage place continuously without interruption. Three GEO satellites at 120-diploma longitude separations can theoretically provide non-stop coverage of the entire Earth among about 75 levels North and 75 tiers South range, which encompasses the vast majority of the sector's population and economic hobby. The fundamental disadvantages of GEO are the very lengthy propagation route (which produces unavoidable round-ride latencies of 500-600 milliseconds), the substantial unfastened-space course loss (normally 195-210 dB depending on frequency), and the bad coverage of excessive-range areas wherein the GEO satellite elevation angle falls beneath 10-15 stages and the satellite</w:t>
      </w:r>
      <w:r w:rsidRPr="00F8051A">
        <w:t xml:space="preserve"> </w:t>
      </w:r>
      <w:r w:rsidRPr="00F8051A">
        <w:t>tv for pc appears close to the horizon.</w:t>
      </w:r>
      <w:r>
        <w:t xml:space="preserve"> </w:t>
      </w:r>
    </w:p>
    <w:p w14:paraId="0AD7CA32" w14:textId="77777777" w:rsidR="00F8051A" w:rsidRDefault="00F8051A">
      <w:pPr>
        <w:spacing w:before="120" w:after="60"/>
        <w:jc w:val="center"/>
      </w:pPr>
    </w:p>
    <w:p w14:paraId="7ACF468E" w14:textId="77777777" w:rsidR="00F8051A" w:rsidRDefault="00F8051A">
      <w:pPr>
        <w:spacing w:before="120" w:after="60"/>
        <w:jc w:val="center"/>
      </w:pPr>
    </w:p>
    <w:p w14:paraId="3C1606CD" w14:textId="77777777" w:rsidR="00F8051A" w:rsidRDefault="00F8051A">
      <w:pPr>
        <w:spacing w:before="120" w:after="60"/>
        <w:jc w:val="center"/>
      </w:pPr>
    </w:p>
    <w:p w14:paraId="72AEC60B" w14:textId="77777777" w:rsidR="00F8051A" w:rsidRDefault="00F8051A">
      <w:pPr>
        <w:spacing w:before="120" w:after="60"/>
        <w:jc w:val="center"/>
      </w:pPr>
    </w:p>
    <w:p w14:paraId="6A01F3CE" w14:textId="77777777" w:rsidR="00F8051A" w:rsidRDefault="00F8051A">
      <w:pPr>
        <w:spacing w:before="120" w:after="60"/>
        <w:jc w:val="center"/>
      </w:pPr>
    </w:p>
    <w:p w14:paraId="320ECF4C" w14:textId="4C0DDECE" w:rsidR="00A7603D" w:rsidRDefault="000433C0">
      <w:pPr>
        <w:spacing w:before="120" w:after="60"/>
        <w:jc w:val="center"/>
      </w:pPr>
      <w:r>
        <w:rPr>
          <w:noProof/>
        </w:rPr>
        <w:drawing>
          <wp:inline distT="0" distB="0" distL="0" distR="0" wp14:anchorId="2AE0D7C8" wp14:editId="0EC2CCE8">
            <wp:extent cx="5334000" cy="3048000"/>
            <wp:effectExtent l="0" t="0" r="0" b="0"/>
            <wp:docPr id="1234513518" name="Picture 123451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48000"/>
                    </a:xfrm>
                    <a:prstGeom prst="rect">
                      <a:avLst/>
                    </a:prstGeom>
                  </pic:spPr>
                </pic:pic>
              </a:graphicData>
            </a:graphic>
          </wp:inline>
        </w:drawing>
      </w:r>
    </w:p>
    <w:p w14:paraId="7D3370D2" w14:textId="77777777" w:rsidR="00A7603D" w:rsidRDefault="000433C0">
      <w:pPr>
        <w:spacing w:after="180"/>
        <w:jc w:val="center"/>
      </w:pPr>
      <w:r>
        <w:rPr>
          <w:color w:val="555555"/>
          <w:sz w:val="20"/>
          <w:szCs w:val="20"/>
        </w:rPr>
        <w:t>Figure 2: Satellite Orbit Classification: LEO, MEO, and GEO altitude regimes with orbital parameters</w:t>
      </w:r>
    </w:p>
    <w:p w14:paraId="397C1CCE" w14:textId="1DDD7FB0" w:rsidR="00A7603D" w:rsidRDefault="003B2747">
      <w:pPr>
        <w:spacing w:before="60" w:after="120"/>
        <w:jc w:val="both"/>
      </w:pPr>
      <w:r w:rsidRPr="003B2747">
        <w:t>Low Earth Orbit (LEO) satellites, working between approximately a hundred and sixty km and a pair of,000 km altitude, entire an orbit of the Earth in about 90 to one hundred twenty mins, attaining ground track velocities of about 7-eight km/s. This high velocity manner that every satellite tv for pc is best seen from a given floor station for a length of minutes consistent with skip, normally eight-15 minutes relying at the orbital altitude and the minimal elevation attitude. For continuous global insurance, a LEO device therefore calls for a huge constellation of satellites, with the exact variety relying on the orbital altitude, the constellation geometry (inclination angles and distribution of orbital planes), and the minimum elevation angle requirement for the service. At 550 km altitude (similar to Starlink's operational shells), a constellation of about 1,000-2,000 satellites is wanted for close to-worldwide non-stop insurance above about 10 tiers elevation. The primary advantage of LEO is the dramatically shorter propagation route: at 550 km altitude, the only-way propagation put off is best 1.Eight-6 ms depending at the elevation perspective, generating round-journey instances of 20-50 ms -- allowing real-time interactive programs which might be impractical over GEO satellite tv for pc hyperlinks</w:t>
      </w:r>
      <w:r w:rsidRPr="003B2747">
        <w:t xml:space="preserve"> </w:t>
      </w:r>
      <w:r w:rsidR="000433C0">
        <w:t>(Del Portillo et al., 2019; Kodheli et al., 2021).</w:t>
      </w:r>
    </w:p>
    <w:p w14:paraId="6969CFB1" w14:textId="77777777" w:rsidR="00A7603D" w:rsidRDefault="00A7603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350"/>
        <w:gridCol w:w="1800"/>
        <w:gridCol w:w="1500"/>
        <w:gridCol w:w="1910"/>
      </w:tblGrid>
      <w:tr w:rsidR="00A7603D" w14:paraId="1F8C3021" w14:textId="77777777">
        <w:tblPrEx>
          <w:tblCellMar>
            <w:top w:w="0" w:type="dxa"/>
            <w:bottom w:w="0" w:type="dxa"/>
          </w:tblCellMar>
        </w:tblPrEx>
        <w:tc>
          <w:tcPr>
            <w:tcW w:w="14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B51B6BC" w14:textId="77777777" w:rsidR="00A7603D" w:rsidRDefault="000433C0">
            <w:pPr>
              <w:jc w:val="center"/>
            </w:pPr>
            <w:r>
              <w:rPr>
                <w:b/>
                <w:bCs/>
                <w:color w:val="FFFFFF"/>
                <w:sz w:val="20"/>
                <w:szCs w:val="20"/>
              </w:rPr>
              <w:t>Orbital Type</w:t>
            </w:r>
          </w:p>
        </w:tc>
        <w:tc>
          <w:tcPr>
            <w:tcW w:w="14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28DC0052" w14:textId="77777777" w:rsidR="00A7603D" w:rsidRDefault="000433C0">
            <w:pPr>
              <w:jc w:val="center"/>
            </w:pPr>
            <w:r>
              <w:rPr>
                <w:b/>
                <w:bCs/>
                <w:color w:val="FFFFFF"/>
                <w:sz w:val="20"/>
                <w:szCs w:val="20"/>
              </w:rPr>
              <w:t>Altitude (km)</w:t>
            </w:r>
          </w:p>
        </w:tc>
        <w:tc>
          <w:tcPr>
            <w:tcW w:w="135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B052235" w14:textId="77777777" w:rsidR="00A7603D" w:rsidRDefault="000433C0">
            <w:pPr>
              <w:jc w:val="center"/>
            </w:pPr>
            <w:r>
              <w:rPr>
                <w:b/>
                <w:bCs/>
                <w:color w:val="FFFFFF"/>
                <w:sz w:val="20"/>
                <w:szCs w:val="20"/>
              </w:rPr>
              <w:t>Round-Trip Delay</w:t>
            </w:r>
          </w:p>
        </w:tc>
        <w:tc>
          <w:tcPr>
            <w:tcW w:w="18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2EFE0B9E" w14:textId="77777777" w:rsidR="00A7603D" w:rsidRDefault="000433C0">
            <w:pPr>
              <w:jc w:val="center"/>
            </w:pPr>
            <w:r>
              <w:rPr>
                <w:b/>
                <w:bCs/>
                <w:color w:val="FFFFFF"/>
                <w:sz w:val="20"/>
                <w:szCs w:val="20"/>
              </w:rPr>
              <w:t>Coverage per Satellite</w:t>
            </w:r>
          </w:p>
        </w:tc>
        <w:tc>
          <w:tcPr>
            <w:tcW w:w="15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6310875C" w14:textId="77777777" w:rsidR="00A7603D" w:rsidRDefault="000433C0">
            <w:pPr>
              <w:jc w:val="center"/>
            </w:pPr>
            <w:r>
              <w:rPr>
                <w:b/>
                <w:bCs/>
                <w:color w:val="FFFFFF"/>
                <w:sz w:val="20"/>
                <w:szCs w:val="20"/>
              </w:rPr>
              <w:t>Min. Constellation</w:t>
            </w:r>
          </w:p>
        </w:tc>
        <w:tc>
          <w:tcPr>
            <w:tcW w:w="191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C25C1E5" w14:textId="77777777" w:rsidR="00A7603D" w:rsidRDefault="000433C0">
            <w:pPr>
              <w:jc w:val="center"/>
            </w:pPr>
            <w:r>
              <w:rPr>
                <w:b/>
                <w:bCs/>
                <w:color w:val="FFFFFF"/>
                <w:sz w:val="20"/>
                <w:szCs w:val="20"/>
              </w:rPr>
              <w:t>Key Applications</w:t>
            </w:r>
          </w:p>
        </w:tc>
      </w:tr>
      <w:tr w:rsidR="00A7603D" w14:paraId="7E241397" w14:textId="77777777">
        <w:tblPrEx>
          <w:tblCellMar>
            <w:top w:w="0" w:type="dxa"/>
            <w:bottom w:w="0" w:type="dxa"/>
          </w:tblCellMar>
        </w:tblPrEx>
        <w:tc>
          <w:tcPr>
            <w:tcW w:w="14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601F35D5" w14:textId="77777777" w:rsidR="00A7603D" w:rsidRDefault="000433C0">
            <w:r>
              <w:rPr>
                <w:sz w:val="20"/>
                <w:szCs w:val="20"/>
              </w:rPr>
              <w:t>GEO</w:t>
            </w:r>
          </w:p>
        </w:tc>
        <w:tc>
          <w:tcPr>
            <w:tcW w:w="14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28611009" w14:textId="77777777" w:rsidR="00A7603D" w:rsidRDefault="000433C0">
            <w:r>
              <w:rPr>
                <w:sz w:val="20"/>
                <w:szCs w:val="20"/>
              </w:rPr>
              <w:t>35,786</w:t>
            </w:r>
          </w:p>
        </w:tc>
        <w:tc>
          <w:tcPr>
            <w:tcW w:w="13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2EB0F313" w14:textId="77777777" w:rsidR="00A7603D" w:rsidRDefault="000433C0">
            <w:r>
              <w:rPr>
                <w:sz w:val="20"/>
                <w:szCs w:val="20"/>
              </w:rPr>
              <w:t>500-600 ms</w:t>
            </w:r>
          </w:p>
        </w:tc>
        <w:tc>
          <w:tcPr>
            <w:tcW w:w="18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569F685" w14:textId="77777777" w:rsidR="00A7603D" w:rsidRDefault="000433C0">
            <w:r>
              <w:rPr>
                <w:sz w:val="20"/>
                <w:szCs w:val="20"/>
              </w:rPr>
              <w:t>~42% of Earth</w:t>
            </w:r>
          </w:p>
        </w:tc>
        <w:tc>
          <w:tcPr>
            <w:tcW w:w="15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D232541" w14:textId="77777777" w:rsidR="00A7603D" w:rsidRDefault="000433C0">
            <w:r>
              <w:rPr>
                <w:sz w:val="20"/>
                <w:szCs w:val="20"/>
              </w:rPr>
              <w:t>3 satellites</w:t>
            </w:r>
          </w:p>
        </w:tc>
        <w:tc>
          <w:tcPr>
            <w:tcW w:w="19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28591FC2" w14:textId="77777777" w:rsidR="00A7603D" w:rsidRDefault="000433C0">
            <w:r>
              <w:rPr>
                <w:sz w:val="20"/>
                <w:szCs w:val="20"/>
              </w:rPr>
              <w:t>VSAT, TV broadcast, HTS broadband</w:t>
            </w:r>
          </w:p>
        </w:tc>
      </w:tr>
      <w:tr w:rsidR="00A7603D" w14:paraId="025A2082" w14:textId="77777777">
        <w:tblPrEx>
          <w:tblCellMar>
            <w:top w:w="0" w:type="dxa"/>
            <w:bottom w:w="0" w:type="dxa"/>
          </w:tblCellMar>
        </w:tblPrEx>
        <w:tc>
          <w:tcPr>
            <w:tcW w:w="14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91077F3" w14:textId="77777777" w:rsidR="00A7603D" w:rsidRDefault="000433C0">
            <w:r>
              <w:rPr>
                <w:sz w:val="20"/>
                <w:szCs w:val="20"/>
              </w:rPr>
              <w:t>MEO</w:t>
            </w:r>
          </w:p>
        </w:tc>
        <w:tc>
          <w:tcPr>
            <w:tcW w:w="14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7D674EE" w14:textId="77777777" w:rsidR="00A7603D" w:rsidRDefault="000433C0">
            <w:r>
              <w:rPr>
                <w:sz w:val="20"/>
                <w:szCs w:val="20"/>
              </w:rPr>
              <w:t>2,000-35,786</w:t>
            </w:r>
          </w:p>
        </w:tc>
        <w:tc>
          <w:tcPr>
            <w:tcW w:w="13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9508529" w14:textId="77777777" w:rsidR="00A7603D" w:rsidRDefault="000433C0">
            <w:r>
              <w:rPr>
                <w:sz w:val="20"/>
                <w:szCs w:val="20"/>
              </w:rPr>
              <w:t>100-200 ms</w:t>
            </w:r>
          </w:p>
        </w:tc>
        <w:tc>
          <w:tcPr>
            <w:tcW w:w="18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111404C" w14:textId="77777777" w:rsidR="00A7603D" w:rsidRDefault="000433C0">
            <w:r>
              <w:rPr>
                <w:sz w:val="20"/>
                <w:szCs w:val="20"/>
              </w:rPr>
              <w:t>Moderate, altitude-dependent</w:t>
            </w:r>
          </w:p>
        </w:tc>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DDC8B9C" w14:textId="77777777" w:rsidR="00A7603D" w:rsidRDefault="000433C0">
            <w:r>
              <w:rPr>
                <w:sz w:val="20"/>
                <w:szCs w:val="20"/>
              </w:rPr>
              <w:t>10-20 satellites</w:t>
            </w:r>
          </w:p>
        </w:tc>
        <w:tc>
          <w:tcPr>
            <w:tcW w:w="191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20E4BE02" w14:textId="77777777" w:rsidR="00A7603D" w:rsidRDefault="000433C0">
            <w:r>
              <w:rPr>
                <w:sz w:val="20"/>
                <w:szCs w:val="20"/>
              </w:rPr>
              <w:t>GPS/GNSS, O3b mPOWER</w:t>
            </w:r>
          </w:p>
        </w:tc>
      </w:tr>
      <w:tr w:rsidR="00A7603D" w14:paraId="2535BA5F" w14:textId="77777777">
        <w:tblPrEx>
          <w:tblCellMar>
            <w:top w:w="0" w:type="dxa"/>
            <w:bottom w:w="0" w:type="dxa"/>
          </w:tblCellMar>
        </w:tblPrEx>
        <w:tc>
          <w:tcPr>
            <w:tcW w:w="14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69DBD2B" w14:textId="77777777" w:rsidR="00A7603D" w:rsidRDefault="000433C0">
            <w:r>
              <w:rPr>
                <w:sz w:val="20"/>
                <w:szCs w:val="20"/>
              </w:rPr>
              <w:t>LEO</w:t>
            </w:r>
          </w:p>
        </w:tc>
        <w:tc>
          <w:tcPr>
            <w:tcW w:w="14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7C6EFF53" w14:textId="77777777" w:rsidR="00A7603D" w:rsidRDefault="000433C0">
            <w:r>
              <w:rPr>
                <w:sz w:val="20"/>
                <w:szCs w:val="20"/>
              </w:rPr>
              <w:t>160-2,000</w:t>
            </w:r>
          </w:p>
        </w:tc>
        <w:tc>
          <w:tcPr>
            <w:tcW w:w="13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94608CA" w14:textId="77777777" w:rsidR="00A7603D" w:rsidRDefault="000433C0">
            <w:r>
              <w:rPr>
                <w:sz w:val="20"/>
                <w:szCs w:val="20"/>
              </w:rPr>
              <w:t>20-50 ms</w:t>
            </w:r>
          </w:p>
        </w:tc>
        <w:tc>
          <w:tcPr>
            <w:tcW w:w="18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1ECC0E1E" w14:textId="77777777" w:rsidR="00A7603D" w:rsidRDefault="000433C0">
            <w:r>
              <w:rPr>
                <w:sz w:val="20"/>
                <w:szCs w:val="20"/>
              </w:rPr>
              <w:t>Small footprint (~1,000 km dia.)</w:t>
            </w:r>
          </w:p>
        </w:tc>
        <w:tc>
          <w:tcPr>
            <w:tcW w:w="15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15465B7C" w14:textId="77777777" w:rsidR="00A7603D" w:rsidRDefault="000433C0">
            <w:r>
              <w:rPr>
                <w:sz w:val="20"/>
                <w:szCs w:val="20"/>
              </w:rPr>
              <w:t>200-4,000+ satellites</w:t>
            </w:r>
          </w:p>
        </w:tc>
        <w:tc>
          <w:tcPr>
            <w:tcW w:w="19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7305B92" w14:textId="77777777" w:rsidR="00A7603D" w:rsidRDefault="000433C0">
            <w:r>
              <w:rPr>
                <w:sz w:val="20"/>
                <w:szCs w:val="20"/>
              </w:rPr>
              <w:t>Starlink, OneWeb, IoT, imaging</w:t>
            </w:r>
          </w:p>
        </w:tc>
      </w:tr>
      <w:tr w:rsidR="00A7603D" w14:paraId="487958C8" w14:textId="77777777">
        <w:tblPrEx>
          <w:tblCellMar>
            <w:top w:w="0" w:type="dxa"/>
            <w:bottom w:w="0" w:type="dxa"/>
          </w:tblCellMar>
        </w:tblPrEx>
        <w:tc>
          <w:tcPr>
            <w:tcW w:w="14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93B892F" w14:textId="77777777" w:rsidR="00A7603D" w:rsidRDefault="000433C0">
            <w:r>
              <w:rPr>
                <w:sz w:val="20"/>
                <w:szCs w:val="20"/>
              </w:rPr>
              <w:t>HEO</w:t>
            </w:r>
          </w:p>
        </w:tc>
        <w:tc>
          <w:tcPr>
            <w:tcW w:w="14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C0A8C2B" w14:textId="77777777" w:rsidR="00A7603D" w:rsidRDefault="000433C0">
            <w:r>
              <w:rPr>
                <w:sz w:val="20"/>
                <w:szCs w:val="20"/>
              </w:rPr>
              <w:t>Varies (elliptical)</w:t>
            </w:r>
          </w:p>
        </w:tc>
        <w:tc>
          <w:tcPr>
            <w:tcW w:w="13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5BB01B05" w14:textId="77777777" w:rsidR="00A7603D" w:rsidRDefault="000433C0">
            <w:r>
              <w:rPr>
                <w:sz w:val="20"/>
                <w:szCs w:val="20"/>
              </w:rPr>
              <w:t>50-600 ms</w:t>
            </w:r>
          </w:p>
        </w:tc>
        <w:tc>
          <w:tcPr>
            <w:tcW w:w="18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0E098103" w14:textId="77777777" w:rsidR="00A7603D" w:rsidRDefault="000433C0">
            <w:r>
              <w:rPr>
                <w:sz w:val="20"/>
                <w:szCs w:val="20"/>
              </w:rPr>
              <w:t>High-latitude coverage</w:t>
            </w:r>
          </w:p>
        </w:tc>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DA6FCAD" w14:textId="77777777" w:rsidR="00A7603D" w:rsidRDefault="000433C0">
            <w:r>
              <w:rPr>
                <w:sz w:val="20"/>
                <w:szCs w:val="20"/>
              </w:rPr>
              <w:t>3-4 satellites</w:t>
            </w:r>
          </w:p>
        </w:tc>
        <w:tc>
          <w:tcPr>
            <w:tcW w:w="191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2A382F3F" w14:textId="77777777" w:rsidR="00A7603D" w:rsidRDefault="000433C0">
            <w:r>
              <w:rPr>
                <w:sz w:val="20"/>
                <w:szCs w:val="20"/>
              </w:rPr>
              <w:t>Arctic/polar communications</w:t>
            </w:r>
          </w:p>
        </w:tc>
      </w:tr>
    </w:tbl>
    <w:p w14:paraId="724FC2C6" w14:textId="77777777" w:rsidR="00A7603D" w:rsidRDefault="000433C0">
      <w:pPr>
        <w:spacing w:before="60" w:after="180"/>
        <w:jc w:val="center"/>
      </w:pPr>
      <w:r>
        <w:rPr>
          <w:color w:val="555555"/>
          <w:sz w:val="20"/>
          <w:szCs w:val="20"/>
        </w:rPr>
        <w:t>Table 1: Comparison of GEO, MEO, LEO, and HEO Satellite Systems (Kodheli et al., 2021; Al-Hraishawi et al., 2023)</w:t>
      </w:r>
    </w:p>
    <w:p w14:paraId="78F02920" w14:textId="77777777" w:rsidR="00A7603D" w:rsidRDefault="000433C0">
      <w:pPr>
        <w:pStyle w:val="Heading2"/>
      </w:pPr>
      <w:bookmarkStart w:id="6" w:name="_Toc227770271"/>
      <w:r>
        <w:t>2.2 Link Budget Analysis and System Performance</w:t>
      </w:r>
      <w:bookmarkEnd w:id="6"/>
    </w:p>
    <w:p w14:paraId="3066B2ED" w14:textId="19882759" w:rsidR="00A7603D" w:rsidRDefault="003B2747">
      <w:pPr>
        <w:spacing w:before="60" w:after="120"/>
        <w:jc w:val="both"/>
      </w:pPr>
      <w:r w:rsidRPr="003B2747">
        <w:t>Link finances analysis is the systematic engineering accounting workout that determines whether a satellite verbal exchange gadget can gain a designated records charge at a required great of service, generally expressed as a most desirable bit blunders price (BER) or frame blunders fee (FER). The central figure of merit is the ratio of received provider electricity to noise strength spectral density (C/N0), measured in dB-Hz, which determines the signal-to-noise ratio to be had for demodulation and ahead mistakes correction deciphering. The acquired signal energy at the earth station is calculated from the Friis free-space transmission equation: Pr = Pt x Gt x Gr x (wavelength / four*pi*d)^2, wherein Pt is the transmitted power, Gt is the transmit antenna benefit, Gr is the get hold of antenna gain, wavelength is the sign wavelength, and d is the slant variety from the earth station to the satellite</w:t>
      </w:r>
      <w:r w:rsidR="000433C0">
        <w:t xml:space="preserve"> (Ippolito, 2017; Maral et al., 2009).</w:t>
      </w:r>
    </w:p>
    <w:p w14:paraId="6EEB0324" w14:textId="6A94C6ED" w:rsidR="00A7603D" w:rsidRDefault="003B2747">
      <w:pPr>
        <w:spacing w:before="60" w:after="120"/>
        <w:jc w:val="both"/>
      </w:pPr>
      <w:r w:rsidRPr="003B2747">
        <w:t xml:space="preserve">Free-area path loss (FSPL) is the dominant loss mechanism in any satellite tv for pc link and arises from the geometric spreading of the transmitted electromagnetic wave as it propagates outward from the transmit antenna aperture. In decibel form, FSPL = 20*log10(four*pi*d/wavelength), which for a GEO satellite tv for pc at zenith within the Ka-band uplink frequency of 30 GHz offers approximately 209 dB -- a formidable attenuation that can best be triumph over by using using </w:t>
      </w:r>
      <w:r w:rsidRPr="003B2747">
        <w:lastRenderedPageBreak/>
        <w:t>excessive-benefit directional antennas on each the satellite tv for pc and the ground terminal, collectively with high-energy amplifiers and touchy low-noise receivers. Additional loss mechanisms that should be accounted for in a entire link budget include atmospheric gaseous absorption with the aid of oxygen and water vapor (usually 0.3-2 dB on a clean-sky route), cloud and fog attenuation (zero.1-three dB), rain attenuation (zero-30+ dB depending on frequency, climate, and rain fee), scintillation losses caused by rapid fluctuations inside the refractive index of the environment, polarization mismatch loss, and antenna pointing loss due to imperfect dish alignment or wind-induced dish vibration</w:t>
      </w:r>
      <w:r w:rsidR="000433C0">
        <w:t xml:space="preserve"> (Recommendation ITU-R P.618-13, 2017; Kyrgiazos et al., 2014).</w:t>
      </w:r>
    </w:p>
    <w:p w14:paraId="48E45C23" w14:textId="6D5CB530" w:rsidR="00A7603D" w:rsidRDefault="003B2747">
      <w:pPr>
        <w:spacing w:before="60" w:after="120"/>
        <w:jc w:val="both"/>
      </w:pPr>
      <w:r w:rsidRPr="003B2747">
        <w:t>The system noise temperature is a crucial parameter that establishes the noise floor of the acquire device. It is composed of contributions from the receiver electronics noise (characterized by the noise determine of the low-noise amplifier), the thermal emission of the acquire antenna (which sees both the nice and cozy Earth at approximately 290 K and the cold sky), and the cosmic history radiation. The parent of advantage G/T, the ratio of obtain antenna gain to device noise temperature in dB/K, succinctly characterizes the acquire overall performance of an earth station. A large G/T corresponds to higher sensitivity and a higher received signal-to-noise ratio for a given transmitted energy degree. Modern satellite tv for pc structures attain suited hyperlink margins through a carefully engineered combination of high-benefit antennas, efficient low-noise amplifier designs, high-energy satellite transponders, advanced FEC coding which could get better facts at very low signal-to-noise ratios, and adaptive coding and modulation (ACM) that dynamically selects the maximum suitable modulation order and code price to preserve throughput even as making sure link availability at some stage in atmospheric degradation events</w:t>
      </w:r>
      <w:r w:rsidRPr="003B2747">
        <w:t xml:space="preserve"> </w:t>
      </w:r>
      <w:r w:rsidR="000433C0">
        <w:t>(De Gaudenzi et al., 2018).</w:t>
      </w:r>
    </w:p>
    <w:p w14:paraId="7BAF7F75" w14:textId="77777777" w:rsidR="00A7603D" w:rsidRDefault="000433C0">
      <w:pPr>
        <w:pStyle w:val="Heading1"/>
        <w:pageBreakBefore/>
      </w:pPr>
      <w:bookmarkStart w:id="7" w:name="_Toc227770272"/>
      <w:r>
        <w:lastRenderedPageBreak/>
        <w:t>3. FREQUENCY BANDS AND PROPAGATION CHARACTERISTICS</w:t>
      </w:r>
      <w:bookmarkEnd w:id="7"/>
    </w:p>
    <w:p w14:paraId="16B9960E" w14:textId="64A8AC79" w:rsidR="00A7603D" w:rsidRDefault="003B2747">
      <w:pPr>
        <w:spacing w:before="60" w:after="120"/>
        <w:jc w:val="both"/>
      </w:pPr>
      <w:r w:rsidRPr="003B2747">
        <w:t>Radio frequency spectrum is the invisible medium via which all satellite records verbal exchange takes location, and its worldwide allocation is governed by the Radio Regulations of the International Telecommunication Union (ITU), which can be up to date at World Radiocommunication Conferences (WRC) convened about every 4 years. These regulations assign unique frequency bands to satellite services, outline distinctive coordination processes among satellite operators and between satellite tv for pc and terrestrial services to save you dangerous interference, and set up the technical criteria -- which includes equal isotropic radiated electricity (EIRP) limits and electricity flux density (PFD) limits at the Earth's surface -- that satellite structures must comply with when operating in shared spectrum allocations. The governance of spectrum allocation through the ITU framework is important because satellite tv for pc signals, by their inherent nature, go worldwide boundaries freely and must coexist with a growing multitude of terrestrial and other space offerings that proportion the same or adjoining frequency bands</w:t>
      </w:r>
      <w:r w:rsidR="000433C0">
        <w:t xml:space="preserve"> (Evans, 1999; Recommendation ITU-R P.618-13, 2017).</w:t>
      </w:r>
    </w:p>
    <w:p w14:paraId="68BE55F3" w14:textId="268B70BD" w:rsidR="00A7603D" w:rsidRDefault="003B2747">
      <w:pPr>
        <w:spacing w:before="60" w:after="120"/>
        <w:jc w:val="both"/>
      </w:pPr>
      <w:r w:rsidRPr="003B2747">
        <w:t>For satellite data communique packages, the maximum practically vital frequency bands are L-band (1-2 GHz), S-band (2-four GHz), C-band (4-eight GHz), X-band (eight-12 GHz), Ku-band (12-18 GHz), Ka-band (26-forty GHz), Q-band (33-50 GHz), and V-band (40-75 GHz). The desire of working frequency band for a selected satellite tv for pc carrier entails a essential and multi-dimensional alternate-off that system designers should navigate cautiously. Lower frequency bands provide higher propagation via the Earth's surroundings -- decreased rain fade, lower atmospheric absorption, decreased ionospheric consequences -- and smaller Doppler shifts for LEO satellite tv for pc programs, however offer less to be had bandwidth and are concern to greater interference from terrestrial wireless services which have historically occupied these bands for decades. Higher frequency bands offer considerably greater spectrum -- the Ka-band alone gives several GHz of bandwidth in comparison to the few hundred MHz to be had in C-band -- permitting a good deal higher combination information quotes and assisting the spot-beam frequency reuse architectures of HTS structures, however requiring extra sophisticated fade mitigation strategies and better-precision antenna pointing structures</w:t>
      </w:r>
      <w:r w:rsidR="000433C0">
        <w:t xml:space="preserve"> (Karapantazis &amp; Pavlidou, 2005; Ippolito, 2017).</w:t>
      </w:r>
    </w:p>
    <w:p w14:paraId="68F43453" w14:textId="77777777" w:rsidR="00A7603D" w:rsidRDefault="000433C0">
      <w:pPr>
        <w:spacing w:before="120" w:after="60"/>
        <w:jc w:val="center"/>
      </w:pPr>
      <w:r>
        <w:rPr>
          <w:noProof/>
        </w:rPr>
        <w:lastRenderedPageBreak/>
        <w:drawing>
          <wp:inline distT="0" distB="0" distL="0" distR="0" wp14:anchorId="623B8B10" wp14:editId="2152DA27">
            <wp:extent cx="5715000" cy="2857500"/>
            <wp:effectExtent l="0" t="0" r="0" b="0"/>
            <wp:docPr id="670202456" name="Picture 67020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57500"/>
                    </a:xfrm>
                    <a:prstGeom prst="rect">
                      <a:avLst/>
                    </a:prstGeom>
                  </pic:spPr>
                </pic:pic>
              </a:graphicData>
            </a:graphic>
          </wp:inline>
        </w:drawing>
      </w:r>
    </w:p>
    <w:p w14:paraId="7B884750" w14:textId="77777777" w:rsidR="00A7603D" w:rsidRDefault="000433C0">
      <w:pPr>
        <w:spacing w:after="180"/>
        <w:jc w:val="center"/>
      </w:pPr>
      <w:r>
        <w:rPr>
          <w:color w:val="555555"/>
          <w:sz w:val="20"/>
          <w:szCs w:val="20"/>
        </w:rPr>
        <w:t>Figure 3: Satellite Frequency Bands and Their Primary Applications in Data Communication Systems</w:t>
      </w:r>
    </w:p>
    <w:p w14:paraId="3624CF3C" w14:textId="77777777" w:rsidR="00A7603D" w:rsidRDefault="00A7603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2"/>
        <w:gridCol w:w="1509"/>
        <w:gridCol w:w="1412"/>
        <w:gridCol w:w="1733"/>
        <w:gridCol w:w="1956"/>
        <w:gridCol w:w="1688"/>
      </w:tblGrid>
      <w:tr w:rsidR="00A7603D" w14:paraId="6F7368D4" w14:textId="77777777">
        <w:tblPrEx>
          <w:tblCellMar>
            <w:top w:w="0" w:type="dxa"/>
            <w:bottom w:w="0" w:type="dxa"/>
          </w:tblCellMar>
        </w:tblPrEx>
        <w:tc>
          <w:tcPr>
            <w:tcW w:w="95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3D2EFE59" w14:textId="77777777" w:rsidR="00A7603D" w:rsidRDefault="000433C0">
            <w:pPr>
              <w:jc w:val="center"/>
            </w:pPr>
            <w:r>
              <w:rPr>
                <w:b/>
                <w:bCs/>
                <w:color w:val="FFFFFF"/>
                <w:sz w:val="20"/>
                <w:szCs w:val="20"/>
              </w:rPr>
              <w:t>Band</w:t>
            </w:r>
          </w:p>
        </w:tc>
        <w:tc>
          <w:tcPr>
            <w:tcW w:w="135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4EE07618" w14:textId="77777777" w:rsidR="00A7603D" w:rsidRDefault="000433C0">
            <w:pPr>
              <w:jc w:val="center"/>
            </w:pPr>
            <w:r>
              <w:rPr>
                <w:b/>
                <w:bCs/>
                <w:color w:val="FFFFFF"/>
                <w:sz w:val="20"/>
                <w:szCs w:val="20"/>
              </w:rPr>
              <w:t>Frequency Range</w:t>
            </w:r>
          </w:p>
        </w:tc>
        <w:tc>
          <w:tcPr>
            <w:tcW w:w="125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41F67CA" w14:textId="77777777" w:rsidR="00A7603D" w:rsidRDefault="000433C0">
            <w:pPr>
              <w:jc w:val="center"/>
            </w:pPr>
            <w:r>
              <w:rPr>
                <w:b/>
                <w:bCs/>
                <w:color w:val="FFFFFF"/>
                <w:sz w:val="20"/>
                <w:szCs w:val="20"/>
              </w:rPr>
              <w:t>Approx. Wavelength</w:t>
            </w:r>
          </w:p>
        </w:tc>
        <w:tc>
          <w:tcPr>
            <w:tcW w:w="155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3DD6788" w14:textId="77777777" w:rsidR="00A7603D" w:rsidRDefault="000433C0">
            <w:pPr>
              <w:jc w:val="center"/>
            </w:pPr>
            <w:r>
              <w:rPr>
                <w:b/>
                <w:bCs/>
                <w:color w:val="FFFFFF"/>
                <w:sz w:val="20"/>
                <w:szCs w:val="20"/>
              </w:rPr>
              <w:t>Typical Rain Fade</w:t>
            </w:r>
          </w:p>
        </w:tc>
        <w:tc>
          <w:tcPr>
            <w:tcW w:w="175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2FD99A42" w14:textId="77777777" w:rsidR="00A7603D" w:rsidRDefault="000433C0">
            <w:pPr>
              <w:jc w:val="center"/>
            </w:pPr>
            <w:r>
              <w:rPr>
                <w:b/>
                <w:bCs/>
                <w:color w:val="FFFFFF"/>
                <w:sz w:val="20"/>
                <w:szCs w:val="20"/>
              </w:rPr>
              <w:t>Primary Data Application</w:t>
            </w:r>
          </w:p>
        </w:tc>
        <w:tc>
          <w:tcPr>
            <w:tcW w:w="151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49FFA540" w14:textId="77777777" w:rsidR="00A7603D" w:rsidRDefault="000433C0">
            <w:pPr>
              <w:jc w:val="center"/>
            </w:pPr>
            <w:r>
              <w:rPr>
                <w:b/>
                <w:bCs/>
                <w:color w:val="FFFFFF"/>
                <w:sz w:val="20"/>
                <w:szCs w:val="20"/>
              </w:rPr>
              <w:t>Reference System</w:t>
            </w:r>
          </w:p>
        </w:tc>
      </w:tr>
      <w:tr w:rsidR="00A7603D" w14:paraId="3E47BDC7" w14:textId="77777777">
        <w:tblPrEx>
          <w:tblCellMar>
            <w:top w:w="0" w:type="dxa"/>
            <w:bottom w:w="0" w:type="dxa"/>
          </w:tblCellMar>
        </w:tblPrEx>
        <w:tc>
          <w:tcPr>
            <w:tcW w:w="9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39899264" w14:textId="77777777" w:rsidR="00A7603D" w:rsidRDefault="000433C0">
            <w:r>
              <w:rPr>
                <w:sz w:val="20"/>
                <w:szCs w:val="20"/>
              </w:rPr>
              <w:t>L-Band</w:t>
            </w:r>
          </w:p>
        </w:tc>
        <w:tc>
          <w:tcPr>
            <w:tcW w:w="13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6DC1C617" w14:textId="77777777" w:rsidR="00A7603D" w:rsidRDefault="000433C0">
            <w:r>
              <w:rPr>
                <w:sz w:val="20"/>
                <w:szCs w:val="20"/>
              </w:rPr>
              <w:t>1-2 GHz</w:t>
            </w:r>
          </w:p>
        </w:tc>
        <w:tc>
          <w:tcPr>
            <w:tcW w:w="12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3DD9504C" w14:textId="77777777" w:rsidR="00A7603D" w:rsidRDefault="000433C0">
            <w:r>
              <w:rPr>
                <w:sz w:val="20"/>
                <w:szCs w:val="20"/>
              </w:rPr>
              <w:t>15-30 cm</w:t>
            </w:r>
          </w:p>
        </w:tc>
        <w:tc>
          <w:tcPr>
            <w:tcW w:w="15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4EA5BD5" w14:textId="77777777" w:rsidR="00A7603D" w:rsidRDefault="000433C0">
            <w:r>
              <w:rPr>
                <w:sz w:val="20"/>
                <w:szCs w:val="20"/>
              </w:rPr>
              <w:t>Very Low (&lt;0.5 dB)</w:t>
            </w:r>
          </w:p>
        </w:tc>
        <w:tc>
          <w:tcPr>
            <w:tcW w:w="17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3DD1ED9E" w14:textId="77777777" w:rsidR="00A7603D" w:rsidRDefault="000433C0">
            <w:r>
              <w:rPr>
                <w:sz w:val="20"/>
                <w:szCs w:val="20"/>
              </w:rPr>
              <w:t>Mobile satellite, GPS, GMDSS</w:t>
            </w:r>
          </w:p>
        </w:tc>
        <w:tc>
          <w:tcPr>
            <w:tcW w:w="15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3995AE2D" w14:textId="77777777" w:rsidR="00A7603D" w:rsidRDefault="000433C0">
            <w:r>
              <w:rPr>
                <w:sz w:val="20"/>
                <w:szCs w:val="20"/>
              </w:rPr>
              <w:t>INMARSAT, GPS</w:t>
            </w:r>
          </w:p>
        </w:tc>
      </w:tr>
      <w:tr w:rsidR="00A7603D" w14:paraId="300BF92F" w14:textId="77777777">
        <w:tblPrEx>
          <w:tblCellMar>
            <w:top w:w="0" w:type="dxa"/>
            <w:bottom w:w="0" w:type="dxa"/>
          </w:tblCellMar>
        </w:tblPrEx>
        <w:tc>
          <w:tcPr>
            <w:tcW w:w="9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6148556E" w14:textId="77777777" w:rsidR="00A7603D" w:rsidRDefault="000433C0">
            <w:r>
              <w:rPr>
                <w:sz w:val="20"/>
                <w:szCs w:val="20"/>
              </w:rPr>
              <w:t>S-Band</w:t>
            </w:r>
          </w:p>
        </w:tc>
        <w:tc>
          <w:tcPr>
            <w:tcW w:w="13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2F024A82" w14:textId="77777777" w:rsidR="00A7603D" w:rsidRDefault="000433C0">
            <w:r>
              <w:rPr>
                <w:sz w:val="20"/>
                <w:szCs w:val="20"/>
              </w:rPr>
              <w:t>2-4 GHz</w:t>
            </w:r>
          </w:p>
        </w:tc>
        <w:tc>
          <w:tcPr>
            <w:tcW w:w="12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05F12623" w14:textId="77777777" w:rsidR="00A7603D" w:rsidRDefault="000433C0">
            <w:r>
              <w:rPr>
                <w:sz w:val="20"/>
                <w:szCs w:val="20"/>
              </w:rPr>
              <w:t>7.5-15 cm</w:t>
            </w:r>
          </w:p>
        </w:tc>
        <w:tc>
          <w:tcPr>
            <w:tcW w:w="15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0F50B614" w14:textId="77777777" w:rsidR="00A7603D" w:rsidRDefault="000433C0">
            <w:r>
              <w:rPr>
                <w:sz w:val="20"/>
                <w:szCs w:val="20"/>
              </w:rPr>
              <w:t>Low (&lt;1 dB)</w:t>
            </w:r>
          </w:p>
        </w:tc>
        <w:tc>
          <w:tcPr>
            <w:tcW w:w="17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2665DAEF" w14:textId="77777777" w:rsidR="00A7603D" w:rsidRDefault="000433C0">
            <w:r>
              <w:rPr>
                <w:sz w:val="20"/>
                <w:szCs w:val="20"/>
              </w:rPr>
              <w:t>Weather satellites, scientific data relay</w:t>
            </w:r>
          </w:p>
        </w:tc>
        <w:tc>
          <w:tcPr>
            <w:tcW w:w="151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2C8CC91C" w14:textId="77777777" w:rsidR="00A7603D" w:rsidRDefault="000433C0">
            <w:r>
              <w:rPr>
                <w:sz w:val="20"/>
                <w:szCs w:val="20"/>
              </w:rPr>
              <w:t>TDRSS, NOAA</w:t>
            </w:r>
          </w:p>
        </w:tc>
      </w:tr>
      <w:tr w:rsidR="00A7603D" w14:paraId="4334B21B" w14:textId="77777777">
        <w:tblPrEx>
          <w:tblCellMar>
            <w:top w:w="0" w:type="dxa"/>
            <w:bottom w:w="0" w:type="dxa"/>
          </w:tblCellMar>
        </w:tblPrEx>
        <w:tc>
          <w:tcPr>
            <w:tcW w:w="9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6635AE3" w14:textId="77777777" w:rsidR="00A7603D" w:rsidRDefault="000433C0">
            <w:r>
              <w:rPr>
                <w:sz w:val="20"/>
                <w:szCs w:val="20"/>
              </w:rPr>
              <w:t>C-Band</w:t>
            </w:r>
          </w:p>
        </w:tc>
        <w:tc>
          <w:tcPr>
            <w:tcW w:w="13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3CA29600" w14:textId="77777777" w:rsidR="00A7603D" w:rsidRDefault="000433C0">
            <w:r>
              <w:rPr>
                <w:sz w:val="20"/>
                <w:szCs w:val="20"/>
              </w:rPr>
              <w:t>4-8 GHz</w:t>
            </w:r>
          </w:p>
        </w:tc>
        <w:tc>
          <w:tcPr>
            <w:tcW w:w="12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461482E" w14:textId="77777777" w:rsidR="00A7603D" w:rsidRDefault="000433C0">
            <w:r>
              <w:rPr>
                <w:sz w:val="20"/>
                <w:szCs w:val="20"/>
              </w:rPr>
              <w:t>3.75-7.5 cm</w:t>
            </w:r>
          </w:p>
        </w:tc>
        <w:tc>
          <w:tcPr>
            <w:tcW w:w="15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631ADFCE" w14:textId="77777777" w:rsidR="00A7603D" w:rsidRDefault="000433C0">
            <w:r>
              <w:rPr>
                <w:sz w:val="20"/>
                <w:szCs w:val="20"/>
              </w:rPr>
              <w:t>Low (1-3 dB)</w:t>
            </w:r>
          </w:p>
        </w:tc>
        <w:tc>
          <w:tcPr>
            <w:tcW w:w="17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1908CC89" w14:textId="77777777" w:rsidR="00A7603D" w:rsidRDefault="000433C0">
            <w:r>
              <w:rPr>
                <w:sz w:val="20"/>
                <w:szCs w:val="20"/>
              </w:rPr>
              <w:t>VSAT enterprise networking, TV broadcast</w:t>
            </w:r>
          </w:p>
        </w:tc>
        <w:tc>
          <w:tcPr>
            <w:tcW w:w="15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019B706D" w14:textId="77777777" w:rsidR="00A7603D" w:rsidRDefault="000433C0">
            <w:r>
              <w:rPr>
                <w:sz w:val="20"/>
                <w:szCs w:val="20"/>
              </w:rPr>
              <w:t>INTELSAT, DVB-S</w:t>
            </w:r>
          </w:p>
        </w:tc>
      </w:tr>
      <w:tr w:rsidR="00A7603D" w14:paraId="374C63CD" w14:textId="77777777">
        <w:tblPrEx>
          <w:tblCellMar>
            <w:top w:w="0" w:type="dxa"/>
            <w:bottom w:w="0" w:type="dxa"/>
          </w:tblCellMar>
        </w:tblPrEx>
        <w:tc>
          <w:tcPr>
            <w:tcW w:w="9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57A18B9A" w14:textId="77777777" w:rsidR="00A7603D" w:rsidRDefault="000433C0">
            <w:r>
              <w:rPr>
                <w:sz w:val="20"/>
                <w:szCs w:val="20"/>
              </w:rPr>
              <w:t>X-Band</w:t>
            </w:r>
          </w:p>
        </w:tc>
        <w:tc>
          <w:tcPr>
            <w:tcW w:w="13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6B75776C" w14:textId="77777777" w:rsidR="00A7603D" w:rsidRDefault="000433C0">
            <w:r>
              <w:rPr>
                <w:sz w:val="20"/>
                <w:szCs w:val="20"/>
              </w:rPr>
              <w:t>8-12 GHz</w:t>
            </w:r>
          </w:p>
        </w:tc>
        <w:tc>
          <w:tcPr>
            <w:tcW w:w="12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4735A55" w14:textId="77777777" w:rsidR="00A7603D" w:rsidRDefault="000433C0">
            <w:r>
              <w:rPr>
                <w:sz w:val="20"/>
                <w:szCs w:val="20"/>
              </w:rPr>
              <w:t>2.5-3.75 cm</w:t>
            </w:r>
          </w:p>
        </w:tc>
        <w:tc>
          <w:tcPr>
            <w:tcW w:w="15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285D182B" w14:textId="77777777" w:rsidR="00A7603D" w:rsidRDefault="000433C0">
            <w:r>
              <w:rPr>
                <w:sz w:val="20"/>
                <w:szCs w:val="20"/>
              </w:rPr>
              <w:t>Moderate (3-8 dB)</w:t>
            </w:r>
          </w:p>
        </w:tc>
        <w:tc>
          <w:tcPr>
            <w:tcW w:w="17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674E052" w14:textId="77777777" w:rsidR="00A7603D" w:rsidRDefault="000433C0">
            <w:r>
              <w:rPr>
                <w:sz w:val="20"/>
                <w:szCs w:val="20"/>
              </w:rPr>
              <w:t>Military comms, Earth observation downlinks</w:t>
            </w:r>
          </w:p>
        </w:tc>
        <w:tc>
          <w:tcPr>
            <w:tcW w:w="151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CCE7432" w14:textId="77777777" w:rsidR="00A7603D" w:rsidRDefault="000433C0">
            <w:r>
              <w:rPr>
                <w:sz w:val="20"/>
                <w:szCs w:val="20"/>
              </w:rPr>
              <w:t>MILSATCOM</w:t>
            </w:r>
          </w:p>
        </w:tc>
      </w:tr>
      <w:tr w:rsidR="00A7603D" w14:paraId="72337A79" w14:textId="77777777">
        <w:tblPrEx>
          <w:tblCellMar>
            <w:top w:w="0" w:type="dxa"/>
            <w:bottom w:w="0" w:type="dxa"/>
          </w:tblCellMar>
        </w:tblPrEx>
        <w:tc>
          <w:tcPr>
            <w:tcW w:w="9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089D8DD0" w14:textId="77777777" w:rsidR="00A7603D" w:rsidRDefault="000433C0">
            <w:r>
              <w:rPr>
                <w:sz w:val="20"/>
                <w:szCs w:val="20"/>
              </w:rPr>
              <w:t>Ku-Band</w:t>
            </w:r>
          </w:p>
        </w:tc>
        <w:tc>
          <w:tcPr>
            <w:tcW w:w="13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1F560BFA" w14:textId="77777777" w:rsidR="00A7603D" w:rsidRDefault="000433C0">
            <w:r>
              <w:rPr>
                <w:sz w:val="20"/>
                <w:szCs w:val="20"/>
              </w:rPr>
              <w:t>12-18 GHz</w:t>
            </w:r>
          </w:p>
        </w:tc>
        <w:tc>
          <w:tcPr>
            <w:tcW w:w="12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3163E20" w14:textId="77777777" w:rsidR="00A7603D" w:rsidRDefault="000433C0">
            <w:r>
              <w:rPr>
                <w:sz w:val="20"/>
                <w:szCs w:val="20"/>
              </w:rPr>
              <w:t>1.67-2.5 cm</w:t>
            </w:r>
          </w:p>
        </w:tc>
        <w:tc>
          <w:tcPr>
            <w:tcW w:w="15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75A3654" w14:textId="77777777" w:rsidR="00A7603D" w:rsidRDefault="000433C0">
            <w:r>
              <w:rPr>
                <w:sz w:val="20"/>
                <w:szCs w:val="20"/>
              </w:rPr>
              <w:t>Moderate-High (5-15 dB)</w:t>
            </w:r>
          </w:p>
        </w:tc>
        <w:tc>
          <w:tcPr>
            <w:tcW w:w="17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6AE31326" w14:textId="77777777" w:rsidR="00A7603D" w:rsidRDefault="000433C0">
            <w:r>
              <w:rPr>
                <w:sz w:val="20"/>
                <w:szCs w:val="20"/>
              </w:rPr>
              <w:t>Direct broadcast TV, broadband VSAT</w:t>
            </w:r>
          </w:p>
        </w:tc>
        <w:tc>
          <w:tcPr>
            <w:tcW w:w="15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24628275" w14:textId="77777777" w:rsidR="00A7603D" w:rsidRDefault="000433C0">
            <w:r>
              <w:rPr>
                <w:sz w:val="20"/>
                <w:szCs w:val="20"/>
              </w:rPr>
              <w:t>DVB-S2, HughesNet</w:t>
            </w:r>
          </w:p>
        </w:tc>
      </w:tr>
      <w:tr w:rsidR="00A7603D" w14:paraId="728A5D31" w14:textId="77777777">
        <w:tblPrEx>
          <w:tblCellMar>
            <w:top w:w="0" w:type="dxa"/>
            <w:bottom w:w="0" w:type="dxa"/>
          </w:tblCellMar>
        </w:tblPrEx>
        <w:tc>
          <w:tcPr>
            <w:tcW w:w="9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3BEE6819" w14:textId="77777777" w:rsidR="00A7603D" w:rsidRDefault="000433C0">
            <w:r>
              <w:rPr>
                <w:sz w:val="20"/>
                <w:szCs w:val="20"/>
              </w:rPr>
              <w:t>Ka-Band</w:t>
            </w:r>
          </w:p>
        </w:tc>
        <w:tc>
          <w:tcPr>
            <w:tcW w:w="13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41C4F8A" w14:textId="77777777" w:rsidR="00A7603D" w:rsidRDefault="000433C0">
            <w:r>
              <w:rPr>
                <w:sz w:val="20"/>
                <w:szCs w:val="20"/>
              </w:rPr>
              <w:t>26-40 GHz</w:t>
            </w:r>
          </w:p>
        </w:tc>
        <w:tc>
          <w:tcPr>
            <w:tcW w:w="12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0D242D6A" w14:textId="77777777" w:rsidR="00A7603D" w:rsidRDefault="000433C0">
            <w:r>
              <w:rPr>
                <w:sz w:val="20"/>
                <w:szCs w:val="20"/>
              </w:rPr>
              <w:t>0.75-1.15 cm</w:t>
            </w:r>
          </w:p>
        </w:tc>
        <w:tc>
          <w:tcPr>
            <w:tcW w:w="15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3FEEEB8A" w14:textId="77777777" w:rsidR="00A7603D" w:rsidRDefault="000433C0">
            <w:r>
              <w:rPr>
                <w:sz w:val="20"/>
                <w:szCs w:val="20"/>
              </w:rPr>
              <w:t>High (10-30+ dB)</w:t>
            </w:r>
          </w:p>
        </w:tc>
        <w:tc>
          <w:tcPr>
            <w:tcW w:w="17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BCED12B" w14:textId="77777777" w:rsidR="00A7603D" w:rsidRDefault="000433C0">
            <w:r>
              <w:rPr>
                <w:sz w:val="20"/>
                <w:szCs w:val="20"/>
              </w:rPr>
              <w:t>HTS broadband, Starlink, ViaSat, O3b</w:t>
            </w:r>
          </w:p>
        </w:tc>
        <w:tc>
          <w:tcPr>
            <w:tcW w:w="151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583B35C3" w14:textId="77777777" w:rsidR="00A7603D" w:rsidRDefault="000433C0">
            <w:r>
              <w:rPr>
                <w:sz w:val="20"/>
                <w:szCs w:val="20"/>
              </w:rPr>
              <w:t>DVB-S2X</w:t>
            </w:r>
          </w:p>
        </w:tc>
      </w:tr>
      <w:tr w:rsidR="00A7603D" w14:paraId="2948C8E5" w14:textId="77777777">
        <w:tblPrEx>
          <w:tblCellMar>
            <w:top w:w="0" w:type="dxa"/>
            <w:bottom w:w="0" w:type="dxa"/>
          </w:tblCellMar>
        </w:tblPrEx>
        <w:tc>
          <w:tcPr>
            <w:tcW w:w="9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1261B75" w14:textId="77777777" w:rsidR="00A7603D" w:rsidRDefault="000433C0">
            <w:r>
              <w:rPr>
                <w:sz w:val="20"/>
                <w:szCs w:val="20"/>
              </w:rPr>
              <w:lastRenderedPageBreak/>
              <w:t>V-Band</w:t>
            </w:r>
          </w:p>
        </w:tc>
        <w:tc>
          <w:tcPr>
            <w:tcW w:w="13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6DF83EAD" w14:textId="77777777" w:rsidR="00A7603D" w:rsidRDefault="000433C0">
            <w:r>
              <w:rPr>
                <w:sz w:val="20"/>
                <w:szCs w:val="20"/>
              </w:rPr>
              <w:t>40-75 GHz</w:t>
            </w:r>
          </w:p>
        </w:tc>
        <w:tc>
          <w:tcPr>
            <w:tcW w:w="12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6789779E" w14:textId="77777777" w:rsidR="00A7603D" w:rsidRDefault="000433C0">
            <w:r>
              <w:rPr>
                <w:sz w:val="20"/>
                <w:szCs w:val="20"/>
              </w:rPr>
              <w:t>0.4-0.75 cm</w:t>
            </w:r>
          </w:p>
        </w:tc>
        <w:tc>
          <w:tcPr>
            <w:tcW w:w="15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1FBEE382" w14:textId="77777777" w:rsidR="00A7603D" w:rsidRDefault="000433C0">
            <w:r>
              <w:rPr>
                <w:sz w:val="20"/>
                <w:szCs w:val="20"/>
              </w:rPr>
              <w:t>Very High (20-40+ dB)</w:t>
            </w:r>
          </w:p>
        </w:tc>
        <w:tc>
          <w:tcPr>
            <w:tcW w:w="17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792AB668" w14:textId="77777777" w:rsidR="00A7603D" w:rsidRDefault="000433C0">
            <w:r>
              <w:rPr>
                <w:sz w:val="20"/>
                <w:szCs w:val="20"/>
              </w:rPr>
              <w:t>Emerging HTS feeder links, experimental</w:t>
            </w:r>
          </w:p>
        </w:tc>
        <w:tc>
          <w:tcPr>
            <w:tcW w:w="15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76A4BF38" w14:textId="77777777" w:rsidR="00A7603D" w:rsidRDefault="000433C0">
            <w:r>
              <w:rPr>
                <w:sz w:val="20"/>
                <w:szCs w:val="20"/>
              </w:rPr>
              <w:t>Emerging standards</w:t>
            </w:r>
          </w:p>
        </w:tc>
      </w:tr>
    </w:tbl>
    <w:p w14:paraId="684FD547" w14:textId="77777777" w:rsidR="00A7603D" w:rsidRDefault="000433C0">
      <w:pPr>
        <w:spacing w:before="60" w:after="180"/>
        <w:jc w:val="center"/>
      </w:pPr>
      <w:r>
        <w:rPr>
          <w:color w:val="555555"/>
          <w:sz w:val="20"/>
          <w:szCs w:val="20"/>
        </w:rPr>
        <w:t>Table 2: Satellite Frequency Band Allocation and Primary Use (Recommendation ITU-R P.618-13, 2017; Evans, 1999)</w:t>
      </w:r>
    </w:p>
    <w:p w14:paraId="59B5E7B2" w14:textId="77777777" w:rsidR="00A7603D" w:rsidRDefault="000433C0">
      <w:pPr>
        <w:pStyle w:val="Heading2"/>
      </w:pPr>
      <w:bookmarkStart w:id="8" w:name="_Toc227770273"/>
      <w:r>
        <w:t>3.1 Rain Fade and Atmospheric Impairments</w:t>
      </w:r>
      <w:bookmarkEnd w:id="8"/>
    </w:p>
    <w:p w14:paraId="6B8E497A" w14:textId="77777777" w:rsidR="003B2747" w:rsidRDefault="003B2747">
      <w:pPr>
        <w:spacing w:before="60" w:after="120"/>
        <w:jc w:val="both"/>
      </w:pPr>
      <w:r w:rsidRPr="003B2747">
        <w:t>Rain attenuation represents the dominant propagation impairment for commercial satellite tv for pc information hyperlinks working at Ka-band and above, and is a enormous situation even at Ku-band for terminals in tropical and sub-tropical climates. The physical mechanism involves each the absorption of electromagnetic power with the aid of the water molecules constituting rain droplets -- which converts the signal's electromagnetic power into heat -- and the scattering of the wave by using droplets whose size is similar to the wavelength, deflecting electricity away from the receiver. The magnitude of rain attenuation relies upon basically on the rain rate inside the propagation route (measured in mm/hour), the sign frequency (higher frequencies revel in extra attenuation from rain at a given rain price), the direction duration thru the rain mobile (which depends at the satellite tv for pc elevation attitude and the rain peak), and the local climate (tropical regions with severe convective rainfall, inclusive of equatorial Africa, South and Southeast Asia, and Central America, revel in a ways more intense rain events than temperate maritime climates). The Recommendation ITU-R P.618-13 (2017) gives the the world over standardized statistical version for predicting the cumulative distribution feature of rain attenuation at a given geographic location, that's the fundamental enter to satellite link availability calculations utilized by machine designers global.</w:t>
      </w:r>
    </w:p>
    <w:p w14:paraId="2D36C545" w14:textId="77777777" w:rsidR="003B2747" w:rsidRDefault="003B2747">
      <w:pPr>
        <w:pStyle w:val="Heading2"/>
        <w:rPr>
          <w:b w:val="0"/>
          <w:bCs w:val="0"/>
          <w:color w:val="000000"/>
          <w:sz w:val="24"/>
          <w:szCs w:val="24"/>
        </w:rPr>
      </w:pPr>
      <w:bookmarkStart w:id="9" w:name="_Toc227770274"/>
      <w:r w:rsidRPr="003B2747">
        <w:rPr>
          <w:b w:val="0"/>
          <w:bCs w:val="0"/>
          <w:color w:val="000000"/>
          <w:sz w:val="24"/>
          <w:szCs w:val="24"/>
        </w:rPr>
        <w:t xml:space="preserve">Mitigation techniques for rain fade are vital for retaining ideal carrier availability in Ka-band and V-band satellite tv for pc structures. Adaptive Coding and Modulation (ACM) is the maximum extensively deployed and effective mitigation, routinely lowering the modulation order and FEC code price while the measured received sign nice degrades underneath a threshold, retaining hyperlink availability at the value of reduced immediately throughput. Uplink Power Control (UPC) compensates for rain attenuation within the uplink direction by growing the earth station's transmit energy for the duration of rain occasions, as much as the restriction of the amplifier's energy score, to keep the required C/N0 on the satellite tv for pc get hold of antenna. Gateway </w:t>
      </w:r>
      <w:r w:rsidRPr="003B2747">
        <w:rPr>
          <w:b w:val="0"/>
          <w:bCs w:val="0"/>
          <w:color w:val="000000"/>
          <w:sz w:val="24"/>
          <w:szCs w:val="24"/>
        </w:rPr>
        <w:lastRenderedPageBreak/>
        <w:t>variety addresses rain fade in the feeder link among the gateway earth station and the satellite by using connecting two or more geographically separated gateway stations with excessive-speed terrestrial fiber hyperlinks and routing traffic through whichever gateway is experiencing clean sky situations whilst the primary gateway is suffering from a rain occasion. Kyrgiazos et al. (2014) tested thru rigorous evaluation that a two-website online diversity scheme can enhance Ka-band feeder hyperlink availability from about 99.6% to 99.99% for gateway places in Western Europe, at the price of doubling the gateway infrastructure funding.</w:t>
      </w:r>
    </w:p>
    <w:p w14:paraId="53410D4C" w14:textId="0EA363C2" w:rsidR="00A7603D" w:rsidRDefault="000433C0">
      <w:pPr>
        <w:pStyle w:val="Heading2"/>
      </w:pPr>
      <w:r>
        <w:t>3.2 Modulation and Coding Schemes</w:t>
      </w:r>
      <w:bookmarkEnd w:id="9"/>
    </w:p>
    <w:p w14:paraId="01A80AAF" w14:textId="2BF3E668" w:rsidR="00A7603D" w:rsidRDefault="007A3F88">
      <w:pPr>
        <w:spacing w:before="60" w:after="120"/>
        <w:jc w:val="both"/>
      </w:pPr>
      <w:r w:rsidRPr="007A3F88">
        <w:t>The modulation and coding scheme (ModCod) used on a satellite hyperlink is the essential determinant of each spectral efficiency (bits transmitted per 2d in line with hertz of bandwidth) and the minimal sign-to-noise ratio required to gain a goal bit blunders price. Early satellite tv for pc structures used analog frequency modulation (FM), transitioning to digital BPSK and QPSK within the 1980s and Nineteen Nineties as virtual processing became practical. Modern systems appoint a continuous spectrum of modulations ranging from BPSK (1 bit/s/Hz) for extremely challenged links inclusive of the ones to very little IoT terminals, thru QPSK (2 bits/s/Hz), 8PSK (3 bits/s/Hz), 16APSK (four bits/s/Hz), 32APSK (5 bits/s/Hz), all the manner to 64APSK (6 bits/s/Hz) and 256APSK (eight bits/s/Hz) defined in DVB-S2X for links with incredible sign exceptional</w:t>
      </w:r>
      <w:r w:rsidR="000433C0">
        <w:t xml:space="preserve"> (Morlet et al., 2007; De Gaudenzi et al., 2018).</w:t>
      </w:r>
    </w:p>
    <w:p w14:paraId="26AE8888" w14:textId="14E1CB74" w:rsidR="00A7603D" w:rsidRDefault="007A3F88">
      <w:pPr>
        <w:spacing w:before="60" w:after="120"/>
        <w:jc w:val="both"/>
      </w:pPr>
      <w:r w:rsidRPr="007A3F88">
        <w:t xml:space="preserve">The DVB-S2 standard, published by ETSI in 2005 and finally extended as DVB-S2X in 2014, represents the global technical basis for business satellite broadband facts transmission. DVB-S2 combines QPSK through 32APSK modulations with LDPC (Low-Density Parity-Check) internal codes of diverse costs concatenated with a quick BCH (Bose-Chaudhuri-Hocquenghem) outer code, achieving link overall performance within approximately zero.7 dB of the Shannon theoretical channel potential restriction -- a landmark success representing the fruits of many years of studies in coding concept. Adaptive Coding and Modulation (ACM), a key function of DVB-S2, dynamically selects the finest ModCod for each character burst based on the actual-time measured channel excellent on the destination terminal. DVB-S2X extends this framework with extra ModCods such as 64APSK, 128APSK, and 256APSK; outstanding-framing for synchronization and channel estimation in very boisterous conditions; and really-low-SNR </w:t>
      </w:r>
      <w:r w:rsidRPr="007A3F88">
        <w:lastRenderedPageBreak/>
        <w:t>(VLSNR) modes permitting operation at signal-to-noise ratios as low as -10 dB, appropriate for handheld and IoT terminals</w:t>
      </w:r>
      <w:r w:rsidR="000433C0">
        <w:t xml:space="preserve"> (De Gaudenzi et al., 2018; Morlet et al., 2007).</w:t>
      </w:r>
    </w:p>
    <w:p w14:paraId="10B8A2A6" w14:textId="77777777" w:rsidR="00A7603D" w:rsidRDefault="000433C0">
      <w:pPr>
        <w:pStyle w:val="Heading1"/>
        <w:pageBreakBefore/>
      </w:pPr>
      <w:bookmarkStart w:id="10" w:name="_Toc227770275"/>
      <w:r>
        <w:lastRenderedPageBreak/>
        <w:t>4. SATELLITE NETWORK ARCHITECTURES AND MULTIPLE ACCESS</w:t>
      </w:r>
      <w:bookmarkEnd w:id="10"/>
    </w:p>
    <w:p w14:paraId="16448619" w14:textId="3B01072D" w:rsidR="00A7603D" w:rsidRDefault="007A3F88">
      <w:pPr>
        <w:spacing w:before="60" w:after="120"/>
        <w:jc w:val="both"/>
      </w:pPr>
      <w:r w:rsidRPr="007A3F88">
        <w:t>Satellite facts communication networks are organized into awesome topological and architectural configurations that determine how person records flows among earth stations, through the satellite tv for pc, and to and from the vacation spot network. The choice of network topology has profound implications for machine latency, bandwidth efficiency, resilience, value, and operational complexity. The three fundamental network topologies hired in satellite information conversation systems are superstar (hub-and-spoke), mesh (full or partial mesh), and hybrid mixtures of the two. In a celeb topology, all far off VSAT terminals communicate completely thru a unmarried vital hub earth station, which acts as the network gateway, the bandwidth allocation manager, and the community operations center. All visitors from a faraway terminal -- irrespective of its final destination -- must journey up to the satellite, right down to the hub, and then out to the terrestrial internet or private network. Traffic among two far off terminals inside the same VSAT community requires  satellite hops: from terminal A as much as the satellite and right down to the hub, and then from the hub back up to the satellite tv for pc and down to terminal B, introducing a double-hop latency of over 1,000 ms on a GEO satellite community</w:t>
      </w:r>
      <w:r w:rsidR="000433C0">
        <w:t xml:space="preserve"> (Elbert, 2008; Maral et al., 2009).</w:t>
      </w:r>
    </w:p>
    <w:p w14:paraId="5DD9295C" w14:textId="77777777" w:rsidR="00A7603D" w:rsidRDefault="000433C0">
      <w:pPr>
        <w:spacing w:before="120" w:after="60"/>
        <w:jc w:val="center"/>
      </w:pPr>
      <w:r>
        <w:rPr>
          <w:noProof/>
        </w:rPr>
        <w:drawing>
          <wp:inline distT="0" distB="0" distL="0" distR="0" wp14:anchorId="0287CEE2" wp14:editId="2F1856DF">
            <wp:extent cx="5334000" cy="2952750"/>
            <wp:effectExtent l="0" t="0" r="0" b="0"/>
            <wp:docPr id="2104766954" name="Picture 210476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52750"/>
                    </a:xfrm>
                    <a:prstGeom prst="rect">
                      <a:avLst/>
                    </a:prstGeom>
                  </pic:spPr>
                </pic:pic>
              </a:graphicData>
            </a:graphic>
          </wp:inline>
        </w:drawing>
      </w:r>
    </w:p>
    <w:p w14:paraId="6F14A06C" w14:textId="7ED76146" w:rsidR="00A7603D" w:rsidRDefault="000433C0">
      <w:pPr>
        <w:spacing w:after="180"/>
        <w:jc w:val="center"/>
      </w:pPr>
      <w:r>
        <w:rPr>
          <w:color w:val="555555"/>
          <w:sz w:val="20"/>
          <w:szCs w:val="20"/>
        </w:rPr>
        <w:t>Figure 4: VSAT Network Architecture illustrating star topology with central hub and distributed remote terminal</w:t>
      </w:r>
      <w:r w:rsidR="007A3F88">
        <w:rPr>
          <w:color w:val="555555"/>
          <w:sz w:val="20"/>
          <w:szCs w:val="20"/>
        </w:rPr>
        <w:t>s.</w:t>
      </w:r>
    </w:p>
    <w:p w14:paraId="142B6B62" w14:textId="6F909264" w:rsidR="007A3F88" w:rsidRDefault="007A3F88">
      <w:pPr>
        <w:spacing w:before="60" w:after="120"/>
        <w:jc w:val="both"/>
      </w:pPr>
      <w:r w:rsidRPr="007A3F88">
        <w:lastRenderedPageBreak/>
        <w:t>In a mesh topology, any earth station within the satellite's insurance area can communicate at once with some other earth station via a unmarried satellite tv for pc leap, without concerning a imperative hub inside the facts course. Single-hop mesh architectures lessen the latency through half in comparison to double-hop megastar architectures and remove the hub as a capacity single point of failure and bottleneck. Mesh topologies are favored for organization programs wherein many web sites want to speak with each different at excessive information charges -- consisting of company WAN networks, banking networks, and oil and gas operational networks -- and wherein the double-vault latency of a celebrity structure could be unacceptable. However, mesh architectures require every earth station to have enough transmit functionality to reach the satellite tv for pc without delay, generally necessitating larger antenna dishes and better-energy amplifiers than the little terminals utilized in superstar VSAT networks, growing terminal fee (Maral et al., 2009; Elbert, 2008).</w:t>
      </w:r>
      <w:r w:rsidRPr="007A3F88">
        <w:t xml:space="preserve"> </w:t>
      </w:r>
      <w:r w:rsidRPr="007A3F88">
        <w:t>Very Small Aperture Terminal (VSAT) networks primarily based on the celebrity topology constitute the dominant commercial satellite information conversation architecture global, serving tens of hundreds of enterprise networks, retail chains, academic establishments, government organizations, and internet provider companies throughout every continent. A entire VSAT network deployment consists of the significant hub earth station equipped with a huge antenna (generally 6-13 meters in diameter for Ka-band structures) housing excessive-energy amplifier chains, banks of modems and IP routers, the community control device (NMS), and the bandwidth and aid control software; the far off VSAT terminals at purchaser sites, every along with a miniature outside unit (ODU) with the dish antenna and low-noise block downconverter (LNB) assembly set up at the dish, and an indoor unit (IDU) housing the satellite tv for pc modem, IP router, and strength deliver; and the terrestrial backhaul infrastructure connecting the hub to the internet exchange factor or private community backbone. Liolis et al. (2019) tested via the SaT5G assignment that VSAT architectures are directly relevant to the 5G satellite backhauling use case, imparting wireless backhaul connectivity for rural 5G base stations that lack fiber connectivity.</w:t>
      </w:r>
    </w:p>
    <w:p w14:paraId="2FC6D119" w14:textId="77777777" w:rsidR="00A7603D" w:rsidRDefault="000433C0">
      <w:pPr>
        <w:pStyle w:val="Heading2"/>
      </w:pPr>
      <w:bookmarkStart w:id="11" w:name="_Toc227770276"/>
      <w:r>
        <w:t>4.1 Multiple Access Techniques</w:t>
      </w:r>
      <w:bookmarkEnd w:id="11"/>
    </w:p>
    <w:p w14:paraId="29B25580" w14:textId="3876D273" w:rsidR="007A3F88" w:rsidRDefault="007A3F88" w:rsidP="007A3F88">
      <w:pPr>
        <w:spacing w:before="60" w:after="120"/>
        <w:jc w:val="both"/>
      </w:pPr>
      <w:r>
        <w:t xml:space="preserve">Since the satellite tv for pc transponder's bandwidth and electricity amplifier capability are shared sources that have to be divided amongst probably heaps of concurrently active earth stations, nicely-designed more than one get entry to schemes are critical to ensure efficient usage while </w:t>
      </w:r>
      <w:r>
        <w:lastRenderedPageBreak/>
        <w:t xml:space="preserve">preventing mutual interference. Frequency Division Multiple Access (FDMA) divides the available transponder bandwidth into a fixed of sub-bands, each completely assigned to a specific earth station or provider. FDMA is conceptually easy and calls for no timing coordination between earth stations, however it creates an inefficient use of transponder capability when any given earth station has no visitors to ship -- the assigned sub-band sits idle whilst other stations might also need greater bandwidth. Furthermore, while a couple of FDMA carriers percentage </w:t>
      </w:r>
      <w:r>
        <w:t>an</w:t>
      </w:r>
      <w:r>
        <w:t xml:space="preserve"> unmarried transponder, the nonlinearity of the excessive-strength amplifier (operating near its saturation point for maximum electricity performance) creates intermodulation distortion products that fall in other companies' frequency slots and degrade their satisfactory. Operating the transponder with a lower back-off from saturation reduces intermodulation however sacrifices transponder power efficiency (Pratt et al., 2003; Roddy, 2006).</w:t>
      </w:r>
    </w:p>
    <w:p w14:paraId="23F48D94" w14:textId="3986D7A8" w:rsidR="007A3F88" w:rsidRDefault="007A3F88" w:rsidP="007A3F88">
      <w:pPr>
        <w:spacing w:before="60" w:after="120"/>
        <w:jc w:val="both"/>
      </w:pPr>
      <w:r>
        <w:t>Time Division Multiple Access (TDMA) avoids the intermodulation hassle via making sure that handiest a unmarried provider occupies the transponder at any instant, permitting the amplifier to function at its maximum efficient single-carrier saturation factor. In TDMA, all taking part earth stations share a single excessive-charge carrier, with every station assigned precisely timed bursts at some point of which it transmits its information at the overall provider price. Between its assigned burst slots, each station gets data from all different stations, that are transmitting of their respective slots. TDMA requires extremely particular timing synchronization among all stations -- typically executed using GPS-derived timing or synchronization with a grasp reference burst -- to save you bursts from exclusive stations overlapping on the satellite transponder. Single Channel Per Carrier (SCPC) and Demand Assigned Multiple Access (DAMA) are commercially important versions: SCPC assigns character dedicated companies to specific factor-to-factor links on a everlasting foundation, at the same time as DAMA dynamically assigns capability to stations primarily based on real-time traffic demand, improving ordinary performance for networks with bursty net-fashion site visitors styles (Elbert, 2008; Maral et al., 2009). Wu et al. (2019) proven that software-defined networking strategies can further enhance the performance of dynamic bandwidth allocation in TDMA satellite networks via making use of machine getting to know to predict visitors demand and pre-allocate capability for that reason.</w:t>
      </w:r>
    </w:p>
    <w:p w14:paraId="590C65E2" w14:textId="4211342B" w:rsidR="00A7603D" w:rsidRDefault="000433C0">
      <w:pPr>
        <w:pStyle w:val="Heading2"/>
      </w:pPr>
      <w:bookmarkStart w:id="12" w:name="_Toc227770277"/>
      <w:r>
        <w:t>4.2 High-Throughput Satellite Systems</w:t>
      </w:r>
      <w:bookmarkEnd w:id="12"/>
    </w:p>
    <w:p w14:paraId="182E87CA" w14:textId="77777777" w:rsidR="007A3F88" w:rsidRDefault="007A3F88" w:rsidP="007A3F88">
      <w:r>
        <w:lastRenderedPageBreak/>
        <w:t>High-Throughput Satellite (HTS) structures constitute the maximum transformative advancement in industrial satellite tv for pc facts capacity in the history of the industry. The essential innovation of HTS is the alternative of a single widebeam antenna that illuminates a whole carrier region with an array of many slender spot beams, every covering a far smaller geographic region. Because every spot beam covers a smaller vicinity, its antenna advantage is extensively better than that of a widebeam antenna, improving the downlink sign great at floor terminals within the beam and allowing the use of smaller, much less highly-priced user terminals. More importantly, the smaller beam footprint enables aggressive spatial frequency reuse: the identical set of frequencies may be assigned to more than one non-adjacent spot beams concurrently, so long as the beams are sufficiently separated geographically that the co-channel interference among them is maintained beneath applicable stages. If a frequency allocation can be reused 10 times throughout 10 geographically separated beams, the combination device potential is 10 instances that of a gadget the use of the equal frequencies in a unmarried widebeam (Fenech et al., 2015; Guan et al., 2019).</w:t>
      </w:r>
    </w:p>
    <w:p w14:paraId="0A83A3A9" w14:textId="4C1C1671" w:rsidR="00A7603D" w:rsidRDefault="007A3F88" w:rsidP="007A3F88">
      <w:r>
        <w:t>The implementation of multi-beam HTS systems calls for state-of-the-art antenna technologies able to generating tens to hundreds of independent beams simultaneously from a unmarried satellite tv for pc aperture. Array-fed reflector (AFR) antennas use a large reflector dish fed with the aid of an array of more than one feed elements, with each beam synthesized by using activating a subset of feed factors; guide radiating array (DRA) antennas use phased array standards to electronically direct and shape more than one beams concurrently without a reflector dish. The resource management of HTS structures -- allocating ability throughout beams in proportion to the time-various traffic demand in each beam's coverage place, while dealing with the co-channel interference between adjoining beams -- is a complicated optimization problem. Perez-Neira et al. (2019) furnished a complete treatment of the sign processing demanding situations in HTS structures, along with the layout of multibeam precoding (beamforming) algorithms that apply phase and amplitude corrections on the satellite to suppress interference among adjoining spot beams, and Zheng et al. (2012) hooked up the mathematical framework for most reliable linear precoding that minimizes interference whilst maximizing mixture system throughput.</w:t>
      </w:r>
    </w:p>
    <w:p w14:paraId="4807957E" w14:textId="77777777" w:rsidR="007A3F88" w:rsidRDefault="007A3F88" w:rsidP="007A3F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6"/>
        <w:gridCol w:w="1548"/>
        <w:gridCol w:w="1191"/>
        <w:gridCol w:w="1191"/>
        <w:gridCol w:w="1846"/>
        <w:gridCol w:w="1798"/>
      </w:tblGrid>
      <w:tr w:rsidR="00A7603D" w14:paraId="786AE50C"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72A4D27" w14:textId="77777777" w:rsidR="00A7603D" w:rsidRDefault="000433C0">
            <w:pPr>
              <w:jc w:val="center"/>
            </w:pPr>
            <w:r>
              <w:rPr>
                <w:b/>
                <w:bCs/>
                <w:color w:val="FFFFFF"/>
                <w:sz w:val="20"/>
                <w:szCs w:val="20"/>
              </w:rPr>
              <w:lastRenderedPageBreak/>
              <w:t>System</w:t>
            </w:r>
          </w:p>
        </w:tc>
        <w:tc>
          <w:tcPr>
            <w:tcW w:w="13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2CDECB4D" w14:textId="77777777" w:rsidR="00A7603D" w:rsidRDefault="000433C0">
            <w:pPr>
              <w:jc w:val="center"/>
            </w:pPr>
            <w:r>
              <w:rPr>
                <w:b/>
                <w:bCs/>
                <w:color w:val="FFFFFF"/>
                <w:sz w:val="20"/>
                <w:szCs w:val="20"/>
              </w:rPr>
              <w:t>Operator</w:t>
            </w:r>
          </w:p>
        </w:tc>
        <w:tc>
          <w:tcPr>
            <w:tcW w:w="1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A2A25CE" w14:textId="77777777" w:rsidR="00A7603D" w:rsidRDefault="000433C0">
            <w:pPr>
              <w:jc w:val="center"/>
            </w:pPr>
            <w:r>
              <w:rPr>
                <w:b/>
                <w:bCs/>
                <w:color w:val="FFFFFF"/>
                <w:sz w:val="20"/>
                <w:szCs w:val="20"/>
              </w:rPr>
              <w:t>Orbit</w:t>
            </w:r>
          </w:p>
        </w:tc>
        <w:tc>
          <w:tcPr>
            <w:tcW w:w="1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3DF95210" w14:textId="77777777" w:rsidR="00A7603D" w:rsidRDefault="000433C0">
            <w:pPr>
              <w:jc w:val="center"/>
            </w:pPr>
            <w:r>
              <w:rPr>
                <w:b/>
                <w:bCs/>
                <w:color w:val="FFFFFF"/>
                <w:sz w:val="20"/>
                <w:szCs w:val="20"/>
              </w:rPr>
              <w:t>Freq. Band</w:t>
            </w:r>
          </w:p>
        </w:tc>
        <w:tc>
          <w:tcPr>
            <w:tcW w:w="155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20CDFDF7" w14:textId="77777777" w:rsidR="00A7603D" w:rsidRDefault="000433C0">
            <w:pPr>
              <w:jc w:val="center"/>
            </w:pPr>
            <w:r>
              <w:rPr>
                <w:b/>
                <w:bCs/>
                <w:color w:val="FFFFFF"/>
                <w:sz w:val="20"/>
                <w:szCs w:val="20"/>
              </w:rPr>
              <w:t>Approx. Total Capacity</w:t>
            </w:r>
          </w:p>
        </w:tc>
        <w:tc>
          <w:tcPr>
            <w:tcW w:w="151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994B184" w14:textId="77777777" w:rsidR="00A7603D" w:rsidRDefault="000433C0">
            <w:pPr>
              <w:jc w:val="center"/>
            </w:pPr>
            <w:r>
              <w:rPr>
                <w:b/>
                <w:bCs/>
                <w:color w:val="FFFFFF"/>
                <w:sz w:val="20"/>
                <w:szCs w:val="20"/>
              </w:rPr>
              <w:t>Service Focus</w:t>
            </w:r>
          </w:p>
        </w:tc>
      </w:tr>
      <w:tr w:rsidR="00A7603D" w14:paraId="0B89398A"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37E2043B" w14:textId="77777777" w:rsidR="00A7603D" w:rsidRDefault="000433C0">
            <w:r>
              <w:rPr>
                <w:sz w:val="20"/>
                <w:szCs w:val="20"/>
              </w:rPr>
              <w:t>ViaSat-3 Americas</w:t>
            </w:r>
          </w:p>
        </w:tc>
        <w:tc>
          <w:tcPr>
            <w:tcW w:w="13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74C92379" w14:textId="77777777" w:rsidR="00A7603D" w:rsidRDefault="000433C0">
            <w:r>
              <w:rPr>
                <w:sz w:val="20"/>
                <w:szCs w:val="20"/>
              </w:rPr>
              <w:t>Viasat</w:t>
            </w:r>
          </w:p>
        </w:tc>
        <w:tc>
          <w:tcPr>
            <w:tcW w:w="10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6362C334" w14:textId="77777777" w:rsidR="00A7603D" w:rsidRDefault="000433C0">
            <w:r>
              <w:rPr>
                <w:sz w:val="20"/>
                <w:szCs w:val="20"/>
              </w:rPr>
              <w:t>GEO</w:t>
            </w:r>
          </w:p>
        </w:tc>
        <w:tc>
          <w:tcPr>
            <w:tcW w:w="10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EE7919B" w14:textId="77777777" w:rsidR="00A7603D" w:rsidRDefault="000433C0">
            <w:r>
              <w:rPr>
                <w:sz w:val="20"/>
                <w:szCs w:val="20"/>
              </w:rPr>
              <w:t>Ka</w:t>
            </w:r>
          </w:p>
        </w:tc>
        <w:tc>
          <w:tcPr>
            <w:tcW w:w="15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74C9E0D7" w14:textId="77777777" w:rsidR="00A7603D" w:rsidRDefault="000433C0">
            <w:r>
              <w:rPr>
                <w:sz w:val="20"/>
                <w:szCs w:val="20"/>
              </w:rPr>
              <w:t>1,000+ Gbps</w:t>
            </w:r>
          </w:p>
        </w:tc>
        <w:tc>
          <w:tcPr>
            <w:tcW w:w="15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7FC389C5" w14:textId="77777777" w:rsidR="00A7603D" w:rsidRDefault="000433C0">
            <w:r>
              <w:rPr>
                <w:sz w:val="20"/>
                <w:szCs w:val="20"/>
              </w:rPr>
              <w:t>Consumer residential broadband</w:t>
            </w:r>
          </w:p>
        </w:tc>
      </w:tr>
      <w:tr w:rsidR="00A7603D" w14:paraId="24C57E69"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2A71170F" w14:textId="77777777" w:rsidR="00A7603D" w:rsidRDefault="000433C0">
            <w:r>
              <w:rPr>
                <w:sz w:val="20"/>
                <w:szCs w:val="20"/>
              </w:rPr>
              <w:t>Starlink Gen-2</w:t>
            </w:r>
          </w:p>
        </w:tc>
        <w:tc>
          <w:tcPr>
            <w:tcW w:w="13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F8E6F91" w14:textId="77777777" w:rsidR="00A7603D" w:rsidRDefault="000433C0">
            <w:r>
              <w:rPr>
                <w:sz w:val="20"/>
                <w:szCs w:val="20"/>
              </w:rPr>
              <w:t>SpaceX</w:t>
            </w:r>
          </w:p>
        </w:tc>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265AF4B4" w14:textId="77777777" w:rsidR="00A7603D" w:rsidRDefault="000433C0">
            <w:r>
              <w:rPr>
                <w:sz w:val="20"/>
                <w:szCs w:val="20"/>
              </w:rPr>
              <w:t>LEO 540-570 km</w:t>
            </w:r>
          </w:p>
        </w:tc>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0A6A6DDE" w14:textId="77777777" w:rsidR="00A7603D" w:rsidRDefault="000433C0">
            <w:r>
              <w:rPr>
                <w:sz w:val="20"/>
                <w:szCs w:val="20"/>
              </w:rPr>
              <w:t>Ku/Ka/V</w:t>
            </w:r>
          </w:p>
        </w:tc>
        <w:tc>
          <w:tcPr>
            <w:tcW w:w="15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30059446" w14:textId="77777777" w:rsidR="00A7603D" w:rsidRDefault="000433C0">
            <w:r>
              <w:rPr>
                <w:sz w:val="20"/>
                <w:szCs w:val="20"/>
              </w:rPr>
              <w:t>~10,000 Gbps fleet</w:t>
            </w:r>
          </w:p>
        </w:tc>
        <w:tc>
          <w:tcPr>
            <w:tcW w:w="151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611604DD" w14:textId="77777777" w:rsidR="00A7603D" w:rsidRDefault="000433C0">
            <w:r>
              <w:rPr>
                <w:sz w:val="20"/>
                <w:szCs w:val="20"/>
              </w:rPr>
              <w:t>Global consumer and enterprise</w:t>
            </w:r>
          </w:p>
        </w:tc>
      </w:tr>
      <w:tr w:rsidR="00A7603D" w14:paraId="05767D04"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78F39BE" w14:textId="77777777" w:rsidR="00A7603D" w:rsidRDefault="000433C0">
            <w:r>
              <w:rPr>
                <w:sz w:val="20"/>
                <w:szCs w:val="20"/>
              </w:rPr>
              <w:t>SES-17</w:t>
            </w:r>
          </w:p>
        </w:tc>
        <w:tc>
          <w:tcPr>
            <w:tcW w:w="13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CA6FF52" w14:textId="77777777" w:rsidR="00A7603D" w:rsidRDefault="000433C0">
            <w:r>
              <w:rPr>
                <w:sz w:val="20"/>
                <w:szCs w:val="20"/>
              </w:rPr>
              <w:t>SES</w:t>
            </w:r>
          </w:p>
        </w:tc>
        <w:tc>
          <w:tcPr>
            <w:tcW w:w="10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0D9DC9B4" w14:textId="77777777" w:rsidR="00A7603D" w:rsidRDefault="000433C0">
            <w:r>
              <w:rPr>
                <w:sz w:val="20"/>
                <w:szCs w:val="20"/>
              </w:rPr>
              <w:t>GEO</w:t>
            </w:r>
          </w:p>
        </w:tc>
        <w:tc>
          <w:tcPr>
            <w:tcW w:w="10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794FBADB" w14:textId="77777777" w:rsidR="00A7603D" w:rsidRDefault="000433C0">
            <w:r>
              <w:rPr>
                <w:sz w:val="20"/>
                <w:szCs w:val="20"/>
              </w:rPr>
              <w:t>Ka</w:t>
            </w:r>
          </w:p>
        </w:tc>
        <w:tc>
          <w:tcPr>
            <w:tcW w:w="15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02C053CE" w14:textId="77777777" w:rsidR="00A7603D" w:rsidRDefault="000433C0">
            <w:r>
              <w:rPr>
                <w:sz w:val="20"/>
                <w:szCs w:val="20"/>
              </w:rPr>
              <w:t>200+ Gbps</w:t>
            </w:r>
          </w:p>
        </w:tc>
        <w:tc>
          <w:tcPr>
            <w:tcW w:w="15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275BBD36" w14:textId="77777777" w:rsidR="00A7603D" w:rsidRDefault="000433C0">
            <w:r>
              <w:rPr>
                <w:sz w:val="20"/>
                <w:szCs w:val="20"/>
              </w:rPr>
              <w:t>Aviation, maritime, enterprise</w:t>
            </w:r>
          </w:p>
        </w:tc>
      </w:tr>
      <w:tr w:rsidR="00A7603D" w14:paraId="433F8D0C"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2DA6B601" w14:textId="77777777" w:rsidR="00A7603D" w:rsidRDefault="000433C0">
            <w:r>
              <w:rPr>
                <w:sz w:val="20"/>
                <w:szCs w:val="20"/>
              </w:rPr>
              <w:t>O3b mPOWER</w:t>
            </w:r>
          </w:p>
        </w:tc>
        <w:tc>
          <w:tcPr>
            <w:tcW w:w="13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6FA11D00" w14:textId="77777777" w:rsidR="00A7603D" w:rsidRDefault="000433C0">
            <w:r>
              <w:rPr>
                <w:sz w:val="20"/>
                <w:szCs w:val="20"/>
              </w:rPr>
              <w:t>SES</w:t>
            </w:r>
          </w:p>
        </w:tc>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2E284A3" w14:textId="77777777" w:rsidR="00A7603D" w:rsidRDefault="000433C0">
            <w:r>
              <w:rPr>
                <w:sz w:val="20"/>
                <w:szCs w:val="20"/>
              </w:rPr>
              <w:t>MEO 8,062 km</w:t>
            </w:r>
          </w:p>
        </w:tc>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707099B" w14:textId="77777777" w:rsidR="00A7603D" w:rsidRDefault="000433C0">
            <w:r>
              <w:rPr>
                <w:sz w:val="20"/>
                <w:szCs w:val="20"/>
              </w:rPr>
              <w:t>Ka</w:t>
            </w:r>
          </w:p>
        </w:tc>
        <w:tc>
          <w:tcPr>
            <w:tcW w:w="15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04082F1E" w14:textId="77777777" w:rsidR="00A7603D" w:rsidRDefault="000433C0">
            <w:r>
              <w:rPr>
                <w:sz w:val="20"/>
                <w:szCs w:val="20"/>
              </w:rPr>
              <w:t>10,000 Gbps fleet</w:t>
            </w:r>
          </w:p>
        </w:tc>
        <w:tc>
          <w:tcPr>
            <w:tcW w:w="151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9044107" w14:textId="77777777" w:rsidR="00A7603D" w:rsidRDefault="000433C0">
            <w:r>
              <w:rPr>
                <w:sz w:val="20"/>
                <w:szCs w:val="20"/>
              </w:rPr>
              <w:t>Enterprise, mobile network backhaul</w:t>
            </w:r>
          </w:p>
        </w:tc>
      </w:tr>
      <w:tr w:rsidR="00A7603D" w14:paraId="3AD90444"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7812E796" w14:textId="77777777" w:rsidR="00A7603D" w:rsidRDefault="000433C0">
            <w:r>
              <w:rPr>
                <w:sz w:val="20"/>
                <w:szCs w:val="20"/>
              </w:rPr>
              <w:t>Intelsat Epic NG</w:t>
            </w:r>
          </w:p>
        </w:tc>
        <w:tc>
          <w:tcPr>
            <w:tcW w:w="13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084B6AB8" w14:textId="77777777" w:rsidR="00A7603D" w:rsidRDefault="000433C0">
            <w:r>
              <w:rPr>
                <w:sz w:val="20"/>
                <w:szCs w:val="20"/>
              </w:rPr>
              <w:t>Intelsat</w:t>
            </w:r>
          </w:p>
        </w:tc>
        <w:tc>
          <w:tcPr>
            <w:tcW w:w="10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049C6D2" w14:textId="77777777" w:rsidR="00A7603D" w:rsidRDefault="000433C0">
            <w:r>
              <w:rPr>
                <w:sz w:val="20"/>
                <w:szCs w:val="20"/>
              </w:rPr>
              <w:t>GEO</w:t>
            </w:r>
          </w:p>
        </w:tc>
        <w:tc>
          <w:tcPr>
            <w:tcW w:w="10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395D460C" w14:textId="77777777" w:rsidR="00A7603D" w:rsidRDefault="000433C0">
            <w:r>
              <w:rPr>
                <w:sz w:val="20"/>
                <w:szCs w:val="20"/>
              </w:rPr>
              <w:t>C/Ku/Ka</w:t>
            </w:r>
          </w:p>
        </w:tc>
        <w:tc>
          <w:tcPr>
            <w:tcW w:w="15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A551971" w14:textId="77777777" w:rsidR="00A7603D" w:rsidRDefault="000433C0">
            <w:r>
              <w:rPr>
                <w:sz w:val="20"/>
                <w:szCs w:val="20"/>
              </w:rPr>
              <w:t>60+ Gbps</w:t>
            </w:r>
          </w:p>
        </w:tc>
        <w:tc>
          <w:tcPr>
            <w:tcW w:w="15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3DBDF126" w14:textId="77777777" w:rsidR="00A7603D" w:rsidRDefault="000433C0">
            <w:r>
              <w:rPr>
                <w:sz w:val="20"/>
                <w:szCs w:val="20"/>
              </w:rPr>
              <w:t>Enterprise VSAT and broadcast</w:t>
            </w:r>
          </w:p>
        </w:tc>
      </w:tr>
      <w:tr w:rsidR="00A7603D" w14:paraId="2B3262EF"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328566CB" w14:textId="77777777" w:rsidR="00A7603D" w:rsidRDefault="000433C0">
            <w:r>
              <w:rPr>
                <w:sz w:val="20"/>
                <w:szCs w:val="20"/>
              </w:rPr>
              <w:t>OneWeb Phase 2</w:t>
            </w:r>
          </w:p>
        </w:tc>
        <w:tc>
          <w:tcPr>
            <w:tcW w:w="13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2C5352A" w14:textId="77777777" w:rsidR="00A7603D" w:rsidRDefault="000433C0">
            <w:r>
              <w:rPr>
                <w:sz w:val="20"/>
                <w:szCs w:val="20"/>
              </w:rPr>
              <w:t>Eutelsat OneWeb</w:t>
            </w:r>
          </w:p>
        </w:tc>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229567AC" w14:textId="77777777" w:rsidR="00A7603D" w:rsidRDefault="000433C0">
            <w:r>
              <w:rPr>
                <w:sz w:val="20"/>
                <w:szCs w:val="20"/>
              </w:rPr>
              <w:t>LEO 1,200 km</w:t>
            </w:r>
          </w:p>
        </w:tc>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58B6FC09" w14:textId="77777777" w:rsidR="00A7603D" w:rsidRDefault="000433C0">
            <w:r>
              <w:rPr>
                <w:sz w:val="20"/>
                <w:szCs w:val="20"/>
              </w:rPr>
              <w:t>Ku</w:t>
            </w:r>
          </w:p>
        </w:tc>
        <w:tc>
          <w:tcPr>
            <w:tcW w:w="15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7EEFDB34" w14:textId="77777777" w:rsidR="00A7603D" w:rsidRDefault="000433C0">
            <w:r>
              <w:rPr>
                <w:sz w:val="20"/>
                <w:szCs w:val="20"/>
              </w:rPr>
              <w:t>~1,400 Gbps fleet</w:t>
            </w:r>
          </w:p>
        </w:tc>
        <w:tc>
          <w:tcPr>
            <w:tcW w:w="151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52B95659" w14:textId="77777777" w:rsidR="00A7603D" w:rsidRDefault="000433C0">
            <w:r>
              <w:rPr>
                <w:sz w:val="20"/>
                <w:szCs w:val="20"/>
              </w:rPr>
              <w:t>Government and enterprise broadband</w:t>
            </w:r>
          </w:p>
        </w:tc>
      </w:tr>
    </w:tbl>
    <w:p w14:paraId="470A330E" w14:textId="77777777" w:rsidR="00A7603D" w:rsidRDefault="000433C0">
      <w:pPr>
        <w:spacing w:before="60" w:after="180"/>
        <w:jc w:val="center"/>
      </w:pPr>
      <w:r>
        <w:rPr>
          <w:color w:val="555555"/>
          <w:sz w:val="20"/>
          <w:szCs w:val="20"/>
        </w:rPr>
        <w:t>Table 3: Key Performance Parameters of Major HTS and LEO Broadband Satellite Systems (Kodheli et al., 2021; Al Homssi et al., 2022)</w:t>
      </w:r>
    </w:p>
    <w:p w14:paraId="6D557DD2" w14:textId="77777777" w:rsidR="00A7603D" w:rsidRDefault="000433C0">
      <w:pPr>
        <w:pStyle w:val="Heading1"/>
        <w:pageBreakBefore/>
      </w:pPr>
      <w:bookmarkStart w:id="13" w:name="_Toc227770278"/>
      <w:r>
        <w:lastRenderedPageBreak/>
        <w:t>5. PROTOCOL ADAPTATIONS FOR SATELLITE DATA COMMUNICATION</w:t>
      </w:r>
      <w:bookmarkEnd w:id="13"/>
    </w:p>
    <w:p w14:paraId="0B3B3C11" w14:textId="77777777" w:rsidR="0025604C" w:rsidRDefault="0025604C" w:rsidP="0025604C">
      <w:pPr>
        <w:spacing w:before="120" w:after="60"/>
        <w:jc w:val="center"/>
      </w:pPr>
      <w:r>
        <w:t>The satellite tv for pc channel imposes a unique and difficult set of bodily traits upon the records verbal exchange protocols that need to operate over it. Chief amongst those are: the large and fixed propagation postpone decided through orbital altitude, which for GEO systems produces round-experience instances (RTTs) of 500-six hundred milliseconds; the asymmetry among forward hyperlink (hub-to-faraway) and go back link (remote-to-hub) statistics fees, with regular commercial VSAT structures presenting forward hyperlink records rates of 10-100 Mbps however go back link fees of most effective 1-10 Mbps in step with terminal; the mixed blunders traits of the channel, combining noticeably infrequent random bit errors from thermal noise with occasional bursty mistakes events caused by rain fade, equipment transients, or interference; and the variable capability of the channel as adaptive coding and modulation constantly adjusts the ModCod in response to changing channel situations. These characteristics render the standard TCP/IP protocol suite, which became designed and optimized for low-latency, symmetric, low-errors-price terrestrial networks, poorly matched to the satellite tv for pc surroundings without extensive model (Akyildiz et al., 2001; Caini et al., 2007; Farserotu &amp; Prasad, 2000).</w:t>
      </w:r>
    </w:p>
    <w:p w14:paraId="05F6CF85" w14:textId="7A7C01D5" w:rsidR="00A7603D" w:rsidRDefault="0025604C" w:rsidP="0025604C">
      <w:pPr>
        <w:spacing w:before="120" w:after="60"/>
        <w:jc w:val="center"/>
      </w:pPr>
      <w:r>
        <w:t xml:space="preserve">Protocol edition for satellite tv for pc hyperlinks need to consequently function at a couple of layers of the OSI reference version concurrently. At the bodily layer, the selection of modulation order and forward mistakes correction code fee through adaptive coding and modulation affords a diploma of resilience to channel impairments that is specific to the satellite surroundings. At the data link layer, encapsulation protocols including DVB-S2's Generic Stream Encapsulation (GSE) and the go back-link framing structures of DVB-RCS2 ought to effectively map variable-duration IP datagrams onto the fixed-structure physical layer frames of the satellite transmission preferred, while presenting mistakes detection and addressing capabilities appropriate for a shared broadcast medium. At the network layer, IP routing in satellite networks must account for the non-standard propagation traits inclusive of the massive RTT, the possibility of asymmetric routing paths, and in LEO constellations with inter-satellite hyperlinks, the dynamically converting network topology as satellites orbit the Earth at 7-8 km/s. At the transport layer, TCP's congestion manage algorithms require the maximum essential adaptations, on account that they were designed in particular for the stressed terrestrial internet and behave sub-optimally </w:t>
      </w:r>
      <w:r>
        <w:lastRenderedPageBreak/>
        <w:t>within the presence of huge propagation delays and non-congestion-associated packet losses. At the application layer, internet acceleration proxies, caching, and pre-fetching technologies reduce the impact of propagation postpone at the user experience for web surfing and different request-reaction programs (Akyildiz et al., 2001; Caini et al., 2007; Kodheli et al., 2021).</w:t>
      </w:r>
      <w:r w:rsidR="000433C0">
        <w:rPr>
          <w:noProof/>
        </w:rPr>
        <w:drawing>
          <wp:inline distT="0" distB="0" distL="0" distR="0" wp14:anchorId="53C96747" wp14:editId="708BFD76">
            <wp:extent cx="5334000" cy="2762250"/>
            <wp:effectExtent l="0" t="0" r="0" b="0"/>
            <wp:docPr id="1403056444" name="Picture 140305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62250"/>
                    </a:xfrm>
                    <a:prstGeom prst="rect">
                      <a:avLst/>
                    </a:prstGeom>
                  </pic:spPr>
                </pic:pic>
              </a:graphicData>
            </a:graphic>
          </wp:inline>
        </w:drawing>
      </w:r>
    </w:p>
    <w:p w14:paraId="6883C727" w14:textId="77777777" w:rsidR="00A7603D" w:rsidRDefault="000433C0">
      <w:pPr>
        <w:spacing w:after="180"/>
        <w:jc w:val="center"/>
      </w:pPr>
      <w:r>
        <w:rPr>
          <w:color w:val="555555"/>
          <w:sz w:val="20"/>
          <w:szCs w:val="20"/>
        </w:rPr>
        <w:t>Figure 5: Satellite Data Communication Protocol Stack with satellite-specific adaptations at each layer</w:t>
      </w:r>
    </w:p>
    <w:p w14:paraId="227C18F5" w14:textId="77777777" w:rsidR="00A7603D" w:rsidRDefault="000433C0">
      <w:pPr>
        <w:pStyle w:val="Heading2"/>
      </w:pPr>
      <w:bookmarkStart w:id="14" w:name="_Toc227770279"/>
      <w:r>
        <w:t>5.1 TCP Performance over Satellite Links</w:t>
      </w:r>
      <w:bookmarkEnd w:id="14"/>
    </w:p>
    <w:p w14:paraId="29770508" w14:textId="77777777" w:rsidR="0025604C" w:rsidRDefault="0025604C" w:rsidP="0025604C">
      <w:pPr>
        <w:spacing w:before="60" w:after="120"/>
        <w:jc w:val="both"/>
      </w:pPr>
      <w:r>
        <w:t xml:space="preserve">The Transmission Control Protocol (TCP) is the dominant shipping-layer protocol for reliable internet statistics transport, used for net surfing (HTTP/HTTPS), record transfer (FTP/SFTP), e mail (SMTP/IMAP), and the enormous majority of cloud-based totally packages. TCP's fundamental float manage mechanism is the sliding window: the sender keeps a congestion window (CWND) that limits the number of unacknowledged bytes authorized to be in transit simultaneously. The maximum achievable TCP throughput is bounded by using CWND / RTT bytes per second. When a TCP connection is first mounted, the gradual start algorithm causes the congestion window to develop distinctly slowly -- starting at one or  most section sizes (MSS, commonly 1,460 bytes) and approximately doubling every spherical ride until accomplishing the gradual start threshold or detecting a packet loss. For a GEO satellite hyperlink with RTT of six hundred ms, achieving a congestion window of, state, 1 MB (the window length needed to saturate a 14 Mbps link) calls for approximately 10 sluggish-begin spherical journeys -- each lasting six hundred ms -- taking 6 seconds just to reach full speed on a freshly established connection. This </w:t>
      </w:r>
      <w:r>
        <w:lastRenderedPageBreak/>
        <w:t>trouble is compounded in the parallel TCP connections used by internet browsers, in which many quick-lived connections in no way attain full velocity earlier than final (Akyildiz et al., 2001; Farserotu &amp; Prasad, 2000).</w:t>
      </w:r>
    </w:p>
    <w:p w14:paraId="5608D547" w14:textId="77777777" w:rsidR="0025604C" w:rsidRDefault="0025604C" w:rsidP="0025604C">
      <w:pPr>
        <w:spacing w:before="60" w:after="120"/>
        <w:jc w:val="both"/>
      </w:pPr>
      <w:r>
        <w:t>Performance Enhancing Proxies (PEPs) are the maximum widely deployed practical solution to TCP's bad overall performance over GEO satellite links in business deployments. A PEP is carried out on the hub earth station, in which it acts as a man-in-the-middle for all TCP connections passing via the satellite tv for pc. When a client behind the satellite VSAT terminal establishes a TCP connection to a web server, the PEP intercepts the TCP 3-way handshake and splits the relationship into two split TCP classes: a trendy TCP session among the net server and the PEP over the terrestrial internet (with a normal low-latency RTT), and a satellite-optimized TCP session between the PEP and the far off VSAT terminal. The PEP acknowledges data to the internet server straight away upon receipt on the hub (before the information has been introduced to the remote consumer across the satellite link), decoupling the server's congestion manipulate from the characteristics of the satellite channel. The satellite tv for pc segment of the relationship makes use of a TCP version with parameters aggressively tuned for huge delay-bandwidth products, rapidly increasing the congestion window and retaining excessive channel utilization. Caini et al. (2007) established in element the layout and overall performance of PEPsal, displaying throughput enhancements of up to 3 times in comparison to unoptimized TCP in sensible GEO satellite tv for pc link eventualities.</w:t>
      </w:r>
    </w:p>
    <w:p w14:paraId="569E5B20" w14:textId="2BEAE8AD" w:rsidR="0025604C" w:rsidRDefault="0025604C" w:rsidP="0025604C">
      <w:pPr>
        <w:spacing w:before="60" w:after="120"/>
        <w:jc w:val="both"/>
      </w:pPr>
      <w:r>
        <w:t>For LEO satellite tv for pc hyperlinks in which the RTT is already 20-50 ms -- similar to or only barely larger than many terrestrial broadband paths -- widespread TCP performs a whole lot higher without the need for PEP intervention. However, LEO constellations introduce their very own TCP demanding situations: the common handovers between satellites as they move throughout the sky cause brief interruptions and path RTT changes that TCP's congestion manage interprets as packet loss occasions, triggering needless congestion window discounts and throughput degradation. TCP CUBIC, BBR (Bottleneck Bandwidth and RTT), and other modern TCP variations utilized in ultra-modern internet are greater sturdy to those temporary activities than the older TCP Reno and TCP NewReno versions, helping to mitigate the handover effect (Akyildiz et al., 2001; Kodheli et al., 2021).</w:t>
      </w:r>
    </w:p>
    <w:p w14:paraId="23F3780B" w14:textId="77777777" w:rsidR="00A7603D" w:rsidRDefault="000433C0">
      <w:pPr>
        <w:pStyle w:val="Heading2"/>
      </w:pPr>
      <w:bookmarkStart w:id="15" w:name="_Toc227770280"/>
      <w:r>
        <w:t>5.2 IP Encapsulation over DVB-S2</w:t>
      </w:r>
      <w:bookmarkEnd w:id="15"/>
    </w:p>
    <w:p w14:paraId="37A67EE1" w14:textId="1AD088F7" w:rsidR="0025604C" w:rsidRDefault="0025604C">
      <w:pPr>
        <w:spacing w:before="60" w:after="120"/>
        <w:jc w:val="both"/>
      </w:pPr>
      <w:r w:rsidRPr="0025604C">
        <w:lastRenderedPageBreak/>
        <w:t>The transmission of IP datagrams over a DVB-S2 satellite hyperlink requires an encapsulation mechanism to map the variable-length, packet-orientated IP layer onto the constant-length, body-oriented DVB-S2 physical layer. The unique MPEG-2 Transport Stream (TS) based totally encapsulation utilized by early DVB-S systems employs Multi-Protocol Encapsulation (MPE), which wraps IP packets in MPEG-2 TS packets of precisely 188 bytes every, introducing vast overhead especially for quick IP packets (a forty-byte TCP ACK packet requires 5 MPEG-2 TS packets, wasting sixty six% of the payload ability). The DVB-S2 wellknown delivered Generic Stream Encapsulation (GSE) as a greater green opportunity, operating directly on DVB-S2's base-band body (BBFrame) layer without any MPEG-2 overhead. GSE makes use of a compact 2-byte or three-byte header for label-based addressing and fragmentation manage, presents efficient packing of multiple IP packets right into a single BBFrame to minimize wasted capacity, supports local IP multicast via its group label addressing mechanism, and includes a in keeping with-PDU cyclic redundancy check (CRC) for error detection that permits individual IP packets to be included even though they span a couple of BBFrames (Morlet et al., 2007; De Gaudenzi et al., 2018).</w:t>
      </w:r>
    </w:p>
    <w:p w14:paraId="150CC0F2" w14:textId="77777777" w:rsidR="00A7603D" w:rsidRDefault="000433C0">
      <w:pPr>
        <w:pStyle w:val="Heading2"/>
      </w:pPr>
      <w:bookmarkStart w:id="16" w:name="_Toc227770281"/>
      <w:r>
        <w:t>5.3 Quality of Service Management</w:t>
      </w:r>
      <w:bookmarkEnd w:id="16"/>
    </w:p>
    <w:p w14:paraId="2E8CB894" w14:textId="77777777" w:rsidR="0025604C" w:rsidRDefault="0025604C">
      <w:pPr>
        <w:pStyle w:val="Heading1"/>
        <w:pageBreakBefore/>
        <w:rPr>
          <w:b w:val="0"/>
          <w:bCs w:val="0"/>
          <w:color w:val="000000"/>
          <w:sz w:val="24"/>
          <w:szCs w:val="24"/>
        </w:rPr>
      </w:pPr>
      <w:bookmarkStart w:id="17" w:name="_Toc227770282"/>
      <w:r w:rsidRPr="0025604C">
        <w:rPr>
          <w:b w:val="0"/>
          <w:bCs w:val="0"/>
          <w:color w:val="000000"/>
          <w:sz w:val="24"/>
          <w:szCs w:val="24"/>
        </w:rPr>
        <w:lastRenderedPageBreak/>
        <w:t>Effective Quality of Service (QoS) management is important in a shared satellite tv for pc community in which users with various software necessities -- real-time VoIP telephony, video conferencing, streaming video, interactive net surfing, bulk record transfer, and heritage software program updates -- need to compete for a restrained and shared satellite tv for pc ability resource. Without QoS mechanisms, a unmarried person performing a big document download could monopolize the return link ability, causing unacceptable latency for other customers' VoIP calls and interactive sessions. DiffServ (Differentiated Services), defined in IETF RFC 2474, is the most widely deployed QoS framework in satellite tv for pc networks, the use of a 6-bit DSCP (Differentiated Services Code Point) subject within the IP packet header to signify the consistent with-leap treatment class for every packet. The Expedited Forwarding (EF) PHB ensures that a configurable maximum price of EF-marked site visitors (normally VoIP and video conferencing) receives strict priority with guaranteed maximum latency, whilst the diverse Assured Forwarding (AF) classes and Best Effort elegance manage the remaining visitors with unique congestion reaction traits. Wu et al. (2019) proposed integrating machine mastering with software program-defined satellite network manipulate to dynamically optimize QoS routing decisions based on real-time traffic load situations, attaining notably better QoS pleasure compared to static precedence queueing tactics in simulated LEO community scenarios. Kumar et al. (2022) prolonged this paintings with the FybrrLink routing set of rules, demonstrating sensible implementation feasibility for future LEO satellite tv for pc constellations.</w:t>
      </w:r>
    </w:p>
    <w:p w14:paraId="752C3CA3" w14:textId="50177267" w:rsidR="00A7603D" w:rsidRDefault="000433C0">
      <w:pPr>
        <w:pStyle w:val="Heading1"/>
        <w:pageBreakBefore/>
      </w:pPr>
      <w:r>
        <w:lastRenderedPageBreak/>
        <w:t>6. APPLICATION DOMAINS OF SATELLITE DATA COMMUNICATION</w:t>
      </w:r>
      <w:bookmarkEnd w:id="17"/>
    </w:p>
    <w:p w14:paraId="2BE33321" w14:textId="77777777" w:rsidR="0025604C" w:rsidRDefault="0025604C" w:rsidP="0025604C">
      <w:pPr>
        <w:spacing w:before="60" w:after="120"/>
        <w:jc w:val="both"/>
      </w:pPr>
      <w:r>
        <w:t>Satellite facts communication's precise geographic attain and independence from terrestrial infrastructure make it the allowing technology for a huge and developing variety of application domain names that collectively define its large societal and monetary fee. The following sections look at six major software domains intensive, characterizing their technical requirements, operational characteristics, consumer populations, and the precise satellite tv for pc gadget architectures that serve them most correctly. Understanding this application landscape is crucial for satellite tv for pc gadget designers, spectrum planners, coverage makers, and buyers seeking to align satellite era improvement with the most impactful use cases (Kodheli et al., 2021; Elbert, 2008).</w:t>
      </w:r>
    </w:p>
    <w:p w14:paraId="6070C4FE" w14:textId="462D4770" w:rsidR="0025604C" w:rsidRDefault="0025604C" w:rsidP="0025604C">
      <w:pPr>
        <w:spacing w:before="60" w:after="120"/>
        <w:jc w:val="both"/>
      </w:pPr>
      <w:r>
        <w:t>The monetary scale of satellite tv for pc facts communique packages is good sized. According to enterprise analyses mentioned within the watch via Kodheli et al. (2021), the global satellite communications enterprise generates sales exceeding $one hundred billion yearly, with broadband internet get right of entry to, video distribution, and cell connectivity accounting for the biggest shares. The geographic attain of satellite facts conversation, which by way of its physical nature extends to each point on Earth in the satellite's insurance footprint, offers it a one of a kind competitive gain over terrestrial infrastructure that is concentrated in densely populated areas and calls for big capital funding to extend to recent geographic areas. For the approximately 2.9 billion human beings worldwide who still lack internet get entry to as of the mid-2020s, the majority of whom are in rural regions of Africa, Asia, and Latin America, satellite statistics communique systems -- and mainly the rising era of low-priced LEO broadband services -- constitute the maximum technically feasible and cost-effective route to connectivity. This connectivity gap has profound implications for educational attainment, economic participation, healthcare get entry to, and social mobility, making the enlargement of satellite tv for pc records communication a count of tremendous humanitarian in addition to industrial importance (Al Homssi et al., 2022; De Sanctis et al., 2016).</w:t>
      </w:r>
    </w:p>
    <w:p w14:paraId="40A5D2E7" w14:textId="1A4CE6C1" w:rsidR="00A7603D" w:rsidRDefault="000433C0">
      <w:pPr>
        <w:pStyle w:val="Heading2"/>
      </w:pPr>
      <w:bookmarkStart w:id="18" w:name="_Toc227770283"/>
      <w:r>
        <w:t>6.1 Consumer and Enterprise Broadband Internet Access</w:t>
      </w:r>
      <w:bookmarkEnd w:id="18"/>
    </w:p>
    <w:p w14:paraId="5CA859B0" w14:textId="3F42E261" w:rsidR="0025604C" w:rsidRDefault="0025604C">
      <w:pPr>
        <w:spacing w:before="60" w:after="120"/>
        <w:jc w:val="both"/>
      </w:pPr>
      <w:r w:rsidRPr="0025604C">
        <w:lastRenderedPageBreak/>
        <w:t>Consumer and enterprise broadband internet get right of entry to through satellite has developed from a niche closing-lodge answer for geographically remoted customers right into a large and unexpectedly growing business market segment with tens of hundreds of thousands of subscribers international. Traditional GEO HTS broadband offerings together with ViaSat (serving generally North America, Europe, and elements of Latin America and Australia) and EchoStar HughesNet (serving more often than not North America) have served tens of millions of residential and little enterprise clients with down load speeds of 25-a hundred Mbps and add speeds of three-10 Mbps, with fair get right of entry to rules that cap heavy utilization. The access of SpaceX's Starlink LEO constellation into the purchaser broadband market considering the fact that its public beta in October 2020 has fundamentally disrupted this panorama via turning in download speeds of 50-three hundred Mbps, add speeds of 10-50 Mbps, and round-experience latencies of 20-50 ms -- traits that for the first time make satellite broadband appropriate for video conferencing, on-line gaming, distance gaining knowledge of, telemedicine, and different actual-time interactive applications that had been formerly impractical over GEO satellite hyperlinks (Kodheli et al., 2021; Al Homssi et al., 2022). Del Portillo et al. (2019) carried out a rigorous technical comparison demonstrating that LEO constellations can reap those performance tiers globally at median latencies of 25-45 ms.</w:t>
      </w:r>
    </w:p>
    <w:p w14:paraId="65AF65BB" w14:textId="77777777" w:rsidR="00A7603D" w:rsidRDefault="000433C0">
      <w:pPr>
        <w:pStyle w:val="Heading2"/>
      </w:pPr>
      <w:bookmarkStart w:id="19" w:name="_Toc227770284"/>
      <w:r>
        <w:t>6.2 Maritime and Aeronautical Connectivity</w:t>
      </w:r>
      <w:bookmarkEnd w:id="19"/>
    </w:p>
    <w:p w14:paraId="4DC6ECE5" w14:textId="33E432DA" w:rsidR="0025604C" w:rsidRDefault="0025604C">
      <w:pPr>
        <w:spacing w:before="60" w:after="120"/>
        <w:jc w:val="both"/>
      </w:pPr>
      <w:r w:rsidRPr="0025604C">
        <w:t xml:space="preserve">Maritime satellite communication serves each obligatory protection-of-life functions through the Global Maritime Distress and Safety System (GMDSS) and the swiftly developing demand for high-bandwidth commercial information offerings aboard vessels. The GMDSS, mandated with the aid of the International Maritime Organization (IMO) for vessels above a certain length, requires dependable satellite tv for pc voice and distress alerting functionality to make certain that vessels in misery can name for assist anywhere in the world's oceans. The INMARSAT constellation, running in L-band, has provided this safety-of-life service for many years thru its ship earth stations. Commercial facts services aboard current cruise ships, big shipment vessels, and offshore oil and gasoline systems have grown dramatically in scope and bandwidth requirements, driven by passenger WiFi expectancies, video tracking of shipment, faraway engine diagnostics, team welfare internet get right of entry to, and operational communications. Ku-band and Ka-band VSAT structures have become fashionable gadget on big industrial vessels, imparting </w:t>
      </w:r>
      <w:r w:rsidRPr="0025604C">
        <w:lastRenderedPageBreak/>
        <w:t>throughputs of 10-one hundred Mbps. Strohmeier et al. (2014) analyzed the combination of satellite ADS-B (Automatic Dependent Surveillance-Broadcast) receivers into LEO satellite constellations to provide worldwide plane surveillance coverage over oceanic and far flung areas now not blanketed through terrestrial radar.</w:t>
      </w:r>
    </w:p>
    <w:p w14:paraId="3AA0FF60" w14:textId="77777777" w:rsidR="00A7603D" w:rsidRDefault="000433C0">
      <w:pPr>
        <w:pStyle w:val="Heading2"/>
      </w:pPr>
      <w:bookmarkStart w:id="20" w:name="_Toc227770285"/>
      <w:r>
        <w:t>6.3 Remote Sensing and Scientific Data Communication</w:t>
      </w:r>
      <w:bookmarkEnd w:id="20"/>
    </w:p>
    <w:p w14:paraId="284D58F9" w14:textId="0E62B748" w:rsidR="001E4E2D" w:rsidRDefault="001E4E2D">
      <w:pPr>
        <w:spacing w:before="60" w:after="120"/>
        <w:jc w:val="both"/>
      </w:pPr>
      <w:r w:rsidRPr="001E4E2D">
        <w:t>Remote sensing and Earth commentary satellites represent one among the biggest categories of satellite tv for pc records verbal exchange customers by way of raw information extent. Modern optical imaging satellites equipped with high-decision multispectral, hyperspectral, or synthetic aperture radar (SAR) instruments can craft 50-500 gigabits or extra of raw photo records in line with orbital bypass, all of which need to be transmitted to floor stations for processing and distribution within a restrained contact window of 8-15 mins according to pass. This requirement drives using excessive-rate X-band downlinks (normally three hundred Mbps to two Gbps according to hyperlink) and Ka-band optical downlinks which can attain even better quotes. The Tracking and Data Relay Satellite System (TDRSS) operated through NASA makes use of  GEO relay satellites to provide close to-non-stop statistics relay among the International Space Station, low-orbiting clinical satellites, and ground stations, serving as a top instance of satellite tv for pc-to-satellite statistics relay for scientific applications. Cao et al. (2018) surveyed the broader panorama of airborne and satellite verbal exchange networks, documenting the critical role of high-pace information downlinks within the incorporated area-air-ground facts architecture that supports weather forecasting, environmental tracking, agricultural assessment, and disaster reaction operations.</w:t>
      </w:r>
    </w:p>
    <w:p w14:paraId="259D35C6" w14:textId="77777777" w:rsidR="00A7603D" w:rsidRDefault="000433C0">
      <w:pPr>
        <w:pStyle w:val="Heading2"/>
      </w:pPr>
      <w:bookmarkStart w:id="21" w:name="_Toc227770286"/>
      <w:r>
        <w:t>6.4 Disaster Recovery and Humanitarian Communications</w:t>
      </w:r>
      <w:bookmarkEnd w:id="21"/>
    </w:p>
    <w:p w14:paraId="18F37596" w14:textId="696AEE82" w:rsidR="001E4E2D" w:rsidRDefault="001E4E2D">
      <w:pPr>
        <w:spacing w:before="60" w:after="120"/>
        <w:jc w:val="both"/>
      </w:pPr>
      <w:r w:rsidRPr="001E4E2D">
        <w:t xml:space="preserve">When terrestrial communication infrastructure is destroyed, beaten, or made inaccessible by using herbal failures, armed conflicts, or other emergencies, satellite statistics conversation provides a lifeline that could repair vital connectivity inside hours of an occasion. The independence of satellite structures from terrestrial infrastructure -- ground stations can be hooked up anywhere with a clean look of the sky -- is the important thing property that makes satellite tv for pc verbal exchange uniquely valuable in disaster situations. Rapid-deployment flyaway VSAT structures, packaged in rugged delivery cases and deployable with the aid of a two-individual team in </w:t>
      </w:r>
      <w:r w:rsidRPr="001E4E2D">
        <w:lastRenderedPageBreak/>
        <w:t>approximately  hours, were used drastically in disaster reaction operations including the 2010 Haiti earthquake, the 2011 Japan earthquake and tsunami, the 2015 Nepal earthquake, and severa hurricane and flood reaction operations. De Sanctis et al. (2016) set up the theoretical and sensible framework for satellite tv for pc communications assisting the Internet of Remote Things (IoRT), demonstrating that satellite-linked sensor networks can offer real-time situational attention in disaster-affected areas missing any final terrestrial network infrastructure. The mixture of LEO satellite tv for pc broadband systems (supplying excessive-speed information links even in areas and not using a floor infrastructure) and miniature, low-power satellite IoT terminals (allowing computerized sensor facts reporting from faraway tracking networks) is reworking catastrophe response talents.</w:t>
      </w:r>
    </w:p>
    <w:p w14:paraId="6A3E2404" w14:textId="77777777" w:rsidR="00A7603D" w:rsidRDefault="000433C0">
      <w:pPr>
        <w:pStyle w:val="Heading2"/>
      </w:pPr>
      <w:bookmarkStart w:id="22" w:name="_Toc227770287"/>
      <w:r>
        <w:t>6.5 Satellite Internet of Things</w:t>
      </w:r>
      <w:bookmarkEnd w:id="22"/>
    </w:p>
    <w:p w14:paraId="189B7531" w14:textId="63074BDE" w:rsidR="00A7603D" w:rsidRDefault="001E4E2D">
      <w:r w:rsidRPr="001E4E2D">
        <w:t>The satellite tv for pc Internet of Things represents the extension of satellite tv for pc connectivity to the big and developing universe of IoT gadgets -- far flung sensors, livestock trackers, vehicle video display units, smart agriculture systems, environmental monitors, and remote actuators -- which might be deployed in places throughout land and sea missing any terrestrial wi-fi coverage. Xu &amp; Yu (2020) comprehensively surveyed the satellite IoT panorama, identifying the key technical necessities as low device electricity consumption (permitting battery-operated devices with years of independent operation), low tool value (permitting deployment in thousands and thousands of units), little shape aspect, and -way signaling capability for command and manage of far off gadgets. These requirements are noticeably one of a kind from the requirements of broadband satellite tv for pc services and require specialised satellite tv for pc systems and waveforms. Dedicated LEO IoT constellations such as Swarm Technologies (obtained through SpaceX), Astrocast, Kineis, and Lacuna Space were evolved mainly to serve these necessities, the use of UHF and S-band frequencies and low-information-price, low-strength waveforms optimized for battery-operated transmitters. Cluzel et al. (2018) validated via system simulations that preferred 3GPP NB-IoT waveforms may be used over LEO satellite links with appropriate adjustments for Doppler repayment, setting up the technical basis for the 3GPP Release 17 NTN standardization that allows trendy 5G NB-IoT devices to connect via satellite tv for pc with out special firmware adjustments.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8"/>
        <w:gridCol w:w="2084"/>
        <w:gridCol w:w="1746"/>
        <w:gridCol w:w="1634"/>
        <w:gridCol w:w="2048"/>
      </w:tblGrid>
      <w:tr w:rsidR="00A7603D" w14:paraId="7AC3C787"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EEB9EDC" w14:textId="77777777" w:rsidR="00A7603D" w:rsidRDefault="000433C0">
            <w:pPr>
              <w:jc w:val="center"/>
            </w:pPr>
            <w:r>
              <w:rPr>
                <w:b/>
                <w:bCs/>
                <w:color w:val="FFFFFF"/>
                <w:sz w:val="20"/>
                <w:szCs w:val="20"/>
              </w:rPr>
              <w:lastRenderedPageBreak/>
              <w:t>Application Sector</w:t>
            </w:r>
          </w:p>
        </w:tc>
        <w:tc>
          <w:tcPr>
            <w:tcW w:w="185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503A3164" w14:textId="77777777" w:rsidR="00A7603D" w:rsidRDefault="000433C0">
            <w:pPr>
              <w:jc w:val="center"/>
            </w:pPr>
            <w:r>
              <w:rPr>
                <w:b/>
                <w:bCs/>
                <w:color w:val="FFFFFF"/>
                <w:sz w:val="20"/>
                <w:szCs w:val="20"/>
              </w:rPr>
              <w:t>Primary Data Need</w:t>
            </w:r>
          </w:p>
        </w:tc>
        <w:tc>
          <w:tcPr>
            <w:tcW w:w="155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6385B081" w14:textId="77777777" w:rsidR="00A7603D" w:rsidRDefault="000433C0">
            <w:pPr>
              <w:jc w:val="center"/>
            </w:pPr>
            <w:r>
              <w:rPr>
                <w:b/>
                <w:bCs/>
                <w:color w:val="FFFFFF"/>
                <w:sz w:val="20"/>
                <w:szCs w:val="20"/>
              </w:rPr>
              <w:t>Preferred Orbit/Band</w:t>
            </w:r>
          </w:p>
        </w:tc>
        <w:tc>
          <w:tcPr>
            <w:tcW w:w="145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AD12347" w14:textId="77777777" w:rsidR="00A7603D" w:rsidRDefault="000433C0">
            <w:pPr>
              <w:jc w:val="center"/>
            </w:pPr>
            <w:r>
              <w:rPr>
                <w:b/>
                <w:bCs/>
                <w:color w:val="FFFFFF"/>
                <w:sz w:val="20"/>
                <w:szCs w:val="20"/>
              </w:rPr>
              <w:t>Typical Data Rate</w:t>
            </w:r>
          </w:p>
        </w:tc>
        <w:tc>
          <w:tcPr>
            <w:tcW w:w="151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6443092C" w14:textId="77777777" w:rsidR="00A7603D" w:rsidRDefault="000433C0">
            <w:pPr>
              <w:jc w:val="center"/>
            </w:pPr>
            <w:r>
              <w:rPr>
                <w:b/>
                <w:bCs/>
                <w:color w:val="FFFFFF"/>
                <w:sz w:val="20"/>
                <w:szCs w:val="20"/>
              </w:rPr>
              <w:t>Key Protocol/Standard</w:t>
            </w:r>
          </w:p>
        </w:tc>
      </w:tr>
      <w:tr w:rsidR="00A7603D" w14:paraId="0ACE8CAB"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3CA917C" w14:textId="77777777" w:rsidR="00A7603D" w:rsidRDefault="000433C0">
            <w:r>
              <w:rPr>
                <w:sz w:val="20"/>
                <w:szCs w:val="20"/>
              </w:rPr>
              <w:t>Consumer Broadband</w:t>
            </w:r>
          </w:p>
        </w:tc>
        <w:tc>
          <w:tcPr>
            <w:tcW w:w="18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D3C1D3C" w14:textId="77777777" w:rsidR="00A7603D" w:rsidRDefault="000433C0">
            <w:r>
              <w:rPr>
                <w:sz w:val="20"/>
                <w:szCs w:val="20"/>
              </w:rPr>
              <w:t>High-speed internet access, video streaming</w:t>
            </w:r>
          </w:p>
        </w:tc>
        <w:tc>
          <w:tcPr>
            <w:tcW w:w="15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163A62D0" w14:textId="77777777" w:rsidR="00A7603D" w:rsidRDefault="000433C0">
            <w:r>
              <w:rPr>
                <w:sz w:val="20"/>
                <w:szCs w:val="20"/>
              </w:rPr>
              <w:t>LEO/GEO, Ka/Ku</w:t>
            </w:r>
          </w:p>
        </w:tc>
        <w:tc>
          <w:tcPr>
            <w:tcW w:w="14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8ED7B23" w14:textId="77777777" w:rsidR="00A7603D" w:rsidRDefault="000433C0">
            <w:r>
              <w:rPr>
                <w:sz w:val="20"/>
                <w:szCs w:val="20"/>
              </w:rPr>
              <w:t>50-500 Mbps</w:t>
            </w:r>
          </w:p>
        </w:tc>
        <w:tc>
          <w:tcPr>
            <w:tcW w:w="15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2999C2AF" w14:textId="77777777" w:rsidR="00A7603D" w:rsidRDefault="000433C0">
            <w:r>
              <w:rPr>
                <w:sz w:val="20"/>
                <w:szCs w:val="20"/>
              </w:rPr>
              <w:t>DVB-S2X, TCP/IP, HTTP/HTTPS</w:t>
            </w:r>
          </w:p>
        </w:tc>
      </w:tr>
      <w:tr w:rsidR="00A7603D" w14:paraId="2E27760E"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30F72E79" w14:textId="77777777" w:rsidR="00A7603D" w:rsidRDefault="000433C0">
            <w:r>
              <w:rPr>
                <w:sz w:val="20"/>
                <w:szCs w:val="20"/>
              </w:rPr>
              <w:t>Enterprise/VSAT</w:t>
            </w:r>
          </w:p>
        </w:tc>
        <w:tc>
          <w:tcPr>
            <w:tcW w:w="18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5BEB432" w14:textId="77777777" w:rsidR="00A7603D" w:rsidRDefault="000433C0">
            <w:r>
              <w:rPr>
                <w:sz w:val="20"/>
                <w:szCs w:val="20"/>
              </w:rPr>
              <w:t>Corporate WAN, cloud access, ERP</w:t>
            </w:r>
          </w:p>
        </w:tc>
        <w:tc>
          <w:tcPr>
            <w:tcW w:w="15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5013ACA4" w14:textId="77777777" w:rsidR="00A7603D" w:rsidRDefault="000433C0">
            <w:r>
              <w:rPr>
                <w:sz w:val="20"/>
                <w:szCs w:val="20"/>
              </w:rPr>
              <w:t>GEO, Ku/Ka</w:t>
            </w:r>
          </w:p>
        </w:tc>
        <w:tc>
          <w:tcPr>
            <w:tcW w:w="14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DD2FE8D" w14:textId="77777777" w:rsidR="00A7603D" w:rsidRDefault="000433C0">
            <w:r>
              <w:rPr>
                <w:sz w:val="20"/>
                <w:szCs w:val="20"/>
              </w:rPr>
              <w:t>1-100 Mbps per site</w:t>
            </w:r>
          </w:p>
        </w:tc>
        <w:tc>
          <w:tcPr>
            <w:tcW w:w="151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27C1B13" w14:textId="77777777" w:rsidR="00A7603D" w:rsidRDefault="000433C0">
            <w:r>
              <w:rPr>
                <w:sz w:val="20"/>
                <w:szCs w:val="20"/>
              </w:rPr>
              <w:t>DVB-S2, DVB-RCS2, MPLS</w:t>
            </w:r>
          </w:p>
        </w:tc>
      </w:tr>
      <w:tr w:rsidR="00A7603D" w14:paraId="162CDB94"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3AE8BBDF" w14:textId="77777777" w:rsidR="00A7603D" w:rsidRDefault="000433C0">
            <w:r>
              <w:rPr>
                <w:sz w:val="20"/>
                <w:szCs w:val="20"/>
              </w:rPr>
              <w:t>Maritime</w:t>
            </w:r>
          </w:p>
        </w:tc>
        <w:tc>
          <w:tcPr>
            <w:tcW w:w="18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0D7C2A1D" w14:textId="77777777" w:rsidR="00A7603D" w:rsidRDefault="000433C0">
            <w:r>
              <w:rPr>
                <w:sz w:val="20"/>
                <w:szCs w:val="20"/>
              </w:rPr>
              <w:t>Crew internet, operations, GMDSS safety</w:t>
            </w:r>
          </w:p>
        </w:tc>
        <w:tc>
          <w:tcPr>
            <w:tcW w:w="15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6F6854AD" w14:textId="77777777" w:rsidR="00A7603D" w:rsidRDefault="000433C0">
            <w:r>
              <w:rPr>
                <w:sz w:val="20"/>
                <w:szCs w:val="20"/>
              </w:rPr>
              <w:t>GEO/LEO, L/Ku/Ka</w:t>
            </w:r>
          </w:p>
        </w:tc>
        <w:tc>
          <w:tcPr>
            <w:tcW w:w="14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10856F41" w14:textId="77777777" w:rsidR="00A7603D" w:rsidRDefault="000433C0">
            <w:r>
              <w:rPr>
                <w:sz w:val="20"/>
                <w:szCs w:val="20"/>
              </w:rPr>
              <w:t>64 Kbps-100 Mbps</w:t>
            </w:r>
          </w:p>
        </w:tc>
        <w:tc>
          <w:tcPr>
            <w:tcW w:w="15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6A09D492" w14:textId="77777777" w:rsidR="00A7603D" w:rsidRDefault="000433C0">
            <w:r>
              <w:rPr>
                <w:sz w:val="20"/>
                <w:szCs w:val="20"/>
              </w:rPr>
              <w:t>INMARSAT, VSAT, AIS over satellite</w:t>
            </w:r>
          </w:p>
        </w:tc>
      </w:tr>
      <w:tr w:rsidR="00A7603D" w14:paraId="4C38F760"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51F07DE1" w14:textId="77777777" w:rsidR="00A7603D" w:rsidRDefault="000433C0">
            <w:r>
              <w:rPr>
                <w:sz w:val="20"/>
                <w:szCs w:val="20"/>
              </w:rPr>
              <w:t>Aeronautical</w:t>
            </w:r>
          </w:p>
        </w:tc>
        <w:tc>
          <w:tcPr>
            <w:tcW w:w="18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219F4A9" w14:textId="77777777" w:rsidR="00A7603D" w:rsidRDefault="000433C0">
            <w:r>
              <w:rPr>
                <w:sz w:val="20"/>
                <w:szCs w:val="20"/>
              </w:rPr>
              <w:t>In-flight connectivity, ADS-B tracking</w:t>
            </w:r>
          </w:p>
        </w:tc>
        <w:tc>
          <w:tcPr>
            <w:tcW w:w="15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08CBBBA8" w14:textId="77777777" w:rsidR="00A7603D" w:rsidRDefault="000433C0">
            <w:r>
              <w:rPr>
                <w:sz w:val="20"/>
                <w:szCs w:val="20"/>
              </w:rPr>
              <w:t>GEO/LEO, Ku/Ka</w:t>
            </w:r>
          </w:p>
        </w:tc>
        <w:tc>
          <w:tcPr>
            <w:tcW w:w="14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0AEAE1B8" w14:textId="77777777" w:rsidR="00A7603D" w:rsidRDefault="000433C0">
            <w:r>
              <w:rPr>
                <w:sz w:val="20"/>
                <w:szCs w:val="20"/>
              </w:rPr>
              <w:t>10-100 Mbps per aircraft</w:t>
            </w:r>
          </w:p>
        </w:tc>
        <w:tc>
          <w:tcPr>
            <w:tcW w:w="151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6FE20078" w14:textId="77777777" w:rsidR="00A7603D" w:rsidRDefault="000433C0">
            <w:r>
              <w:rPr>
                <w:sz w:val="20"/>
                <w:szCs w:val="20"/>
              </w:rPr>
              <w:t>Inmarsat SwiftBroadband, ADS-B satellite</w:t>
            </w:r>
          </w:p>
        </w:tc>
      </w:tr>
      <w:tr w:rsidR="00A7603D" w14:paraId="6D2D160D"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076FA69" w14:textId="77777777" w:rsidR="00A7603D" w:rsidRDefault="000433C0">
            <w:r>
              <w:rPr>
                <w:sz w:val="20"/>
                <w:szCs w:val="20"/>
              </w:rPr>
              <w:t>Remote Sensing</w:t>
            </w:r>
          </w:p>
        </w:tc>
        <w:tc>
          <w:tcPr>
            <w:tcW w:w="18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2F71747F" w14:textId="77777777" w:rsidR="00A7603D" w:rsidRDefault="000433C0">
            <w:r>
              <w:rPr>
                <w:sz w:val="20"/>
                <w:szCs w:val="20"/>
              </w:rPr>
              <w:t>Image downlink, scientific data relay</w:t>
            </w:r>
          </w:p>
        </w:tc>
        <w:tc>
          <w:tcPr>
            <w:tcW w:w="15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2E8F0A9F" w14:textId="77777777" w:rsidR="00A7603D" w:rsidRDefault="000433C0">
            <w:r>
              <w:rPr>
                <w:sz w:val="20"/>
                <w:szCs w:val="20"/>
              </w:rPr>
              <w:t>LEO, X/Ka optical</w:t>
            </w:r>
          </w:p>
        </w:tc>
        <w:tc>
          <w:tcPr>
            <w:tcW w:w="14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0975179" w14:textId="77777777" w:rsidR="00A7603D" w:rsidRDefault="000433C0">
            <w:r>
              <w:rPr>
                <w:sz w:val="20"/>
                <w:szCs w:val="20"/>
              </w:rPr>
              <w:t>300 Mbps-10 Gbps</w:t>
            </w:r>
          </w:p>
        </w:tc>
        <w:tc>
          <w:tcPr>
            <w:tcW w:w="15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081D7563" w14:textId="77777777" w:rsidR="00A7603D" w:rsidRDefault="000433C0">
            <w:r>
              <w:rPr>
                <w:sz w:val="20"/>
                <w:szCs w:val="20"/>
              </w:rPr>
              <w:t>CCSDS, custom optical protocols</w:t>
            </w:r>
          </w:p>
        </w:tc>
      </w:tr>
      <w:tr w:rsidR="00A7603D" w14:paraId="75E75CDE"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75B3EEAD" w14:textId="77777777" w:rsidR="00A7603D" w:rsidRDefault="000433C0">
            <w:r>
              <w:rPr>
                <w:sz w:val="20"/>
                <w:szCs w:val="20"/>
              </w:rPr>
              <w:t>Disaster Recovery</w:t>
            </w:r>
          </w:p>
        </w:tc>
        <w:tc>
          <w:tcPr>
            <w:tcW w:w="18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2D849BA" w14:textId="77777777" w:rsidR="00A7603D" w:rsidRDefault="000433C0">
            <w:r>
              <w:rPr>
                <w:sz w:val="20"/>
                <w:szCs w:val="20"/>
              </w:rPr>
              <w:t>Emergency command, field comms</w:t>
            </w:r>
          </w:p>
        </w:tc>
        <w:tc>
          <w:tcPr>
            <w:tcW w:w="15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0E91272F" w14:textId="77777777" w:rsidR="00A7603D" w:rsidRDefault="000433C0">
            <w:r>
              <w:rPr>
                <w:sz w:val="20"/>
                <w:szCs w:val="20"/>
              </w:rPr>
              <w:t>GEO, L/Ku</w:t>
            </w:r>
          </w:p>
        </w:tc>
        <w:tc>
          <w:tcPr>
            <w:tcW w:w="145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7198FBE8" w14:textId="77777777" w:rsidR="00A7603D" w:rsidRDefault="000433C0">
            <w:r>
              <w:rPr>
                <w:sz w:val="20"/>
                <w:szCs w:val="20"/>
              </w:rPr>
              <w:t>64 Kbps-10 Mbps</w:t>
            </w:r>
          </w:p>
        </w:tc>
        <w:tc>
          <w:tcPr>
            <w:tcW w:w="151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504D836" w14:textId="77777777" w:rsidR="00A7603D" w:rsidRDefault="000433C0">
            <w:r>
              <w:rPr>
                <w:sz w:val="20"/>
                <w:szCs w:val="20"/>
              </w:rPr>
              <w:t>INMARSAT BGAN, flyaway VSAT</w:t>
            </w:r>
          </w:p>
        </w:tc>
      </w:tr>
      <w:tr w:rsidR="00A7603D" w14:paraId="0287F977" w14:textId="77777777">
        <w:tblPrEx>
          <w:tblCellMar>
            <w:top w:w="0" w:type="dxa"/>
            <w:bottom w:w="0" w:type="dxa"/>
          </w:tblCellMar>
        </w:tblPrEx>
        <w:tc>
          <w:tcPr>
            <w:tcW w:w="15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7E294E7" w14:textId="77777777" w:rsidR="00A7603D" w:rsidRDefault="000433C0">
            <w:r>
              <w:rPr>
                <w:sz w:val="20"/>
                <w:szCs w:val="20"/>
              </w:rPr>
              <w:t>Satellite IoT</w:t>
            </w:r>
          </w:p>
        </w:tc>
        <w:tc>
          <w:tcPr>
            <w:tcW w:w="18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A773D41" w14:textId="77777777" w:rsidR="00A7603D" w:rsidRDefault="000433C0">
            <w:r>
              <w:rPr>
                <w:sz w:val="20"/>
                <w:szCs w:val="20"/>
              </w:rPr>
              <w:t>Sensor telemetry, asset tracking</w:t>
            </w:r>
          </w:p>
        </w:tc>
        <w:tc>
          <w:tcPr>
            <w:tcW w:w="15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2B75D090" w14:textId="77777777" w:rsidR="00A7603D" w:rsidRDefault="000433C0">
            <w:r>
              <w:rPr>
                <w:sz w:val="20"/>
                <w:szCs w:val="20"/>
              </w:rPr>
              <w:t>LEO, UHF/S/L</w:t>
            </w:r>
          </w:p>
        </w:tc>
        <w:tc>
          <w:tcPr>
            <w:tcW w:w="145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61CEF801" w14:textId="77777777" w:rsidR="00A7603D" w:rsidRDefault="000433C0">
            <w:r>
              <w:rPr>
                <w:sz w:val="20"/>
                <w:szCs w:val="20"/>
              </w:rPr>
              <w:t>100 bps-100 Kbps</w:t>
            </w:r>
          </w:p>
        </w:tc>
        <w:tc>
          <w:tcPr>
            <w:tcW w:w="151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C0D3A71" w14:textId="77777777" w:rsidR="00A7603D" w:rsidRDefault="000433C0">
            <w:r>
              <w:rPr>
                <w:sz w:val="20"/>
                <w:szCs w:val="20"/>
              </w:rPr>
              <w:t>NB-IoT NTN, LoRa satellite, proprietary</w:t>
            </w:r>
          </w:p>
        </w:tc>
      </w:tr>
    </w:tbl>
    <w:p w14:paraId="3579F9BC" w14:textId="77777777" w:rsidR="00A7603D" w:rsidRDefault="000433C0">
      <w:pPr>
        <w:spacing w:before="60" w:after="180"/>
        <w:jc w:val="center"/>
      </w:pPr>
      <w:r>
        <w:rPr>
          <w:color w:val="555555"/>
          <w:sz w:val="20"/>
          <w:szCs w:val="20"/>
        </w:rPr>
        <w:t>Table 4: Summary of Satellite Communication Applications by Sector (Kodheli et al., 2021; Xu &amp; Yu, 2020; De Sanctis et al., 2016)</w:t>
      </w:r>
    </w:p>
    <w:p w14:paraId="236E8149" w14:textId="77777777" w:rsidR="00A7603D" w:rsidRDefault="000433C0">
      <w:pPr>
        <w:pStyle w:val="Heading1"/>
        <w:pageBreakBefore/>
      </w:pPr>
      <w:bookmarkStart w:id="23" w:name="_Toc227770288"/>
      <w:r>
        <w:lastRenderedPageBreak/>
        <w:t>7. TECHNICAL CHALLENGES IN SATELLITE DATA COMMUNICATION</w:t>
      </w:r>
      <w:bookmarkEnd w:id="23"/>
    </w:p>
    <w:p w14:paraId="02693641" w14:textId="49A49C7D" w:rsidR="001E4E2D" w:rsidRDefault="001E4E2D">
      <w:pPr>
        <w:spacing w:before="60" w:after="120"/>
        <w:jc w:val="both"/>
      </w:pPr>
      <w:r w:rsidRPr="001E4E2D">
        <w:t>Despite the fantastic competencies and transformative potential of satellite statistics verbal exchange systems, a number of tremendous technical challenges need to be carefully controlled to supply reliable, exquisite provider. This segment examines five of the most critical demanding situations -- propagation delay, rain fade and atmospheric impairments, Doppler relocate, spectrum control and interference, and cybersecurity -- together with the present day brand new mitigation strategies and the open research problems that continue to be.</w:t>
      </w:r>
    </w:p>
    <w:p w14:paraId="1C9975B0" w14:textId="77777777" w:rsidR="00A7603D" w:rsidRDefault="000433C0">
      <w:pPr>
        <w:pStyle w:val="Heading2"/>
      </w:pPr>
      <w:bookmarkStart w:id="24" w:name="_Toc227770289"/>
      <w:r>
        <w:t>7.1 Propagation Delay</w:t>
      </w:r>
      <w:bookmarkEnd w:id="24"/>
    </w:p>
    <w:p w14:paraId="0C02B646" w14:textId="77777777" w:rsidR="001E4E2D" w:rsidRDefault="001E4E2D">
      <w:pPr>
        <w:pStyle w:val="Heading2"/>
        <w:rPr>
          <w:b w:val="0"/>
          <w:bCs w:val="0"/>
          <w:color w:val="000000"/>
          <w:sz w:val="24"/>
          <w:szCs w:val="24"/>
        </w:rPr>
      </w:pPr>
      <w:bookmarkStart w:id="25" w:name="_Toc227770290"/>
      <w:r w:rsidRPr="001E4E2D">
        <w:rPr>
          <w:b w:val="0"/>
          <w:bCs w:val="0"/>
          <w:color w:val="000000"/>
          <w:sz w:val="24"/>
          <w:szCs w:val="24"/>
        </w:rPr>
        <w:t>Propagation delay is the maximum essential bodily constraint of satellite information communique, arising from the finite pace of electromagnetic waves (about 3 x 10^eight m/s in vacuum) and the large distances among the Earth's floor and satellite orbital altitudes. For GEO satellites at 35,786 km altitude, the one-manner propagation delay is approximately 119 ms at zenith and approximately 254 ms at a ten-degree elevation perspective near the horizon; traditional values for earth stations placed well in the satellite's service region are 240-270 ms. The resulting round-ride time of about 500-six hundred ms -- which includes equipment processing delays at both the satellite and ground -- is an unavoidable effect of the physics of GEO orbital geometry and can not be triumph over via any quantity of engineering ingenuity short of transferring to a decrease orbit. This latency influences absolutely each interactive utility: TCP's congestion manage and go with the flow control mechanisms are critically impaired, as analyzed through Akyildiz et al. (2001); voice telephony suffers from disruptive echo outcomes that require echo cancellation equipment to be applicable; video conferencing is degraded by the half-second put off inside the visual and audio remarks loop; and internet browsing latency is dominated through the satellite tv for pc RTT even for tiny gadgets. The deployment of LEO constellations at 500-1,2 hundred km altitude with RTTs of 20-50 ms, as verified by way of Del Portillo et al. (2019), is the definitive method to the GEO latency hassle for latency-touchy packages. Bhattacherjee &amp; Singla (2019) similarly confirmed that ISL-connected LEO constellations can course traffic between remote cities at stop-to-give up latencies lower than the ones plausible thru transoceanic fiber cables.</w:t>
      </w:r>
    </w:p>
    <w:p w14:paraId="52FB15C7" w14:textId="08C516A7" w:rsidR="00A7603D" w:rsidRDefault="000433C0">
      <w:pPr>
        <w:pStyle w:val="Heading2"/>
      </w:pPr>
      <w:r>
        <w:lastRenderedPageBreak/>
        <w:t>7.2 Rain Fade and Atmospheric Impairments</w:t>
      </w:r>
      <w:bookmarkEnd w:id="25"/>
    </w:p>
    <w:p w14:paraId="700E7FAD" w14:textId="4B99F9CB" w:rsidR="001E4E2D" w:rsidRDefault="001E4E2D">
      <w:pPr>
        <w:spacing w:before="60" w:after="120"/>
        <w:jc w:val="both"/>
      </w:pPr>
      <w:r w:rsidRPr="001E4E2D">
        <w:t xml:space="preserve">Propagation delay is the </w:t>
      </w:r>
      <w:r>
        <w:t>highest</w:t>
      </w:r>
      <w:r w:rsidRPr="001E4E2D">
        <w:t xml:space="preserve"> essential bodily constraint of satellite information communique, arising from the finite pace of electromagnetic waves (about 3 x 10^eight m/s in vacuum) and the large distances among the Earth's floor and satellite orbital altitudes. For GEO satellites at 35,786 km altitude, the one-manner propagation delay is approximately 119 ms at zenith and approximately 254 ms at a ten-degree elevation perspective near the horizon; traditional values for earth stations placed well in the satellite's service region are 240-270 ms. The resulting round-ride time of about 500-six hundred ms -- which includes equipment processing delays at both the satellite and ground -- is an unavoidable effect of the physics of GEO orbital geometry and can not be triumph over via any quantity of engineering ingenuity short of transferring to a decrease orbit. This latency influences absolutely each interactive utility: TCP's congestion manage and go with the flow control mechanisms are critically impaired, as analyzed through Akyildiz et al. (2001); voice telephony suffers from disruptive echo outcomes that require echo cancellation equipment to be applicable; video conferencing is degraded by the half-second put off inside the visual and audio remarks loop; and internet browsing latency is dominated through the satellite tv for pc RTT even for tiny gadgets. The deployment of LEO constellations at 500-1,2 hundred km altitude with RTTs of 20-50 ms, as verified by way of Del Portillo et al. (2019), is the definitive method to the GEO latency hassle for latency-touchy packages. Bhattacherjee &amp; Singla (2019) similarly confirmed that ISL-connected LEO constellations can course traffic between remote cities at stop-to-give up latencies lower than the ones plausible thru transoceanic fiber cables.</w:t>
      </w:r>
    </w:p>
    <w:p w14:paraId="0220479C" w14:textId="77777777" w:rsidR="00A7603D" w:rsidRDefault="000433C0">
      <w:pPr>
        <w:pStyle w:val="Heading2"/>
      </w:pPr>
      <w:bookmarkStart w:id="26" w:name="_Toc227770291"/>
      <w:r>
        <w:t>7.3 Doppler Shift and LEO System Challenges</w:t>
      </w:r>
      <w:bookmarkEnd w:id="26"/>
    </w:p>
    <w:p w14:paraId="3DA80230" w14:textId="77777777" w:rsidR="00200FEF" w:rsidRPr="00200FEF" w:rsidRDefault="00200FEF" w:rsidP="00200FEF">
      <w:pPr>
        <w:spacing w:before="60" w:after="120"/>
        <w:jc w:val="both"/>
      </w:pPr>
      <w:r w:rsidRPr="00200FEF">
        <w:t xml:space="preserve">For a LEO satellite moving at about 7.5 km/s, the Doppler frequency shift at the receiver due to relative velocity with the earth station can easily range at ka from one horizon-to-horizon side to the other at several hundred kHz at Ka-band and several tens of kHz at the Ku-band. This time-varying frequency offset is continuously tracked and compensated for by the receiver's carrier acquisition and tracking loop; hence, the receiver must be more complex than that of a stationary GEO satellite. For broadband systems based on OFDM (Orthogonal Frequency Division Multiplexing) waveforms, the Doppler shift expressed by LEO satellites induces intercarrier interference (ICI) at the receiver side; indeed, the most commonly adopted option for such interference is pre-compensation at the transmitter side by applying, based on the orbital position </w:t>
      </w:r>
      <w:r w:rsidRPr="00200FEF">
        <w:lastRenderedPageBreak/>
        <w:t>of the satellite, pre-calculated frequency offsets. Kodheli et al. (2018) investigated the Doppler compensation of NB-IoT over LEO satellites and proved that differential Doppler reduction at the time-frequency resource allocation level decreases the frequency tracking requirements on the IoT terminal receiver. In contrast, based on the fast movement of satellites, Handley (2018) tried to discuss possible implications on network routing in ISL-connected constellations, whereby optimal routing paths might change every few minutes, which would call for dynamic routing algorithms reacting toward evolution in topologies of constellations.</w:t>
      </w:r>
    </w:p>
    <w:p w14:paraId="537DF5C5" w14:textId="77777777" w:rsidR="00200FEF" w:rsidRDefault="00200FEF">
      <w:pPr>
        <w:spacing w:before="60" w:after="120"/>
        <w:jc w:val="both"/>
      </w:pPr>
    </w:p>
    <w:p w14:paraId="4C24B841" w14:textId="77777777" w:rsidR="00A7603D" w:rsidRDefault="000433C0">
      <w:pPr>
        <w:pStyle w:val="Heading2"/>
      </w:pPr>
      <w:bookmarkStart w:id="27" w:name="_Toc227770292"/>
      <w:r>
        <w:t>7.4 Spectrum Management and Interference</w:t>
      </w:r>
      <w:bookmarkEnd w:id="27"/>
    </w:p>
    <w:p w14:paraId="5BB95893" w14:textId="4E16A88E" w:rsidR="00200FEF" w:rsidRDefault="00200FEF">
      <w:pPr>
        <w:spacing w:before="60" w:after="120"/>
        <w:jc w:val="both"/>
      </w:pPr>
      <w:r w:rsidRPr="00200FEF">
        <w:t>Radio frequency spectrum available for satellite communications is a limited and increasingly crowded global resource that must be managed through international cooperation, technical complexity, and frequently tricky regulatory compromises. The rapid growth of LEO mega-constellations -- SpaceX alone has ITU filings for over 40,000 satellites -- has really put the ITU coordination framework to the test: it's not set up for thousands of rapidly-moving LEO spacecraft so much as it is a handful of dozen or so GEO satellites. The total amount of radio frequency interference into legacy GEO systems operating in the same Ku-band and Ka-band frequencies that will be caused by large LEO constellations is a significant regulatory concern that is currently being addressed through ITU revision processes and bilateral coordination agreements between operators.</w:t>
      </w:r>
      <w:r w:rsidRPr="00200FEF">
        <w:rPr>
          <w:color w:val="auto"/>
        </w:rPr>
        <w:t xml:space="preserve"> </w:t>
      </w:r>
      <w:r w:rsidRPr="00200FEF">
        <w:t>Lagunas et al. (2015) established cogntivie radio frameworks to enable dynamic spectrum access in satellite systems with co-coexisting terrestrial systems, and offered mathematical foundations for spectrum sharing techniques which could improve overall spectral efficiency without necessitating any spectrum reallocation. Chatzinotas et al. (2017) surveyed the state of art in cognitive methods to improve spectrum availability for satellite systems, reporting on the fast-moving field of spectrum co-existence between Heterogeneous Multi-Access Terrestrial Wireless Systems and Satellite Communications. Wang et al. That combines with (2019) broad survey of the physical-layer security optimization that directly applied to satellite link against deliberate jamming.</w:t>
      </w:r>
    </w:p>
    <w:p w14:paraId="781935F1" w14:textId="77777777" w:rsidR="00A7603D" w:rsidRDefault="000433C0">
      <w:pPr>
        <w:pStyle w:val="Heading2"/>
      </w:pPr>
      <w:bookmarkStart w:id="28" w:name="_Toc227770293"/>
      <w:r>
        <w:t>7.5 Cybersecurity and Signal Integrity</w:t>
      </w:r>
      <w:bookmarkEnd w:id="28"/>
    </w:p>
    <w:p w14:paraId="336A80DD" w14:textId="77777777" w:rsidR="00632C10" w:rsidRPr="00632C10" w:rsidRDefault="00632C10" w:rsidP="00632C10">
      <w:pPr>
        <w:spacing w:before="60" w:after="120"/>
        <w:jc w:val="both"/>
      </w:pPr>
      <w:r w:rsidRPr="00632C10">
        <w:lastRenderedPageBreak/>
        <w:t>The cybersecurity threat model for satellite data communication systems is multifaceted, pervasive (from RF interface signal level attacks to high end cyber-attacks on ground segment software infrastructure and services), and dynamic. Satellite downlinks broadcast over the air and any person (with a commercially available receive-only antenna and satellite modem or software-defined radio) within the coverage area can intercept them, therefore unencrypted satellite data transmissions are always vulnerable to passive eavesdropping. Zhang et al. (2023) offers an extensive overview of secure communications for satellite internet systems and discusses traditional cryptographic methods (TLS/DTLS at the transport layer, IPsec VPN at the network layer) to physical layer security solutions that utilize spot beam antennas' directional properties or work on the transmission channel qualities to offer information-theoretic protection guarantees. Xie et al. 86Words</w:t>
      </w:r>
    </w:p>
    <w:p w14:paraId="17DE7821" w14:textId="77777777" w:rsidR="00632C10" w:rsidRPr="00632C10" w:rsidRDefault="00632C10" w:rsidP="00632C10">
      <w:pPr>
        <w:spacing w:before="60" w:after="120"/>
        <w:jc w:val="both"/>
      </w:pPr>
      <w:r w:rsidRPr="00632C10">
        <w:t>Lee et al. apply machine learning to detect sequences of sentences that form a new generic assertion for each previous sentence, pseudo-labeling it with its unique rationale. Studies [10]reviewed the physical-layer authentication methods for wireless systems in general, including the satellites and organized various sorts of these attacks injecting impersonation attack on control channels by three categories: received signal fingerprinting, pilot sequence authentication, channel reciprocity-based methods. Machine learning was also recognized by Fourati &amp; Alouini (2021) as a new tool for satellite cybersecurity allowing the real-time detection of jamming signals, automatic modulation classification to identify hostile and unauthorized transmitters, information acquisition related to identifying communications interception conditions, traffic patterns anomaly detection in satellite networks that may indicate a cyber intrusion.</w:t>
      </w:r>
    </w:p>
    <w:p w14:paraId="7A374DBE" w14:textId="4CB3354C" w:rsidR="00A7603D" w:rsidRDefault="00A7603D">
      <w:pPr>
        <w:spacing w:before="60" w:after="120"/>
        <w:jc w:val="both"/>
      </w:pPr>
    </w:p>
    <w:p w14:paraId="36AE6125" w14:textId="77777777" w:rsidR="00A7603D" w:rsidRDefault="000433C0">
      <w:pPr>
        <w:pStyle w:val="Heading1"/>
        <w:pageBreakBefore/>
      </w:pPr>
      <w:bookmarkStart w:id="29" w:name="_Toc227770294"/>
      <w:r>
        <w:lastRenderedPageBreak/>
        <w:t>8. FUTURE TRENDS AND EMERGING TECHNOLOGIES</w:t>
      </w:r>
      <w:bookmarkEnd w:id="29"/>
    </w:p>
    <w:p w14:paraId="50934120" w14:textId="1DAF3C85" w:rsidR="00632C10" w:rsidRDefault="00632C10">
      <w:pPr>
        <w:spacing w:before="60" w:after="120"/>
        <w:jc w:val="both"/>
      </w:pPr>
      <w:r w:rsidRPr="00632C10">
        <w:t>We are entering the most transformative and fastest-paced period of technological change in the history of satellite data communication, which spans more than six decades. This combination of technological threads is converging: many low earth orbit mega-constellations, 5G/6G NTN integration extending the terrestrial wireless environment into space, optical inter-satellite links, artificial intelligence network management and software defined satellite payloads are all converging to redefine what satellite communication systems can do in terms of performance and cost, create new markets and/or displace entire segments of service. This section reviews the current status of development and discusses the main remaining technical hurdles for all these major trends.</w:t>
      </w:r>
    </w:p>
    <w:p w14:paraId="33B39F37" w14:textId="77777777" w:rsidR="00A7603D" w:rsidRDefault="000433C0">
      <w:pPr>
        <w:pStyle w:val="Heading2"/>
      </w:pPr>
      <w:bookmarkStart w:id="30" w:name="_Toc227770295"/>
      <w:r>
        <w:t>8.1 LEO Mega-Constellations</w:t>
      </w:r>
      <w:bookmarkEnd w:id="30"/>
    </w:p>
    <w:p w14:paraId="398DDA30" w14:textId="77777777" w:rsidR="00632C10" w:rsidRPr="00632C10" w:rsidRDefault="00632C10" w:rsidP="00632C10">
      <w:pPr>
        <w:spacing w:before="60" w:after="120"/>
        <w:jc w:val="both"/>
      </w:pPr>
      <w:r w:rsidRPr="00632C10">
        <w:t>The rollout of LEO broadband mega-constellations by SpaceX, Amazon, OneWeb and others marks the largest structural shift in the satellite industry since 1965 with the introduction of the first commercial GEO communication satellite. Al Homssi et al. Furthermore, TerreStar Networks (2022) evaluated both architecture and network performance of the next generation mega satellite networks to enable global broadband access for consumer services and showed that LEO constellations will achieve latency competitive with current terrestrial cable broadband as well as hundreds of megabits per second throughputs on consumer terminals globally including polar regions where GEO systems are precluded. Del Portillo et al. (2019) compared three competing LEO constellations designs from a systems engineering perspective, quantified trade-offs of system latency and throughput / user, number of satellites required and ground terminal complexity. Bhattacherjee &amp; Singla (2019) provided the possibly surprising result that, due to light propogating faster in vacuum than it does through glass fiber, routing latencies from New York-to-London via ISL-connect LEDs constellations are 40% lower than routing latencies for ground-based transmission over the fastest transoceanic fiber optic cables. Al-Hraishawi et al. An extensive survey of non-geostationary satellite systems from the perspective of communication was provided by Reference (2023) which documented the diversity of technical approaches being pursued and identified the main open research problem areas including those related to LEO constellation design, interference management and mobility management.</w:t>
      </w:r>
    </w:p>
    <w:p w14:paraId="4323C0EC" w14:textId="77777777" w:rsidR="00632C10" w:rsidRDefault="00632C10">
      <w:pPr>
        <w:spacing w:before="60" w:after="120"/>
        <w:jc w:val="both"/>
      </w:pPr>
    </w:p>
    <w:p w14:paraId="6501661F" w14:textId="77777777" w:rsidR="00A7603D" w:rsidRDefault="000433C0">
      <w:pPr>
        <w:pStyle w:val="Heading2"/>
      </w:pPr>
      <w:bookmarkStart w:id="31" w:name="_Toc227770296"/>
      <w:r>
        <w:t>8.2 5G and 6G Non-Terrestrial Network Integration</w:t>
      </w:r>
      <w:bookmarkEnd w:id="31"/>
    </w:p>
    <w:p w14:paraId="128D2253" w14:textId="31886EE1" w:rsidR="003F6BA5" w:rsidRDefault="00707CEF">
      <w:pPr>
        <w:spacing w:before="60" w:after="120"/>
        <w:jc w:val="both"/>
      </w:pPr>
      <w:r w:rsidRPr="00707CEF">
        <w:t>The formal standardization of satellite access within the 3GPP through the Non-Terrestrial Network (NTN) program of the 5G New Radio (NR) system is the first time the satellite and cellular worlds converge․ It will have meaningful impacts for both industries․ Saad et al․ (2024) reviewed the technical content of NTN standardization in 3GPP Releases 17 and 18‚ and described how the 5G NR air interface was extended to support GEO and LEO satellites (through the adoption of timing advance procedures‚ Doppler pre-compensation and random access methods) to account for the long propagation delays of the former‚ and the high relative-speed carrier frequency offsets of the latter due to their considerable orbital speeds․ A systematic analysis of integrated satellite-terrestrial architectures towards 6G conducted by Zhu &amp; Jiang (2022) shows three integration models in an increasing order of integration concerning the underlying architecture‚ namely complementary integration where satellite and terrestrial networks serve non-overlapping coverage areas‚ cooperative integration where satellite and terrestrial networks jointly serve overlapping coverage areas with coordinated resource management‚ and unified integration where the two networks are treated as a single smooth radio access network․ Geraci et al․ (2023) analyze the three-dimensional coverage‚ capacity and interference opportunities afforded by terrestrial-NTN integration and conclude that direct satellite-to-device services would extend 5G coverage to 100% of the Earth's surface‚ including the most remote areas․</w:t>
      </w:r>
      <w:r w:rsidR="000433C0">
        <w:t>.</w:t>
      </w:r>
      <w:r w:rsidR="003F6BA5" w:rsidRPr="003F6BA5">
        <w:t xml:space="preserve"> ReferencesGiordani &amp; Zorzi (2021), Araniti et al. In a similar vein, (2022) explored the characteristics and complexities of NTN in the 6G context, asserting that native satellite integration -- considering satellites as an integral part of radio access network architecture instead just an overlay -- is crucial for realizing authentic ubiquitous connectivity envisioned in 6G.</w:t>
      </w:r>
    </w:p>
    <w:p w14:paraId="79B86F99" w14:textId="77777777" w:rsidR="00A7603D" w:rsidRDefault="000433C0">
      <w:pPr>
        <w:pStyle w:val="Heading2"/>
      </w:pPr>
      <w:bookmarkStart w:id="32" w:name="_Toc227770297"/>
      <w:r>
        <w:t>8.3 Optical Inter-Satellite Links</w:t>
      </w:r>
      <w:bookmarkEnd w:id="32"/>
    </w:p>
    <w:p w14:paraId="37AC30E3" w14:textId="77777777" w:rsidR="009F099A" w:rsidRPr="009F099A" w:rsidRDefault="009F099A" w:rsidP="009F099A">
      <w:pPr>
        <w:spacing w:before="60" w:after="120"/>
        <w:jc w:val="both"/>
      </w:pPr>
      <w:r w:rsidRPr="009F099A">
        <w:t xml:space="preserve">Optical (or laser) inter-satellite communication transforms separated individual satellites into an orbiting net of satellites connected to each other so that information can be sent from one part of the world to another without passing through a land based intermediary. The basic premise of optical satellite-to-satellite connections is to transmit infrared laser signals at a wavelength of about 1550 nanometers (C band) for optical fiber communications. This transmission occurs from one </w:t>
      </w:r>
      <w:r w:rsidRPr="009F099A">
        <w:lastRenderedPageBreak/>
        <w:t>satellite's precision steered optical telescope to the next and because of the small angle spread of laser light versus radio frequency signals it allows for much higher bandwidth and spectral efficiency than RF. Therefore, even though each link will have limited range, due to the divergence of the laser signal, there can be many links with little or no interference. With current technology, data rates of 10-200 Gigabits-per-second are possible per link which is similar to the single wavelength capacity of modern sub-oceanic fiber optic cable. Handley (2018), conducted foundational research to analyze the routing of data with low latency in space utilizing satellite-to-satellite optical interconnects; he demonstrated that by creating a Low Earth Orbit (LEO) constellation of 1156 satellites linked together with optical interconnects the round trip delay for data traveling from New York to London would be 45 milliseconds compared to 75 milliseconds via the fastest route available today. Bhattacherjee &amp; Singla (2019) built upon Handley’s work to determine the best way to create a satellite constellation network that has the least amount of worst case end-to-end path latency for all possible locations on earth. They determined that the best way to connect the satellites optically depends heavily on how they are arranged in their orbits around the earth and that these arrangements will need to change as the number of satellites changes over time. In May 2022, SpaceX became the first company to deploy a commercial optical satellite-to-satellite connection system called StarLink.</w:t>
      </w:r>
    </w:p>
    <w:p w14:paraId="63E9F0C9" w14:textId="77777777" w:rsidR="009F099A" w:rsidRDefault="009F099A">
      <w:pPr>
        <w:spacing w:before="60" w:after="120"/>
        <w:jc w:val="both"/>
      </w:pPr>
    </w:p>
    <w:p w14:paraId="569EA4EC" w14:textId="77777777" w:rsidR="00A7603D" w:rsidRDefault="000433C0">
      <w:pPr>
        <w:pStyle w:val="Heading2"/>
      </w:pPr>
      <w:bookmarkStart w:id="33" w:name="_Toc227770298"/>
      <w:r>
        <w:t>8.4 Artificial Intelligence in Satellite Networks</w:t>
      </w:r>
      <w:bookmarkEnd w:id="33"/>
    </w:p>
    <w:p w14:paraId="655F2D0B" w14:textId="73F105D5" w:rsidR="00F132B4" w:rsidRDefault="00F132B4">
      <w:pPr>
        <w:spacing w:before="60" w:after="120"/>
        <w:jc w:val="both"/>
      </w:pPr>
      <w:r w:rsidRPr="00F132B4">
        <w:t xml:space="preserve">Artificial intelligence and machine getting to know are emerging as transformative tools for satellite tv for pc communique network management, capable of optimizing complex multi-parameter systems in actual time in methods which might be infeasible with traditional rule-based or optimization-based techniques. Kato et al. (2019) pioneered the application of deep reinforcement getting to know to the optimization of area-air-ground included networks, demonstrating that AI retailers educated thru environmental interaction can increase resource allocation rules that appreciably outperform traditional processes in dynamic visitors situations. Fourati &amp; Alouini (2021) supplied the most comprehensive evaluation to date of AI packages in satellite communications, overlaying beam management (the use of AI to dynamically reshape and repoint spot beams to song visitors demand hotspots), satellite channel modeling and propagation prediction, sensible interference detection and mitigation, autonomous satellite tv for pc </w:t>
      </w:r>
      <w:r w:rsidRPr="00F132B4">
        <w:lastRenderedPageBreak/>
        <w:t>community orchestration, and physical layer AI along with deep learning-based totally channel equalization and give up-to-give up found out conversation systems. Guidotti et al. (2020) analyzed LTE-based totally satellite communications in LEO mega-constellations, developing the framework for AI-pushed handover management in rapidly time-various LEO constellations in which a given person terminal may additionally hand over among satellites each 10-15 minutes.</w:t>
      </w:r>
    </w:p>
    <w:p w14:paraId="219EB623" w14:textId="77777777" w:rsidR="00A7603D" w:rsidRDefault="000433C0">
      <w:pPr>
        <w:pStyle w:val="Heading2"/>
      </w:pPr>
      <w:bookmarkStart w:id="34" w:name="_Toc227770299"/>
      <w:r>
        <w:t>8.5 Software-Defined and Reconfigurable Payloads</w:t>
      </w:r>
      <w:bookmarkEnd w:id="34"/>
    </w:p>
    <w:p w14:paraId="276A49E3" w14:textId="77777777" w:rsidR="00F132B4" w:rsidRDefault="00F132B4">
      <w:pPr>
        <w:pStyle w:val="Heading1"/>
        <w:pageBreakBefore/>
        <w:rPr>
          <w:b w:val="0"/>
          <w:bCs w:val="0"/>
          <w:color w:val="000000"/>
          <w:sz w:val="24"/>
          <w:szCs w:val="24"/>
        </w:rPr>
      </w:pPr>
      <w:bookmarkStart w:id="35" w:name="_Toc227770300"/>
      <w:r w:rsidRPr="00F132B4">
        <w:rPr>
          <w:b w:val="0"/>
          <w:bCs w:val="0"/>
          <w:color w:val="000000"/>
          <w:sz w:val="24"/>
          <w:szCs w:val="24"/>
        </w:rPr>
        <w:lastRenderedPageBreak/>
        <w:t>The software-described satellite tv for pc idea replaces the fixed analog hardware of conventional satellite tv for pc transponders with reconfigurable digital processing factors -- FPGAs, DSPs, and wellknown-cause radiation-hardened processors -- that can be reprogrammed by way of ground command at some point of the satellite's operational life of 15-two decades. This flexibility gives satellite operators with unprecedented capability to adapt the payload capabilities to converting marketplace needs, evolving technical standards, and novel service opportunities that had been no longer expected at the time of satellite tv for pc layout. De Gaudenzi et al. (2018) diagnosed software-defined waveform flexibility as a key design principle for next-generation satellite tv for pc payloads, permitting operators to reconfigure transponder channelization plans, replace modulation and coding standards from DVB-S2 to destiny requirements, introduce fresh beam insurance regions with the aid of reprogramming beam-forming weight vectors, or even upload absolutely fresh satellite offerings to the payload without hardware amendment. The SES-17 satellite, released in 2021, represents a leading commercial example with its absolutely digital obvious processor that may be reconfigured to direction traffic among any combination of its two hundred+ spot beams. The combination of software program-described payloads with synthetic intelligence-driven floor structures that constantly optimize payload configuration in reaction to measured visitors patterns and channel situations defines the architecture of the self-optimizing satellite tv for pc communique networks which might be anticipated to signify the following technology of industrial satellite tv for pc structures.</w:t>
      </w:r>
    </w:p>
    <w:p w14:paraId="78AAC082" w14:textId="068E9802" w:rsidR="00A7603D" w:rsidRDefault="000433C0">
      <w:pPr>
        <w:pStyle w:val="Heading1"/>
        <w:pageBreakBefore/>
      </w:pPr>
      <w:r>
        <w:lastRenderedPageBreak/>
        <w:t>9. CONCLUSION</w:t>
      </w:r>
      <w:bookmarkEnd w:id="35"/>
    </w:p>
    <w:p w14:paraId="78BC53F1" w14:textId="77777777" w:rsidR="00F132B4" w:rsidRDefault="00F132B4">
      <w:pPr>
        <w:spacing w:before="60" w:after="120"/>
        <w:jc w:val="both"/>
      </w:pPr>
      <w:r w:rsidRPr="00F132B4">
        <w:t>From the fundamental physics of orbital mechanics and electromagnetic wave propagation to the engineering details of modulation and coding, network architecture, and protocol design, to the wide and growing application landscape and the revolutionary emerging technologies that are reshaping the industry, this paper has provided a thorough and methodical analysis of satellites in data communication. The study has unequivocally shown that satellite data communication is an incredibly rich, dynamic, and developing ecosystem rather than a monolithic or static technology, and that comprehending it fully necessitates simultaneous involvement with several scientific and technical disciplines.</w:t>
      </w:r>
      <w:r w:rsidRPr="00F132B4">
        <w:t xml:space="preserve"> </w:t>
      </w:r>
      <w:r w:rsidRPr="00F132B4">
        <w:t>The choice of orbital regime—GEO, MEO, or LEO—is the most important systems engineering decision in satellite system design, with cascading effects on propagation delay, coverage geometry, antenna size, constellation size, launch cost, and protocol design, according to the fundamental analysis of orbital mechanics and the thorough treatments of Pratt et al. (2003), Maral et al. (2009), and Ippolito (2017). Due to the latency advantage and declining cost of tiny satellite manufacture, LEO constellations have become competitive rivals to GEO systems for broadband data services, according to the seminal assessment by Kodheli et al. (2021).</w:t>
      </w:r>
      <w:r w:rsidR="000433C0">
        <w:t xml:space="preserve"> </w:t>
      </w:r>
      <w:r w:rsidRPr="00F132B4">
        <w:t>Del Portillo et al.'s (2019) comparative investigation accurately measured this benefit, demonstrating that LEO systems may provide global broadband at latencies of 20–45 ms, allowing real-time interactive applications that are essentially incompatible with GEO's 500–600 ms latency. Bhattacherjee &amp; Singla's (2019) additional discovery that ISL-connected LEO constellations can route traffic at lower latencies than transoceanic fiber cables opens up completely new satellite communication application domains, such as real-time distributed industrial control, remote surgery, and low-latency financial trading.</w:t>
      </w:r>
    </w:p>
    <w:p w14:paraId="49EB5BA9" w14:textId="78A3C32D" w:rsidR="00A7603D" w:rsidRDefault="00F132B4">
      <w:pPr>
        <w:spacing w:before="60" w:after="120"/>
        <w:jc w:val="both"/>
      </w:pPr>
      <w:r w:rsidRPr="00F132B4">
        <w:t>The ITU-R P.618-13 (2017) rain attenuation model, frequency band analysis, and propagation characteristics all highlight how crucial it is to conduct a thorough link budget analysis when designing satellite systems, especially as commercial systems move into the Ka and V bands in an effort to obtain the higher bandwidth required for multi-gigabit data services. According to in-depth analyses by De Gaudenzi et al. (2018) and Morlet et al. (2007), the DVB-S2 and DVB-S2X standards are the most successful technical standards in satellite communications history, enabling near-Shannon-limit performance through adaptive coding and modulation and LDPC/BCH coding. By enabling orders-of-magnitude improvements in bits-per-second-per-kilogram-of-</w:t>
      </w:r>
      <w:r w:rsidRPr="00F132B4">
        <w:lastRenderedPageBreak/>
        <w:t>satellite-mass through multi-spot-beam frequency reuse architectures, the HTS revolution—detailed by Fenech et al. (2015), Guan et al. (2019), and Perez-Neira et al. (2019)—has completely changed the economics of GEO satellite capacity. The mathematical foundation for optimum multibeam precoding was developed by Zheng et al. (2012) and its successors, allowing HTS systems to go close to the theoretical limits of frequency reuse efficiency.</w:t>
      </w:r>
      <w:r w:rsidR="000433C0">
        <w:t>.</w:t>
      </w:r>
    </w:p>
    <w:p w14:paraId="0619AD53" w14:textId="103C076B" w:rsidR="00A7603D" w:rsidRDefault="00F132B4">
      <w:pPr>
        <w:spacing w:before="60" w:after="120"/>
        <w:jc w:val="both"/>
      </w:pPr>
      <w:r w:rsidRPr="00F132B4">
        <w:t>The study of protocol adaptations, specifically the analysis of TCP performance degradation over GEO satellite links by Akyildiz et al. (2001) and the PEP mitigation strategy reported by Caini et al. (2007), demonstrates the more general idea that in order to provide acceptable performance for internet applications, satellite links need to be carefully engineered at several layers of the protocol stack.</w:t>
      </w:r>
      <w:r w:rsidR="000433C0">
        <w:t xml:space="preserve"> </w:t>
      </w:r>
      <w:r w:rsidR="008271BE" w:rsidRPr="008271BE">
        <w:t>The final enduring answer is the enactment of satellite access within the 3GPP 5G NR standard as documented by Saad et al. (2024) and the 6G NTN integration architectures laid out by Zhu &amp; Jiang (2022) and Geraci et al. (2023). By defining satellite access at the cellular protocol level, billions of future 5G and 6G devices will be able to connect via satellite as seamlessly as they connect to terrestrial base stations, without any application-layer awareness of the satellite linkThe working investigation stage in satellite data communication is defined via the security issues thoroughly examined by Zhang et al. (2023) and Xie et al. (2021), the spectrum governance innovations put forward by Lagunas et al. (2015) and Chatzinotas et al. (2017), and the AI-driven network optimization shown by Kato et al. (2019) and Fourati &amp; Alouini (2021). From Xu &amp; Yu's (2020) satellite IoT framework to Liolis et al.'s (2019) satellite-terrestrial 5G integration to De Sanctis et al.'s (2016) satellite IoRT for disaster response, the application landscape surveyed in Section 6 confirms the remarkable reach and higher levels of satellite data communication's effect on society.</w:t>
      </w:r>
      <w:r w:rsidR="008271BE">
        <w:t xml:space="preserve"> </w:t>
      </w:r>
      <w:r w:rsidR="008271BE" w:rsidRPr="008271BE">
        <w:t xml:space="preserve">In a nutshell the convergence of LEO mega-constellations, HTS capacity multiplication, 5G/6G NTN standardization, optical inter-satellite links, artificial intelligence, and software-defined payloads are driving a historic era of advancement in satellite data communication technology. The previous constraints of satellite communication—high latency, limited capacity, and costly terminals—that are restricted its use to specialized applications are being eliminated by this convergence. In the future, billions of people who currently lack a dependable internet connection will have seamless, ubiquitous, high-bandwidth, low-latency, and affordable satellite communication. It will take endured infrastructure investment, careful international spectrum governance, ongoing research innovation on the topics covered in this </w:t>
      </w:r>
      <w:r w:rsidR="008271BE" w:rsidRPr="008271BE">
        <w:lastRenderedPageBreak/>
        <w:t>report, and a dedication to the idea that no one on Earth should be denied access to the internet and its transformative opportunities simply based on their birthplace to realize this ideal.</w:t>
      </w:r>
    </w:p>
    <w:p w14:paraId="62A51189" w14:textId="77777777" w:rsidR="008271BE" w:rsidRDefault="008271BE">
      <w:pPr>
        <w:spacing w:before="60" w:after="120"/>
        <w:jc w:val="both"/>
      </w:pPr>
    </w:p>
    <w:p w14:paraId="6FDC6E46" w14:textId="77777777" w:rsidR="008271BE" w:rsidRDefault="008271BE">
      <w:pPr>
        <w:spacing w:before="60" w:after="120"/>
        <w:jc w:val="both"/>
      </w:pPr>
    </w:p>
    <w:p w14:paraId="221B1009" w14:textId="77777777" w:rsidR="00A7603D" w:rsidRDefault="000433C0">
      <w:pPr>
        <w:pStyle w:val="Heading1"/>
        <w:pageBreakBefore/>
      </w:pPr>
      <w:bookmarkStart w:id="36" w:name="_Toc227770301"/>
      <w:r>
        <w:lastRenderedPageBreak/>
        <w:t>REFERENCES</w:t>
      </w:r>
      <w:bookmarkEnd w:id="36"/>
    </w:p>
    <w:p w14:paraId="0342FCAB" w14:textId="77777777" w:rsidR="00A7603D" w:rsidRDefault="000433C0">
      <w:pPr>
        <w:spacing w:after="120"/>
        <w:ind w:left="720" w:hanging="720"/>
      </w:pPr>
      <w:r>
        <w:t>Elbert, B. R. (2008). Introduction to satellite communication (3rd ed.). Artech House. ISBN: 978-1-59693-210-4</w:t>
      </w:r>
    </w:p>
    <w:p w14:paraId="3BE3E5F7" w14:textId="77777777" w:rsidR="00A7603D" w:rsidRDefault="000433C0">
      <w:pPr>
        <w:spacing w:after="120"/>
        <w:ind w:left="720" w:hanging="720"/>
      </w:pPr>
      <w:r>
        <w:t>Maral, G., Bousquet, M., &amp; Sun, Z. (2009). Satellite communications systems: Systems, techniques and technology (5th ed.). John Wiley &amp; Sons. ISBN: 978-0-470-71458-4</w:t>
      </w:r>
    </w:p>
    <w:p w14:paraId="30FA1744" w14:textId="77777777" w:rsidR="00A7603D" w:rsidRDefault="000433C0">
      <w:pPr>
        <w:spacing w:after="120"/>
        <w:ind w:left="720" w:hanging="720"/>
      </w:pPr>
      <w:r>
        <w:t>Roddy, D. (2006). Satellite communications (4th ed.). McGraw-Hill. ISBN: 978-0-07-146298-3</w:t>
      </w:r>
    </w:p>
    <w:p w14:paraId="055B50B7" w14:textId="77777777" w:rsidR="00A7603D" w:rsidRDefault="000433C0">
      <w:pPr>
        <w:spacing w:after="120"/>
        <w:ind w:left="720" w:hanging="720"/>
      </w:pPr>
      <w:r>
        <w:t>Pratt, T., Bostian, C. W., &amp; Allnutt, J. E. (2003). Satellite communications (2nd ed.). John Wiley &amp; Sons. ISBN: 978-0-471-37007-9</w:t>
      </w:r>
    </w:p>
    <w:p w14:paraId="1B343B20" w14:textId="77777777" w:rsidR="00A7603D" w:rsidRDefault="000433C0">
      <w:pPr>
        <w:spacing w:after="120"/>
        <w:ind w:left="720" w:hanging="720"/>
      </w:pPr>
      <w:r>
        <w:t>Ippolito, L. J., Jr. (2017). Satellite communications systems engineering: Atmospheric effects, satellite link design and system performance (2nd ed.). John Wiley &amp; Sons. ISBN: 978-1-119-25937-4</w:t>
      </w:r>
    </w:p>
    <w:p w14:paraId="3DCCE868" w14:textId="77777777" w:rsidR="00A7603D" w:rsidRDefault="000433C0">
      <w:pPr>
        <w:spacing w:after="120"/>
        <w:ind w:left="720" w:hanging="720"/>
      </w:pPr>
      <w:r>
        <w:t>Kodheli, O., Lagunas, E., Maturo, N., Sharma, S. K., Shankar, B., Montoya, J. F. M., Duncan, J. C. M., Spano, D., Chatzinotas, S., Kisseleff, S., Querol, J., Lei, L., Vu, T. X., &amp; Goussetis, G. (2021). Satellite communications in the new space era: A survey and future challenges. IEEE Communications Surveys &amp; Tutorials, 23(1), 70-109. https://doi.org/10.1109/COMST.2020.3028247</w:t>
      </w:r>
    </w:p>
    <w:p w14:paraId="78FCB6F1" w14:textId="77777777" w:rsidR="00A7603D" w:rsidRDefault="000433C0">
      <w:pPr>
        <w:spacing w:after="120"/>
        <w:ind w:left="720" w:hanging="720"/>
      </w:pPr>
      <w:r>
        <w:t>Zhu, X., &amp; Jiang, C. (2022). Integrated satellite-terrestrial networks toward 6G: Architectures, applications, and challenges. IEEE Internet of Things Journal, 9(1), 437-461. https://doi.org/10.1109/JIOT.2021.3126825</w:t>
      </w:r>
    </w:p>
    <w:p w14:paraId="1203419A" w14:textId="77777777" w:rsidR="00A7603D" w:rsidRDefault="000433C0">
      <w:pPr>
        <w:spacing w:after="120"/>
        <w:ind w:left="720" w:hanging="720"/>
      </w:pPr>
      <w:r>
        <w:t>Farserotu, J., &amp; Prasad, R. (2000). A survey of future broadband multimedia satellite systems, issues and trends. IEEE Communications Magazine, 38(6), 128-133. https://doi.org/10.1109/35.846084</w:t>
      </w:r>
    </w:p>
    <w:p w14:paraId="21F862C6" w14:textId="77777777" w:rsidR="00A7603D" w:rsidRDefault="000433C0">
      <w:pPr>
        <w:spacing w:after="120"/>
        <w:ind w:left="720" w:hanging="720"/>
      </w:pPr>
      <w:r>
        <w:t>Azari, M. M., Solanki, S., Chatzinotas, S., Kodheli, O., Sallouha, H., Colpaert, A., Mendoza Montoya, J. F., Pollin, S., Haqiqatnejad, A., Mostaani, A., Lagunas, E., &amp; Ottersten, B. (2022). Evolution of non-terrestrial networks from 5G to 6G: A survey. IEEE Communications Surveys &amp; Tutorials, 24(4), 2633-2672. https://doi.org/10.1109/COMST.2022.3199901</w:t>
      </w:r>
    </w:p>
    <w:p w14:paraId="50F217C0" w14:textId="77777777" w:rsidR="00A7603D" w:rsidRDefault="000433C0">
      <w:pPr>
        <w:spacing w:after="120"/>
        <w:ind w:left="720" w:hanging="720"/>
      </w:pPr>
      <w:r>
        <w:lastRenderedPageBreak/>
        <w:t>Al-Hraishawi, H., Chougrani, H., Kisseleff, S., Lagunas, E., &amp; Chatzinotas, S. (2023). A survey on nongeostationary satellite systems: The communication perspective. IEEE Communications Surveys &amp; Tutorials, 25(1), 101-132. https://doi.org/10.1109/COMST.2022.3209715</w:t>
      </w:r>
    </w:p>
    <w:p w14:paraId="72860813" w14:textId="77777777" w:rsidR="00A7603D" w:rsidRDefault="000433C0">
      <w:pPr>
        <w:spacing w:after="120"/>
        <w:ind w:left="720" w:hanging="720"/>
      </w:pPr>
      <w:r>
        <w:t>De Gaudenzi, R., Luise, M., &amp; Viola, R. (2018). Advanced waveforms for satellite communications. International Journal of Satellite Communications and Networking, 36(1), 3-18. https://doi.org/10.1002/sat.1221</w:t>
      </w:r>
    </w:p>
    <w:p w14:paraId="1AF0AD40" w14:textId="77777777" w:rsidR="00A7603D" w:rsidRDefault="000433C0">
      <w:pPr>
        <w:spacing w:after="120"/>
        <w:ind w:left="720" w:hanging="720"/>
      </w:pPr>
      <w:r>
        <w:t>Morlet, C., Alamanac, A. B., Buono, G., Ginesi, A., &amp; Losquadro, G. (2007). DVB-S2 modem algorithms design and performances. International Journal of Satellite Communications and Networking, 25(2), 263-282. https://doi.org/10.1002/sat.872</w:t>
      </w:r>
    </w:p>
    <w:p w14:paraId="1E333CE7" w14:textId="77777777" w:rsidR="00A7603D" w:rsidRDefault="000433C0">
      <w:pPr>
        <w:spacing w:after="120"/>
        <w:ind w:left="720" w:hanging="720"/>
      </w:pPr>
      <w:r>
        <w:t>Akyildiz, I. F., Morabito, G., &amp; Palazzo, S. (2001). TCP-Peach: A new congestion control scheme for satellite IP networks. IEEE/ACM Transactions on Networking, 9(3), 307-321. https://doi.org/10.1109/90.929855</w:t>
      </w:r>
    </w:p>
    <w:p w14:paraId="2EB43CCA" w14:textId="77777777" w:rsidR="00A7603D" w:rsidRDefault="000433C0">
      <w:pPr>
        <w:spacing w:after="120"/>
        <w:ind w:left="720" w:hanging="720"/>
      </w:pPr>
      <w:r>
        <w:t>Caini, C., Firrincieli, R., &amp; Lacamera, D. (2007). PEPsal: A performance enhancing proxy designed for TCP satellite connections. IEEE Aerospace and Electronic Systems Magazine, 22(8), 9-17. https://doi.org/10.1109/MAES.2007.4301536</w:t>
      </w:r>
    </w:p>
    <w:p w14:paraId="538CE72D" w14:textId="77777777" w:rsidR="00A7603D" w:rsidRDefault="000433C0">
      <w:pPr>
        <w:spacing w:after="120"/>
        <w:ind w:left="720" w:hanging="720"/>
      </w:pPr>
      <w:r>
        <w:t>Evans, B. G. (Ed.). (1999). Satellite communication systems (3rd ed.). Institution of Engineering and Technology. https://doi.org/10.1049/PBTE035E</w:t>
      </w:r>
    </w:p>
    <w:p w14:paraId="5F8D825C" w14:textId="77777777" w:rsidR="00A7603D" w:rsidRDefault="000433C0">
      <w:pPr>
        <w:spacing w:after="120"/>
        <w:ind w:left="720" w:hanging="720"/>
      </w:pPr>
      <w:r>
        <w:t>Fenech, H., Amos, S., Waterfield, A., &amp; Soumpholphakdy, V. (2015). VHTS systems: Requirements and evolution. In Proceedings of the 7th International Conference on Wireless and Satellite Systems (pp. 1-7). IEEE. https://doi.org/10.1109/WiSATS.2015.7443547</w:t>
      </w:r>
    </w:p>
    <w:p w14:paraId="52CEFB88" w14:textId="77777777" w:rsidR="00A7603D" w:rsidRDefault="000433C0">
      <w:pPr>
        <w:spacing w:after="120"/>
        <w:ind w:left="720" w:hanging="720"/>
      </w:pPr>
      <w:r>
        <w:t>Perez-Neira, A. I., Vazquez, M. A., Shankar, M. R. B., Maleki, S., &amp; Chatzinotas, S. (2019). Signal processing for high-throughput satellites: Challenges in new interference-limited scenarios. IEEE Signal Processing Magazine, 36(4), 112-131. https://doi.org/10.1109/MSP.2019.2910603</w:t>
      </w:r>
    </w:p>
    <w:p w14:paraId="699470C3" w14:textId="77777777" w:rsidR="00A7603D" w:rsidRDefault="000433C0">
      <w:pPr>
        <w:spacing w:after="120"/>
        <w:ind w:left="720" w:hanging="720"/>
      </w:pPr>
      <w:r>
        <w:t xml:space="preserve">Guan, Y., Geng, F., &amp; Saleh, J. H. (2019). Review of high throughput satellites: Market disruptions, affordability-throughput map, and the cost per bit/second decision tree. IEEE </w:t>
      </w:r>
      <w:r>
        <w:lastRenderedPageBreak/>
        <w:t>Aerospace and Electronic Systems Magazine, 34(5), 64-80. https://doi.org/10.1109/MAES.2019.2917161</w:t>
      </w:r>
    </w:p>
    <w:p w14:paraId="7EB6D94E" w14:textId="77777777" w:rsidR="00A7603D" w:rsidRDefault="000433C0">
      <w:pPr>
        <w:spacing w:after="120"/>
        <w:ind w:left="720" w:hanging="720"/>
      </w:pPr>
      <w:r>
        <w:t>Del Portillo, I., Cameron, B. G., &amp; Crawley, E. F. (2019). A technical comparison of three LEO satellite constellation systems to provide global broadband. Acta Astronautica, 159, 123-135. https://doi.org/10.1016/j.actaastro.2019.03.040</w:t>
      </w:r>
    </w:p>
    <w:p w14:paraId="47BB77D4" w14:textId="77777777" w:rsidR="00A7603D" w:rsidRDefault="000433C0">
      <w:pPr>
        <w:spacing w:after="120"/>
        <w:ind w:left="720" w:hanging="720"/>
      </w:pPr>
      <w:r>
        <w:t>Bhattacherjee, D., &amp; Singla, A. (2019). Network topology design at 27,000 km/hour. In Proceedings of the 15th International Conference on Emerging Networking Experiments and Technologies (pp. 341-354). ACM. https://doi.org/10.1145/3359989.3365407</w:t>
      </w:r>
    </w:p>
    <w:p w14:paraId="7DF0C878" w14:textId="77777777" w:rsidR="00A7603D" w:rsidRDefault="000433C0">
      <w:pPr>
        <w:spacing w:after="120"/>
        <w:ind w:left="720" w:hanging="720"/>
      </w:pPr>
      <w:r>
        <w:t>Handley, M. (2018). Delay is not an option: Low latency routing in space. In Proceedings of the 17th ACM Workshop on Hot Topics in Networks (pp. 85-91). ACM. https://doi.org/10.1145/3286062.3286075</w:t>
      </w:r>
    </w:p>
    <w:p w14:paraId="1947963D" w14:textId="77777777" w:rsidR="00A7603D" w:rsidRDefault="000433C0">
      <w:pPr>
        <w:spacing w:after="120"/>
        <w:ind w:left="720" w:hanging="720"/>
      </w:pPr>
      <w:r>
        <w:t>Giordani, M., &amp; Zorzi, M. (2021). Non-terrestrial networks in the 6G era: Challenges and opportunities. IEEE Network, 35(2), 244-251. https://doi.org/10.1109/MNET.011.2000493</w:t>
      </w:r>
    </w:p>
    <w:p w14:paraId="6A5B5256" w14:textId="77777777" w:rsidR="00A7603D" w:rsidRDefault="000433C0">
      <w:pPr>
        <w:spacing w:after="120"/>
        <w:ind w:left="720" w:hanging="720"/>
      </w:pPr>
      <w:r>
        <w:t>Araniti, G., Iera, A., Pizzi, S., &amp; Rinaldi, F. (2022). Toward 6G non-terrestrial networks. IEEE Network, 36(1), 113-120. https://doi.org/10.1109/MNET.011.2100078</w:t>
      </w:r>
    </w:p>
    <w:p w14:paraId="4C72A594" w14:textId="77777777" w:rsidR="00A7603D" w:rsidRDefault="000433C0">
      <w:pPr>
        <w:spacing w:after="120"/>
        <w:ind w:left="720" w:hanging="720"/>
      </w:pPr>
      <w:r>
        <w:t>Geraci, G., Lopez-Perez, D., Benzaghta, M., &amp; Chatzinotas, S. (2023). Integrating terrestrial and non-terrestrial networks: 3D opportunities and challenges. IEEE Communications Magazine, 61(4), 42-48. https://doi.org/10.1109/MCOM.001.2200612</w:t>
      </w:r>
    </w:p>
    <w:p w14:paraId="6546EDAA" w14:textId="77777777" w:rsidR="00A7603D" w:rsidRDefault="000433C0">
      <w:pPr>
        <w:spacing w:after="120"/>
        <w:ind w:left="720" w:hanging="720"/>
      </w:pPr>
      <w:r>
        <w:t>Karapantazis, S., &amp; Pavlidou, F. N. (2005). Broadband communications via high-altitude platforms: A survey. IEEE Communications Surveys &amp; Tutorials, 7(1), 2-31. https://doi.org/10.1109/COMST.2005.1499844</w:t>
      </w:r>
    </w:p>
    <w:p w14:paraId="6D1876DC" w14:textId="77777777" w:rsidR="00A7603D" w:rsidRDefault="000433C0">
      <w:pPr>
        <w:spacing w:after="120"/>
        <w:ind w:left="720" w:hanging="720"/>
      </w:pPr>
      <w:r>
        <w:t>Recommendation ITU-R P.618-13. (2017). Propagation data and prediction methods required for the design of Earth-space telecommunication systems. International Telecommunication Union.</w:t>
      </w:r>
    </w:p>
    <w:p w14:paraId="5E94C989" w14:textId="77777777" w:rsidR="00A7603D" w:rsidRDefault="000433C0">
      <w:pPr>
        <w:spacing w:after="120"/>
        <w:ind w:left="720" w:hanging="720"/>
      </w:pPr>
      <w:r>
        <w:t>Kyrgiazos, A., Evans, B. G., &amp; Thompson, P. (2014). On the gateway diversity for high throughput broadband satellite systems. IEEE Transactions on Wireless Communications, 13(10), 5411-5426. https://doi.org/10.1109/TWC.2014.2323215</w:t>
      </w:r>
    </w:p>
    <w:p w14:paraId="0D04711A" w14:textId="77777777" w:rsidR="00A7603D" w:rsidRDefault="000433C0">
      <w:pPr>
        <w:spacing w:after="120"/>
        <w:ind w:left="720" w:hanging="720"/>
      </w:pPr>
      <w:r>
        <w:lastRenderedPageBreak/>
        <w:t>Zheng, G., Chatzinotas, S., &amp; Ottersten, B. (2012). Generic optimization of linear precoding in multibeam satellite systems. IEEE Transactions on Wireless Communications, 11(6), 2308-2320. https://doi.org/10.1109/TWC.2012.040412.111629</w:t>
      </w:r>
    </w:p>
    <w:p w14:paraId="7E73AE3C" w14:textId="77777777" w:rsidR="00A7603D" w:rsidRDefault="000433C0">
      <w:pPr>
        <w:spacing w:after="120"/>
        <w:ind w:left="720" w:hanging="720"/>
      </w:pPr>
      <w:r>
        <w:t>Gharanjik, A., Rao, B., Arapoglou, P.-D., &amp; Ottersten, B. (2013). Large scale transmit diversity in Q/V band feeder link with multiple gateways. In Proceedings of the IEEE 24th International Symposium on Personal Indoor and Mobile Radio Communications (pp. 766-770). IEEE. https://doi.org/10.1109/PIMRC.2013.6666243</w:t>
      </w:r>
    </w:p>
    <w:p w14:paraId="36F0320D" w14:textId="77777777" w:rsidR="00A7603D" w:rsidRDefault="000433C0">
      <w:pPr>
        <w:spacing w:after="120"/>
        <w:ind w:left="720" w:hanging="720"/>
      </w:pPr>
      <w:r>
        <w:t>Lagunas, E., Sharma, S. K., Maleki, S., Chatzinotas, S., &amp; Ottersten, B. (2015). Resource allocation for cognitive satellite communications with incumbent terrestrial networks. IEEE Transactions on Cognitive Communications and Networking, 1(3), 305-317. https://doi.org/10.1109/TCCN.2015.2508028</w:t>
      </w:r>
    </w:p>
    <w:p w14:paraId="37BCF91C" w14:textId="77777777" w:rsidR="00A7603D" w:rsidRDefault="000433C0">
      <w:pPr>
        <w:spacing w:after="120"/>
        <w:ind w:left="720" w:hanging="720"/>
      </w:pPr>
      <w:r>
        <w:t>Wu, S., Liu, Z., Chen, Q., &amp; Min, G. (2019). Intelligent quality of service routing in software-defined satellite networking. IEEE Access, 7, 155281-155298. https://doi.org/10.1109/ACCESS.2019.2949203</w:t>
      </w:r>
    </w:p>
    <w:p w14:paraId="67AD7F96" w14:textId="77777777" w:rsidR="00A7603D" w:rsidRDefault="000433C0">
      <w:pPr>
        <w:spacing w:after="120"/>
        <w:ind w:left="720" w:hanging="720"/>
      </w:pPr>
      <w:r>
        <w:t>Kumar, P., Bhatia, T., &amp; Goel, N. (2022). FybrrLink: Efficient QoS-aware routing in SDN enabled future satellite networks. IEEE Transactions on Network and Service Management, 19(3), 2107-2118. https://doi.org/10.1109/TNSM.2022.3158095</w:t>
      </w:r>
    </w:p>
    <w:p w14:paraId="06048439" w14:textId="77777777" w:rsidR="00A7603D" w:rsidRDefault="000433C0">
      <w:pPr>
        <w:spacing w:after="120"/>
        <w:ind w:left="720" w:hanging="720"/>
      </w:pPr>
      <w:r>
        <w:t>De Sanctis, M., Cianca, E., Araniti, G., Bisio, I., &amp; Prasad, R. (2016). Satellite communications supporting internet of remote things. IEEE Internet of Things Journal, 3(1), 113-123. https://doi.org/10.1109/JIOT.2015.2487046</w:t>
      </w:r>
    </w:p>
    <w:p w14:paraId="7651334E" w14:textId="77777777" w:rsidR="00A7603D" w:rsidRDefault="000433C0">
      <w:pPr>
        <w:spacing w:after="120"/>
        <w:ind w:left="720" w:hanging="720"/>
      </w:pPr>
      <w:r>
        <w:t>Kodheli, O., Andrenacci, S., Maturo, N., Chatzinotas, S., &amp; Zimmer, F. (2018). Resource allocation approach for differential Doppler reduction in NB-IoT over LEO satellite. In Proceedings of the 9th Advanced Satellite Multimedia Systems Conference (pp. 1-8). IEEE. https://doi.org/10.1109/ASMS-SPSC.2018.8510718</w:t>
      </w:r>
    </w:p>
    <w:p w14:paraId="242A24CF" w14:textId="77777777" w:rsidR="00A7603D" w:rsidRDefault="000433C0">
      <w:pPr>
        <w:spacing w:after="120"/>
        <w:ind w:left="720" w:hanging="720"/>
      </w:pPr>
      <w:r>
        <w:t>Zhang, Y., Zheng, J., &amp; Chen, M. (2023). A survey of secure communications for satellite internet based on cryptography and physical layer security. IET Information Security, 17(3), 325-343. https://doi.org/10.1049/2023/5604802</w:t>
      </w:r>
    </w:p>
    <w:p w14:paraId="7FD2DB35" w14:textId="77777777" w:rsidR="00A7603D" w:rsidRDefault="000433C0">
      <w:pPr>
        <w:spacing w:after="120"/>
        <w:ind w:left="720" w:hanging="720"/>
      </w:pPr>
      <w:r>
        <w:lastRenderedPageBreak/>
        <w:t>Xie, N., Li, Z., &amp; Tan, H. (2021). A survey of physical-layer authentication in wireless communications. IEEE Communications Surveys &amp; Tutorials, 23(1), 282-310. https://doi.org/10.1109/COMST.2020.3042188</w:t>
      </w:r>
    </w:p>
    <w:p w14:paraId="5730816E" w14:textId="77777777" w:rsidR="00A7603D" w:rsidRDefault="000433C0">
      <w:pPr>
        <w:spacing w:after="120"/>
        <w:ind w:left="720" w:hanging="720"/>
      </w:pPr>
      <w:r>
        <w:t>Liolis, K., Geurtz, A., Sperber, R., Gomez-Barquero, D., Watts, S., Corazza, G. E., Conforte, J., &amp; Evans, B. (2019). Use cases and scenarios of 5G integrated satellite-terrestrial networks for enhanced mobile broadband: The SaT5G approach. International Journal of Satellite Communications and Networking, 37(2), 91-112. https://doi.org/10.1002/sat.1245</w:t>
      </w:r>
    </w:p>
    <w:p w14:paraId="7AE2387E" w14:textId="77777777" w:rsidR="00A7603D" w:rsidRDefault="000433C0">
      <w:pPr>
        <w:spacing w:after="120"/>
        <w:ind w:left="720" w:hanging="720"/>
      </w:pPr>
      <w:r>
        <w:t>Al Homssi, B., Al-Hourani, A., Wang, K., Conder, P., Kandeepan, S., Choi, J., Allen, B., &amp; Moores, B. (2022). Next generation mega satellite networks for access equality: Opportunities, challenges, and performance. IEEE Communications Magazine, 60(2), 18-24. https://doi.org/10.1109/MCOM.001.2100693</w:t>
      </w:r>
    </w:p>
    <w:p w14:paraId="539E2A51" w14:textId="77777777" w:rsidR="00A7603D" w:rsidRDefault="000433C0">
      <w:pPr>
        <w:spacing w:after="120"/>
        <w:ind w:left="720" w:hanging="720"/>
      </w:pPr>
      <w:r>
        <w:t>Chatzinotas, S., Sharma, S. K., Maleki, S., Lagunas, E., &amp; Ottersten, B. (2017). Cognitive approaches to enhance spectrum availability for satellite systems. International Journal of Satellite Communications and Networking, 35(5), 407-442. https://doi.org/10.1002/sat.1197</w:t>
      </w:r>
    </w:p>
    <w:p w14:paraId="75CA38AB" w14:textId="77777777" w:rsidR="00A7603D" w:rsidRDefault="000433C0">
      <w:pPr>
        <w:spacing w:after="120"/>
        <w:ind w:left="720" w:hanging="720"/>
      </w:pPr>
      <w:r>
        <w:t>Arapoglou, P.-D., Liolis, K., Bertinelli, M., Panagopoulos, A., Cottis, P., &amp; De Gaudenzi, R. (2011). MIMO over satellite: A review. IEEE Communications Surveys &amp; Tutorials, 13(1), 27-51. https://doi.org/10.1109/SURV.2011.033110.00072</w:t>
      </w:r>
    </w:p>
    <w:p w14:paraId="69ECF0C1" w14:textId="77777777" w:rsidR="00A7603D" w:rsidRDefault="000433C0">
      <w:pPr>
        <w:spacing w:after="120"/>
        <w:ind w:left="720" w:hanging="720"/>
      </w:pPr>
      <w:r>
        <w:t>Cluzel, S., Franck, L., Radzik, J., Cazalens, S., &amp; Dervin, M. (2018). 3GPP NB-IoT coverage extension using LEO satellites. In Proceedings of the IEEE 87th Vehicular Technology Conference (pp. 1-5). IEEE. https://doi.org/10.1109/VTCSpring.2018.8417864</w:t>
      </w:r>
    </w:p>
    <w:p w14:paraId="41DD0709" w14:textId="77777777" w:rsidR="00A7603D" w:rsidRDefault="000433C0">
      <w:pPr>
        <w:spacing w:after="120"/>
        <w:ind w:left="720" w:hanging="720"/>
      </w:pPr>
      <w:r>
        <w:t>Strohmeier, M., Schafer, M., Lenders, V., &amp; Martinovic, I. (2014). Realities and challenges of nextgen air traffic management: The case of ADS-B. IEEE Communications Magazine, 52(5), 111-118. https://doi.org/10.1109/MCOM.2014.6815901</w:t>
      </w:r>
    </w:p>
    <w:p w14:paraId="5763C5D3" w14:textId="77777777" w:rsidR="00A7603D" w:rsidRDefault="000433C0">
      <w:pPr>
        <w:spacing w:after="120"/>
        <w:ind w:left="720" w:hanging="720"/>
      </w:pPr>
      <w:r>
        <w:t>Cao, X., Yang, P., Alzenad, M., Xi, X., Wu, D., &amp; Yanikomeroglu, H. (2018). Airborne communication networks: A survey. IEEE Journal on Selected Areas in Communications, 36(9), 1907-1926. https://doi.org/10.1109/JSAC.2018.2864440</w:t>
      </w:r>
    </w:p>
    <w:p w14:paraId="29A91C86" w14:textId="77777777" w:rsidR="00A7603D" w:rsidRDefault="000433C0">
      <w:pPr>
        <w:spacing w:after="120"/>
        <w:ind w:left="720" w:hanging="720"/>
      </w:pPr>
      <w:r>
        <w:lastRenderedPageBreak/>
        <w:t>Wang, D., Bai, B., Zhao, W., &amp; Han, Z. (2019). A survey of optimization approaches for wireless physical layer security. IEEE Communications Surveys &amp; Tutorials, 21(2), 1878-1911. https://doi.org/10.1109/COMST.2018.2883144</w:t>
      </w:r>
    </w:p>
    <w:p w14:paraId="57B81798" w14:textId="77777777" w:rsidR="00A7603D" w:rsidRDefault="000433C0">
      <w:pPr>
        <w:spacing w:after="120"/>
        <w:ind w:left="720" w:hanging="720"/>
      </w:pPr>
      <w:r>
        <w:t>Fourati, F., &amp; Alouini, M.-S. (2021). Artificial intelligence for satellite communication: A review. Intelligent and Converged Networks, 2(3), 213-243. https://doi.org/10.23919/ICN.2021.0013</w:t>
      </w:r>
    </w:p>
    <w:p w14:paraId="4C6E1708" w14:textId="77777777" w:rsidR="00A7603D" w:rsidRDefault="000433C0">
      <w:pPr>
        <w:spacing w:after="120"/>
        <w:ind w:left="720" w:hanging="720"/>
      </w:pPr>
      <w:r>
        <w:t>Kato, N., Fadlullah, Z. M., Tang, F., Mao, B., Tani, S., Okamura, A., &amp; Liu, J. (2019). Optimizing space-air-ground integrated networks by artificial intelligence. IEEE Wireless Communications, 26(4), 140-147. https://doi.org/10.1109/MWC.2019.1800365</w:t>
      </w:r>
    </w:p>
    <w:p w14:paraId="36766E91" w14:textId="77777777" w:rsidR="00A7603D" w:rsidRDefault="000433C0">
      <w:pPr>
        <w:spacing w:after="120"/>
        <w:ind w:left="720" w:hanging="720"/>
      </w:pPr>
      <w:r>
        <w:t>Guidotti, A., Vanelli-Coralli, A., Foggi, T., Colavolpe, G., Caus, M., Bas, J., &amp; Arapoglou, P.-D. (2020). LTE-based satellite communications in LEO mega-constellations. International Journal of Satellite Communications and Networking, 38(4), 316-330. https://doi.org/10.1002/sat.1350</w:t>
      </w:r>
    </w:p>
    <w:p w14:paraId="787C7049" w14:textId="77777777" w:rsidR="00A7603D" w:rsidRDefault="000433C0">
      <w:pPr>
        <w:spacing w:after="120"/>
        <w:ind w:left="720" w:hanging="720"/>
      </w:pPr>
      <w:r>
        <w:t>Saad, M. M., El-Mougy, A., &amp; El-Aziz, A. A. (2024). Non-terrestrial networks: An overview of 3GPP Release 17 &amp; 18. IEEE Internet of Things Magazine, 7(1), 20-26. https://doi.org/10.1109/IOTM.001.2300159</w:t>
      </w:r>
    </w:p>
    <w:p w14:paraId="58ECA8E3" w14:textId="77777777" w:rsidR="00A7603D" w:rsidRDefault="000433C0">
      <w:pPr>
        <w:spacing w:after="120"/>
        <w:ind w:left="720" w:hanging="720"/>
      </w:pPr>
      <w:r>
        <w:t>Giordani, M., Polese, M., Mezzavilla, M., Rangan, S., &amp; Zorzi, M. (2020). Toward 6G networks: Use cases and technologies. IEEE Communications Magazine, 58(3), 55-61. https://doi.org/10.1109/MCOM.001.1900411</w:t>
      </w:r>
    </w:p>
    <w:p w14:paraId="0A17FCC9" w14:textId="77777777" w:rsidR="00A7603D" w:rsidRDefault="000433C0">
      <w:pPr>
        <w:spacing w:after="120"/>
        <w:ind w:left="720" w:hanging="720"/>
      </w:pPr>
      <w:r>
        <w:t>Xu, T., &amp; Yu, J. (2020). Satellite Internet of Things: Opportunities and challenges. IEEE Internet of Things Journal, 7(8), 6709-6724. https://doi.org/10.1109/JIOT.2020.2966929</w:t>
      </w:r>
    </w:p>
    <w:p w14:paraId="55496936" w14:textId="77777777" w:rsidR="00A7603D" w:rsidRDefault="000433C0">
      <w:pPr>
        <w:spacing w:after="120"/>
        <w:ind w:left="720" w:hanging="720"/>
      </w:pPr>
      <w:r>
        <w:t>Shi, X., Wang, X., &amp; Huang, M. (2020). Multi-QoS adaptive routing algorithm based on SDN for satellite network. IOP Conference Series: Materials Science and Engineering, 768, 1-7. https://doi.org/10.1088/1757-899X/768/7/072002</w:t>
      </w:r>
    </w:p>
    <w:p w14:paraId="7C560D50" w14:textId="77777777" w:rsidR="00A7603D" w:rsidRDefault="000433C0">
      <w:pPr>
        <w:pStyle w:val="Heading1"/>
        <w:pageBreakBefore/>
      </w:pPr>
      <w:bookmarkStart w:id="37" w:name="_Toc227770302"/>
      <w:r>
        <w:lastRenderedPageBreak/>
        <w:t>APPENDIX</w:t>
      </w:r>
      <w:bookmarkEnd w:id="37"/>
    </w:p>
    <w:p w14:paraId="0C49A7F5" w14:textId="77777777" w:rsidR="00A7603D" w:rsidRDefault="000433C0">
      <w:pPr>
        <w:pStyle w:val="Heading2"/>
      </w:pPr>
      <w:bookmarkStart w:id="38" w:name="_Toc227770303"/>
      <w:r>
        <w:t>Appendix A: Glossary of Key Technical Terms</w:t>
      </w:r>
      <w:bookmarkEnd w:id="38"/>
    </w:p>
    <w:p w14:paraId="4AC883B0" w14:textId="77777777" w:rsidR="008271BE" w:rsidRDefault="008271BE">
      <w:pPr>
        <w:spacing w:before="60" w:after="120"/>
        <w:jc w:val="both"/>
      </w:pPr>
      <w:r w:rsidRPr="008271BE">
        <w:t>In order to maximize throughput during clear-sky conditions and maintain link availability during rain fade events, ACM (Adaptive Coding and Modulation) is a satellite link adaptation technique that dynamically chooses the most spectrally efficient combination of modulation order and FEC code rate that maintains the necessary link quality (De Gaudenzi et al., 2018).</w:t>
      </w:r>
    </w:p>
    <w:p w14:paraId="7177DB25" w14:textId="4C0062E0" w:rsidR="00A7603D" w:rsidRDefault="000433C0">
      <w:pPr>
        <w:spacing w:before="60" w:after="120"/>
        <w:jc w:val="both"/>
      </w:pPr>
      <w:r>
        <w:t xml:space="preserve">BER (Bit Error Rate): </w:t>
      </w:r>
      <w:r w:rsidR="008271BE" w:rsidRPr="008271BE">
        <w:t>A key indicator of digital connection quality is the percentage of received bits that are incorrect following demodulation and FEC decoding. A goal BER of 10^-7 or less is usually given for satellite broadband services.</w:t>
      </w:r>
    </w:p>
    <w:p w14:paraId="5BB5BF00" w14:textId="77777777" w:rsidR="007B01F8" w:rsidRPr="007B01F8" w:rsidRDefault="007B01F8" w:rsidP="007B01F8">
      <w:pPr>
        <w:spacing w:before="60" w:after="120"/>
        <w:jc w:val="both"/>
      </w:pPr>
      <w:r w:rsidRPr="007B01F8">
        <w:t>he spread-spectrum multiple access system known as CDMA (Code Division Multiple Access) allows all earth stations to broadcast concurrently across the whole available bandwidth. Each station is issued a unique orthogonal spreading code sequence.</w:t>
      </w:r>
    </w:p>
    <w:p w14:paraId="4B4A4505" w14:textId="77777777" w:rsidR="007B01F8" w:rsidRPr="007B01F8" w:rsidRDefault="007B01F8" w:rsidP="007B01F8">
      <w:pPr>
        <w:spacing w:before="60" w:after="120"/>
        <w:jc w:val="both"/>
      </w:pPr>
      <w:r w:rsidRPr="007B01F8">
        <w:t>The ETSI standard for satellite broadband and broadcast data transmission, DVB-S2 (Digital Video Broadcasting-Satellite Second Generation), combines QPSK/8PSK/16APSK/32APSK modulations with LDPC inner coding and BCH outer coding to provide adaptive coding and modulation (ACM). It attains performance within 0.7 dB of the Shannon limit and was published in 2005 (Morlet et al., 2007).</w:t>
      </w:r>
    </w:p>
    <w:p w14:paraId="3A4E181C" w14:textId="5062A980" w:rsidR="007B01F8" w:rsidRPr="007B01F8" w:rsidRDefault="007B01F8" w:rsidP="007B01F8">
      <w:pPr>
        <w:spacing w:before="60" w:after="120"/>
        <w:jc w:val="both"/>
      </w:pPr>
      <w:r w:rsidRPr="007B01F8">
        <w:t>The product of the transmitter output power and the transmit antenna gain in the direction of maximal radiation, stated in dBW, is known as EIRP (Equivalent Isotropic Radiated Power). The main figure of merit for a satellite transmit terminal is EIRP, which describes the effective power supplied to the propagation medium.</w:t>
      </w:r>
      <w:r w:rsidRPr="007B01F8">
        <w:rPr>
          <w:color w:val="auto"/>
        </w:rPr>
        <w:t xml:space="preserve"> </w:t>
      </w:r>
      <w:r w:rsidRPr="007B01F8">
        <w:t>Geostationary Earth Orbit, or GEO, is a special circular equatorial orbit at a height of around 35,786 km where a satellite's orbital period is equal to one sidereal day (86,164 seconds), giving the impression that the satellite is stationary with respect to a fixed point on the equator. Between roughly 75 degrees north and south latitude, three GEO satellites can offer near-global coverage (Pratt et al., 2003).</w:t>
      </w:r>
    </w:p>
    <w:p w14:paraId="35A315F4" w14:textId="77777777" w:rsidR="007B01F8" w:rsidRPr="007B01F8" w:rsidRDefault="007B01F8" w:rsidP="007B01F8">
      <w:pPr>
        <w:spacing w:before="60" w:after="120"/>
        <w:jc w:val="both"/>
      </w:pPr>
      <w:r w:rsidRPr="007B01F8">
        <w:t xml:space="preserve">A kind of communication satellite known as HTS (High-Throughput Satellite) uses a large number of small frequency-reusing spot beams to generate an aggregate data throughput that is orders of magnitude greater than that of conventional single-beam or multi-beam GEO satellites of similar </w:t>
      </w:r>
      <w:r w:rsidRPr="007B01F8">
        <w:lastRenderedPageBreak/>
        <w:t>mass and size. According to Fenech et al. (2015), contemporary HTS systems reach 100 Gbps to more than 1 Tbps per spacecraft.</w:t>
      </w:r>
    </w:p>
    <w:p w14:paraId="0859A715" w14:textId="77777777" w:rsidR="007B01F8" w:rsidRPr="007B01F8" w:rsidRDefault="007B01F8" w:rsidP="007B01F8">
      <w:pPr>
        <w:spacing w:before="60" w:after="120"/>
        <w:jc w:val="both"/>
      </w:pPr>
      <w:r w:rsidRPr="007B01F8">
        <w:t xml:space="preserve">With realistic decoder implementations, LDPC (Low-Density Parity-Check Code), a class of linear error correcting codes based on sparse bipartite graphs, can get close to the Shannon channel capacity limit. used as the main FEC inner code in 5G NR, DVB-S2, and DVB-S2X standards (Morlet et al., 2007). </w:t>
      </w:r>
    </w:p>
    <w:p w14:paraId="6826F6F8" w14:textId="77777777" w:rsidR="007B01F8" w:rsidRPr="007B01F8" w:rsidRDefault="007B01F8" w:rsidP="007B01F8">
      <w:pPr>
        <w:spacing w:before="60" w:after="120"/>
        <w:jc w:val="both"/>
      </w:pPr>
      <w:r w:rsidRPr="007B01F8">
        <w:t>Low Earth Orbit, or LEO, is characterized by orbital altitudes of around 160 to 2,000 km, orbital periods of 90 to 120 minutes, and one-way propagation delays of 2 to 6 ms. utilized by broadband communication constellations such as OneWeb and Starlink, crewed space stations, and remote sensing satellites (Kodheli et al., 2021).</w:t>
      </w:r>
    </w:p>
    <w:p w14:paraId="37F384EE" w14:textId="4E4D233B" w:rsidR="00A7603D" w:rsidRDefault="007B01F8">
      <w:pPr>
        <w:spacing w:before="60" w:after="120"/>
        <w:jc w:val="both"/>
      </w:pPr>
      <w:r w:rsidRPr="007B01F8">
        <w:t>The 3GPP term for network architectures that include satellite (GEO, MEO, LEO) and high-altitude platform station (HAPS) access nodes as essential parts of the 5G or 6G radio access network is NTN (Non-Terrestrial Network), which allows standard mobile devices to connect seamlessly whether they are in terrestrial or satellite coverage (Saad et al., 2024).</w:t>
      </w:r>
    </w:p>
    <w:p w14:paraId="7A37141A" w14:textId="77777777" w:rsidR="007B01F8" w:rsidRPr="007B01F8" w:rsidRDefault="007B01F8" w:rsidP="007B01F8">
      <w:pPr>
        <w:spacing w:before="60" w:after="120"/>
        <w:jc w:val="both"/>
      </w:pPr>
      <w:r w:rsidRPr="007B01F8">
        <w:t>A network component installed at a satellite gateway, PEP (Performance Enhancing Proxy) transparently intercepts end-to-end TCP connections and divides them into a terrestrial TCP segment (from the internet server to the gateway) and a satellite-optimized segment (from the gateway to the remote terminal), each of which is tuned for its specific channel characteristics (Caini et al., 2007).</w:t>
      </w:r>
    </w:p>
    <w:p w14:paraId="72E81ECA" w14:textId="7ACDAB5C" w:rsidR="007B01F8" w:rsidRDefault="007B01F8">
      <w:pPr>
        <w:spacing w:before="60" w:after="120"/>
        <w:jc w:val="both"/>
      </w:pPr>
      <w:r w:rsidRPr="007B01F8">
        <w:t>VSAT (Very Small Aperture Terminal): A tiny satellite earth station that uses geostationary communication satellites for point-to-point data transmission, business networking, and two-way broadband internet access. Its antenna dish diameter ranges from 0.6 to 2.4 meters. There are more than a million VSAT terminals installed worldwide (Elbert, 2008).</w:t>
      </w:r>
    </w:p>
    <w:p w14:paraId="601EFAF3" w14:textId="77777777" w:rsidR="00A7603D" w:rsidRDefault="000433C0">
      <w:pPr>
        <w:pStyle w:val="Heading2"/>
      </w:pPr>
      <w:bookmarkStart w:id="39" w:name="_Toc227770304"/>
      <w:r>
        <w:t>Appendix B: Summary of Key Satellite Communication Standards</w:t>
      </w:r>
      <w:bookmarkEnd w:id="39"/>
    </w:p>
    <w:p w14:paraId="1F8E1E49" w14:textId="77777777" w:rsidR="00A7603D" w:rsidRDefault="00A7603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7"/>
        <w:gridCol w:w="2783"/>
        <w:gridCol w:w="2031"/>
        <w:gridCol w:w="1298"/>
        <w:gridCol w:w="2041"/>
      </w:tblGrid>
      <w:tr w:rsidR="00A7603D" w14:paraId="00176204" w14:textId="77777777">
        <w:tblPrEx>
          <w:tblCellMar>
            <w:top w:w="0" w:type="dxa"/>
            <w:bottom w:w="0" w:type="dxa"/>
          </w:tblCellMar>
        </w:tblPrEx>
        <w:tc>
          <w:tcPr>
            <w:tcW w:w="1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2A2CA07A" w14:textId="77777777" w:rsidR="00A7603D" w:rsidRDefault="000433C0">
            <w:pPr>
              <w:jc w:val="center"/>
            </w:pPr>
            <w:r>
              <w:rPr>
                <w:b/>
                <w:bCs/>
                <w:color w:val="FFFFFF"/>
                <w:sz w:val="20"/>
                <w:szCs w:val="20"/>
              </w:rPr>
              <w:t>Standard</w:t>
            </w:r>
          </w:p>
        </w:tc>
        <w:tc>
          <w:tcPr>
            <w:tcW w:w="24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D152684" w14:textId="77777777" w:rsidR="00A7603D" w:rsidRDefault="000433C0">
            <w:pPr>
              <w:jc w:val="center"/>
            </w:pPr>
            <w:r>
              <w:rPr>
                <w:b/>
                <w:bCs/>
                <w:color w:val="FFFFFF"/>
                <w:sz w:val="20"/>
                <w:szCs w:val="20"/>
              </w:rPr>
              <w:t>Full Title</w:t>
            </w:r>
          </w:p>
        </w:tc>
        <w:tc>
          <w:tcPr>
            <w:tcW w:w="13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F734049" w14:textId="77777777" w:rsidR="00A7603D" w:rsidRDefault="000433C0">
            <w:pPr>
              <w:jc w:val="center"/>
            </w:pPr>
            <w:r>
              <w:rPr>
                <w:b/>
                <w:bCs/>
                <w:color w:val="FFFFFF"/>
                <w:sz w:val="20"/>
                <w:szCs w:val="20"/>
              </w:rPr>
              <w:t>Application Domain</w:t>
            </w:r>
          </w:p>
        </w:tc>
        <w:tc>
          <w:tcPr>
            <w:tcW w:w="9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376226A" w14:textId="77777777" w:rsidR="00A7603D" w:rsidRDefault="000433C0">
            <w:pPr>
              <w:jc w:val="center"/>
            </w:pPr>
            <w:r>
              <w:rPr>
                <w:b/>
                <w:bCs/>
                <w:color w:val="FFFFFF"/>
                <w:sz w:val="20"/>
                <w:szCs w:val="20"/>
              </w:rPr>
              <w:t>Standards Body</w:t>
            </w:r>
          </w:p>
        </w:tc>
        <w:tc>
          <w:tcPr>
            <w:tcW w:w="17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6612F394" w14:textId="77777777" w:rsidR="00A7603D" w:rsidRDefault="000433C0">
            <w:pPr>
              <w:jc w:val="center"/>
            </w:pPr>
            <w:r>
              <w:rPr>
                <w:b/>
                <w:bCs/>
                <w:color w:val="FFFFFF"/>
                <w:sz w:val="20"/>
                <w:szCs w:val="20"/>
              </w:rPr>
              <w:t>Key Technical Provisions</w:t>
            </w:r>
          </w:p>
        </w:tc>
      </w:tr>
      <w:tr w:rsidR="00A7603D" w14:paraId="56BE125D" w14:textId="77777777">
        <w:tblPrEx>
          <w:tblCellMar>
            <w:top w:w="0" w:type="dxa"/>
            <w:bottom w:w="0" w:type="dxa"/>
          </w:tblCellMar>
        </w:tblPrEx>
        <w:tc>
          <w:tcPr>
            <w:tcW w:w="10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1C17E07D" w14:textId="77777777" w:rsidR="00A7603D" w:rsidRDefault="000433C0">
            <w:r>
              <w:rPr>
                <w:sz w:val="20"/>
                <w:szCs w:val="20"/>
              </w:rPr>
              <w:lastRenderedPageBreak/>
              <w:t>DVB-S2</w:t>
            </w:r>
          </w:p>
        </w:tc>
        <w:tc>
          <w:tcPr>
            <w:tcW w:w="24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B0BD541" w14:textId="77777777" w:rsidR="00A7603D" w:rsidRDefault="000433C0">
            <w:r>
              <w:rPr>
                <w:sz w:val="20"/>
                <w:szCs w:val="20"/>
              </w:rPr>
              <w:t>Digital Video Broadcasting - Satellite Second Generation</w:t>
            </w:r>
          </w:p>
        </w:tc>
        <w:tc>
          <w:tcPr>
            <w:tcW w:w="13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70010EC7" w14:textId="77777777" w:rsidR="00A7603D" w:rsidRDefault="000433C0">
            <w:r>
              <w:rPr>
                <w:sz w:val="20"/>
                <w:szCs w:val="20"/>
              </w:rPr>
              <w:t>Broadband forward link modulation/coding</w:t>
            </w:r>
          </w:p>
        </w:tc>
        <w:tc>
          <w:tcPr>
            <w:tcW w:w="9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73A0E545" w14:textId="77777777" w:rsidR="00A7603D" w:rsidRDefault="000433C0">
            <w:r>
              <w:rPr>
                <w:sz w:val="20"/>
                <w:szCs w:val="20"/>
              </w:rPr>
              <w:t>ETSI</w:t>
            </w:r>
          </w:p>
        </w:tc>
        <w:tc>
          <w:tcPr>
            <w:tcW w:w="176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7E88875E" w14:textId="77777777" w:rsidR="00A7603D" w:rsidRDefault="000433C0">
            <w:r>
              <w:rPr>
                <w:sz w:val="20"/>
                <w:szCs w:val="20"/>
              </w:rPr>
              <w:t>LDPC/BCH FEC, ACM, QPSK to 32APSK, GSE encapsulation</w:t>
            </w:r>
          </w:p>
        </w:tc>
      </w:tr>
      <w:tr w:rsidR="00A7603D" w14:paraId="4B6F8E0D" w14:textId="77777777">
        <w:tblPrEx>
          <w:tblCellMar>
            <w:top w:w="0" w:type="dxa"/>
            <w:bottom w:w="0" w:type="dxa"/>
          </w:tblCellMar>
        </w:tblPrEx>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54D3654E" w14:textId="77777777" w:rsidR="00A7603D" w:rsidRDefault="000433C0">
            <w:r>
              <w:rPr>
                <w:sz w:val="20"/>
                <w:szCs w:val="20"/>
              </w:rPr>
              <w:t>DVB-S2X</w:t>
            </w:r>
          </w:p>
        </w:tc>
        <w:tc>
          <w:tcPr>
            <w:tcW w:w="24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CE25447" w14:textId="77777777" w:rsidR="00A7603D" w:rsidRDefault="000433C0">
            <w:r>
              <w:rPr>
                <w:sz w:val="20"/>
                <w:szCs w:val="20"/>
              </w:rPr>
              <w:t>DVB-S2 Extensions</w:t>
            </w:r>
          </w:p>
        </w:tc>
        <w:tc>
          <w:tcPr>
            <w:tcW w:w="13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21C7F3B3" w14:textId="77777777" w:rsidR="00A7603D" w:rsidRDefault="000433C0">
            <w:r>
              <w:rPr>
                <w:sz w:val="20"/>
                <w:szCs w:val="20"/>
              </w:rPr>
              <w:t>Ultra-high throughput and VLSNR links</w:t>
            </w:r>
          </w:p>
        </w:tc>
        <w:tc>
          <w:tcPr>
            <w:tcW w:w="9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0EDCCD95" w14:textId="77777777" w:rsidR="00A7603D" w:rsidRDefault="000433C0">
            <w:r>
              <w:rPr>
                <w:sz w:val="20"/>
                <w:szCs w:val="20"/>
              </w:rPr>
              <w:t>ETSI</w:t>
            </w:r>
          </w:p>
        </w:tc>
        <w:tc>
          <w:tcPr>
            <w:tcW w:w="176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7C77F68" w14:textId="77777777" w:rsidR="00A7603D" w:rsidRDefault="000433C0">
            <w:r>
              <w:rPr>
                <w:sz w:val="20"/>
                <w:szCs w:val="20"/>
              </w:rPr>
              <w:t>256APSK, super-framing, VLSNR modes for small terminals</w:t>
            </w:r>
          </w:p>
        </w:tc>
      </w:tr>
      <w:tr w:rsidR="00A7603D" w14:paraId="3D888018" w14:textId="77777777">
        <w:tblPrEx>
          <w:tblCellMar>
            <w:top w:w="0" w:type="dxa"/>
            <w:bottom w:w="0" w:type="dxa"/>
          </w:tblCellMar>
        </w:tblPrEx>
        <w:tc>
          <w:tcPr>
            <w:tcW w:w="10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11A95753" w14:textId="77777777" w:rsidR="00A7603D" w:rsidRDefault="000433C0">
            <w:r>
              <w:rPr>
                <w:sz w:val="20"/>
                <w:szCs w:val="20"/>
              </w:rPr>
              <w:t>DVB-RCS2</w:t>
            </w:r>
          </w:p>
        </w:tc>
        <w:tc>
          <w:tcPr>
            <w:tcW w:w="24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2887D363" w14:textId="77777777" w:rsidR="00A7603D" w:rsidRDefault="000433C0">
            <w:r>
              <w:rPr>
                <w:sz w:val="20"/>
                <w:szCs w:val="20"/>
              </w:rPr>
              <w:t>Return Channel via Satellite Second Generation</w:t>
            </w:r>
          </w:p>
        </w:tc>
        <w:tc>
          <w:tcPr>
            <w:tcW w:w="13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7DC53455" w14:textId="77777777" w:rsidR="00A7603D" w:rsidRDefault="000433C0">
            <w:r>
              <w:rPr>
                <w:sz w:val="20"/>
                <w:szCs w:val="20"/>
              </w:rPr>
              <w:t>VSAT return link multiple access</w:t>
            </w:r>
          </w:p>
        </w:tc>
        <w:tc>
          <w:tcPr>
            <w:tcW w:w="9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1175AA00" w14:textId="77777777" w:rsidR="00A7603D" w:rsidRDefault="000433C0">
            <w:r>
              <w:rPr>
                <w:sz w:val="20"/>
                <w:szCs w:val="20"/>
              </w:rPr>
              <w:t>ETSI</w:t>
            </w:r>
          </w:p>
        </w:tc>
        <w:tc>
          <w:tcPr>
            <w:tcW w:w="176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6A07850F" w14:textId="77777777" w:rsidR="00A7603D" w:rsidRDefault="000433C0">
            <w:r>
              <w:rPr>
                <w:sz w:val="20"/>
                <w:szCs w:val="20"/>
              </w:rPr>
              <w:t>MF-TDMA burst access, turbo product codes, QoS classes</w:t>
            </w:r>
          </w:p>
        </w:tc>
      </w:tr>
      <w:tr w:rsidR="00A7603D" w14:paraId="0BD3402F" w14:textId="77777777">
        <w:tblPrEx>
          <w:tblCellMar>
            <w:top w:w="0" w:type="dxa"/>
            <w:bottom w:w="0" w:type="dxa"/>
          </w:tblCellMar>
        </w:tblPrEx>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38A6E4EC" w14:textId="77777777" w:rsidR="00A7603D" w:rsidRDefault="000433C0">
            <w:r>
              <w:rPr>
                <w:sz w:val="20"/>
                <w:szCs w:val="20"/>
              </w:rPr>
              <w:t>CCSDS standards</w:t>
            </w:r>
          </w:p>
        </w:tc>
        <w:tc>
          <w:tcPr>
            <w:tcW w:w="24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75A90128" w14:textId="77777777" w:rsidR="00A7603D" w:rsidRDefault="000433C0">
            <w:r>
              <w:rPr>
                <w:sz w:val="20"/>
                <w:szCs w:val="20"/>
              </w:rPr>
              <w:t>Consultative Committee for Space Data Systems standards</w:t>
            </w:r>
          </w:p>
        </w:tc>
        <w:tc>
          <w:tcPr>
            <w:tcW w:w="13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6F9E4A0C" w14:textId="77777777" w:rsidR="00A7603D" w:rsidRDefault="000433C0">
            <w:r>
              <w:rPr>
                <w:sz w:val="20"/>
                <w:szCs w:val="20"/>
              </w:rPr>
              <w:t>Space-ground and intersatellite links</w:t>
            </w:r>
          </w:p>
        </w:tc>
        <w:tc>
          <w:tcPr>
            <w:tcW w:w="9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268BAB91" w14:textId="77777777" w:rsidR="00A7603D" w:rsidRDefault="000433C0">
            <w:r>
              <w:rPr>
                <w:sz w:val="20"/>
                <w:szCs w:val="20"/>
              </w:rPr>
              <w:t>CCSDS</w:t>
            </w:r>
          </w:p>
        </w:tc>
        <w:tc>
          <w:tcPr>
            <w:tcW w:w="176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5741A13B" w14:textId="77777777" w:rsidR="00A7603D" w:rsidRDefault="000433C0">
            <w:r>
              <w:rPr>
                <w:sz w:val="20"/>
                <w:szCs w:val="20"/>
              </w:rPr>
              <w:t>Proximity-1, AOS, TM/TC framing, SCPS-TP transport</w:t>
            </w:r>
          </w:p>
        </w:tc>
      </w:tr>
      <w:tr w:rsidR="00A7603D" w14:paraId="23C8D213" w14:textId="77777777">
        <w:tblPrEx>
          <w:tblCellMar>
            <w:top w:w="0" w:type="dxa"/>
            <w:bottom w:w="0" w:type="dxa"/>
          </w:tblCellMar>
        </w:tblPrEx>
        <w:tc>
          <w:tcPr>
            <w:tcW w:w="10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42520631" w14:textId="77777777" w:rsidR="00A7603D" w:rsidRDefault="000433C0">
            <w:r>
              <w:rPr>
                <w:sz w:val="20"/>
                <w:szCs w:val="20"/>
              </w:rPr>
              <w:t>ITU-R P.618-13</w:t>
            </w:r>
          </w:p>
        </w:tc>
        <w:tc>
          <w:tcPr>
            <w:tcW w:w="24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5FC46BB4" w14:textId="77777777" w:rsidR="00A7603D" w:rsidRDefault="000433C0">
            <w:r>
              <w:rPr>
                <w:sz w:val="20"/>
                <w:szCs w:val="20"/>
              </w:rPr>
              <w:t>Propagation Data and Prediction Methods for Earth-Space Systems</w:t>
            </w:r>
          </w:p>
        </w:tc>
        <w:tc>
          <w:tcPr>
            <w:tcW w:w="13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0D64B36F" w14:textId="77777777" w:rsidR="00A7603D" w:rsidRDefault="000433C0">
            <w:r>
              <w:rPr>
                <w:sz w:val="20"/>
                <w:szCs w:val="20"/>
              </w:rPr>
              <w:t>Link budget atmospheric loss modeling</w:t>
            </w:r>
          </w:p>
        </w:tc>
        <w:tc>
          <w:tcPr>
            <w:tcW w:w="90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6B445109" w14:textId="77777777" w:rsidR="00A7603D" w:rsidRDefault="000433C0">
            <w:r>
              <w:rPr>
                <w:sz w:val="20"/>
                <w:szCs w:val="20"/>
              </w:rPr>
              <w:t>ITU-R</w:t>
            </w:r>
          </w:p>
        </w:tc>
        <w:tc>
          <w:tcPr>
            <w:tcW w:w="1760" w:type="dxa"/>
            <w:tcBorders>
              <w:top w:val="single" w:sz="4" w:space="0" w:color="2E74B5"/>
              <w:left w:val="single" w:sz="4" w:space="0" w:color="2E74B5"/>
              <w:bottom w:val="single" w:sz="4" w:space="0" w:color="2E74B5"/>
              <w:right w:val="single" w:sz="4" w:space="0" w:color="2E74B5"/>
            </w:tcBorders>
            <w:shd w:val="clear" w:color="auto" w:fill="EAF0FB"/>
            <w:tcMar>
              <w:top w:w="80" w:type="dxa"/>
              <w:left w:w="120" w:type="dxa"/>
              <w:bottom w:w="80" w:type="dxa"/>
              <w:right w:w="120" w:type="dxa"/>
            </w:tcMar>
          </w:tcPr>
          <w:p w14:paraId="36E5AA73" w14:textId="77777777" w:rsidR="00A7603D" w:rsidRDefault="000433C0">
            <w:r>
              <w:rPr>
                <w:sz w:val="20"/>
                <w:szCs w:val="20"/>
              </w:rPr>
              <w:t>Statistical rain attenuation prediction model</w:t>
            </w:r>
          </w:p>
        </w:tc>
      </w:tr>
      <w:tr w:rsidR="00A7603D" w14:paraId="32B6EB3F" w14:textId="77777777">
        <w:tblPrEx>
          <w:tblCellMar>
            <w:top w:w="0" w:type="dxa"/>
            <w:bottom w:w="0" w:type="dxa"/>
          </w:tblCellMar>
        </w:tblPrEx>
        <w:tc>
          <w:tcPr>
            <w:tcW w:w="1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6A2FE3A3" w14:textId="77777777" w:rsidR="00A7603D" w:rsidRDefault="000433C0">
            <w:r>
              <w:rPr>
                <w:sz w:val="20"/>
                <w:szCs w:val="20"/>
              </w:rPr>
              <w:t>3GPP NTN Rel.17</w:t>
            </w:r>
          </w:p>
        </w:tc>
        <w:tc>
          <w:tcPr>
            <w:tcW w:w="24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A3CE205" w14:textId="77777777" w:rsidR="00A7603D" w:rsidRDefault="000433C0">
            <w:r>
              <w:rPr>
                <w:sz w:val="20"/>
                <w:szCs w:val="20"/>
              </w:rPr>
              <w:t>5G NR Non-Terrestrial Networks (3GPP Release 17)</w:t>
            </w:r>
          </w:p>
        </w:tc>
        <w:tc>
          <w:tcPr>
            <w:tcW w:w="13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1CB7B2AF" w14:textId="77777777" w:rsidR="00A7603D" w:rsidRDefault="000433C0">
            <w:r>
              <w:rPr>
                <w:sz w:val="20"/>
                <w:szCs w:val="20"/>
              </w:rPr>
              <w:t>5G satellite access standardization</w:t>
            </w:r>
          </w:p>
        </w:tc>
        <w:tc>
          <w:tcPr>
            <w:tcW w:w="9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4E4EA762" w14:textId="77777777" w:rsidR="00A7603D" w:rsidRDefault="000433C0">
            <w:r>
              <w:rPr>
                <w:sz w:val="20"/>
                <w:szCs w:val="20"/>
              </w:rPr>
              <w:t>3GPP</w:t>
            </w:r>
          </w:p>
        </w:tc>
        <w:tc>
          <w:tcPr>
            <w:tcW w:w="176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20" w:type="dxa"/>
              <w:bottom w:w="80" w:type="dxa"/>
              <w:right w:w="120" w:type="dxa"/>
            </w:tcMar>
          </w:tcPr>
          <w:p w14:paraId="3A784334" w14:textId="77777777" w:rsidR="00A7603D" w:rsidRDefault="000433C0">
            <w:r>
              <w:rPr>
                <w:sz w:val="20"/>
                <w:szCs w:val="20"/>
              </w:rPr>
              <w:t>GEO/LEO NR support, Doppler pre-compensation, timing advance</w:t>
            </w:r>
          </w:p>
        </w:tc>
      </w:tr>
    </w:tbl>
    <w:p w14:paraId="2E6BA30F" w14:textId="77777777" w:rsidR="00A7603D" w:rsidRDefault="000433C0">
      <w:pPr>
        <w:spacing w:before="60" w:after="180"/>
        <w:jc w:val="center"/>
      </w:pPr>
      <w:r>
        <w:rPr>
          <w:color w:val="555555"/>
          <w:sz w:val="20"/>
          <w:szCs w:val="20"/>
        </w:rPr>
        <w:t>Table 5: Summary of Key Standards Referenced in This Paper</w:t>
      </w:r>
    </w:p>
    <w:p w14:paraId="725B41C0" w14:textId="77777777" w:rsidR="00A7603D" w:rsidRDefault="000433C0">
      <w:pPr>
        <w:pStyle w:val="Heading2"/>
      </w:pPr>
      <w:bookmarkStart w:id="40" w:name="_Toc227770305"/>
      <w:r>
        <w:t>Appendix C: Ka-Band GEO Satellite Link Budget Calculation</w:t>
      </w:r>
      <w:bookmarkEnd w:id="40"/>
    </w:p>
    <w:p w14:paraId="51A6FA30" w14:textId="327F2EBD" w:rsidR="00A7603D" w:rsidRDefault="007B01F8">
      <w:pPr>
        <w:spacing w:before="60" w:after="120"/>
        <w:jc w:val="both"/>
      </w:pPr>
      <w:r w:rsidRPr="007B01F8">
        <w:t>The technique outlined by Ippolito (2017) and Maral et al. (2009) is demonstrated in the following working example of a Ka-band GEO satellite downlink budget for a 1.2 m VSAT terminal. Unless otherwise noted, all values are expressed in dB or dBW.</w:t>
      </w:r>
      <w:r w:rsidR="000433C0">
        <w:t>System Parameters: Satellite Ka-band downlink frequency = 20 GHz; Satellite transmit EIRP (spot beam center) = 52.0 dBW; Satellite altitude = 35,786 km; Earth station elevation angle = 45 degrees; Earth station latitude = 6 degrees N (tropical climate).</w:t>
      </w:r>
    </w:p>
    <w:p w14:paraId="0DD8D5B6" w14:textId="77777777" w:rsidR="00A7603D" w:rsidRDefault="000433C0">
      <w:pPr>
        <w:spacing w:before="60" w:after="120"/>
        <w:jc w:val="both"/>
      </w:pPr>
      <w:r>
        <w:lastRenderedPageBreak/>
        <w:t>Path Loss Calculation: Free-space path loss at 20 GHz, 35,786 km at 45 deg elevation = 207.3 dB; Atmospheric gaseous absorption (20 GHz, 45 deg elevation) = 0.4 dB; Total clear-sky path loss = 207.7 dB.</w:t>
      </w:r>
    </w:p>
    <w:p w14:paraId="528B6B87" w14:textId="77777777" w:rsidR="00A7603D" w:rsidRDefault="000433C0">
      <w:pPr>
        <w:spacing w:before="60" w:after="120"/>
        <w:jc w:val="both"/>
      </w:pPr>
      <w:r>
        <w:t>Receive Terminal Parameters: Antenna diameter = 1.2 m; Aperture efficiency = 60%; Antenna gain at 20 GHz = 43.0 dBi; System noise temperature (antenna + LNA + feeder) = 130 K = 21.1 dBK; G/T = 43.0 - 21.1 = 21.9 dB/K.</w:t>
      </w:r>
    </w:p>
    <w:p w14:paraId="49A8EDAA" w14:textId="77777777" w:rsidR="00A7603D" w:rsidRDefault="000433C0">
      <w:pPr>
        <w:spacing w:before="60" w:after="120"/>
        <w:jc w:val="both"/>
      </w:pPr>
      <w:r>
        <w:t>C/N0 Calculation: C/N0 = EIRP - Path Loss + G/T + 228.6 (Boltzmann) = 52.0 - 207.7 + 21.9 + 228.6 = 94.8 dB-Hz.</w:t>
      </w:r>
    </w:p>
    <w:p w14:paraId="70B26181" w14:textId="77777777" w:rsidR="00A7603D" w:rsidRDefault="000433C0">
      <w:pPr>
        <w:spacing w:before="60" w:after="120"/>
        <w:jc w:val="both"/>
      </w:pPr>
      <w:r>
        <w:t>Required C/N0 for DVB-S2 QPSK 3/4, 5 Msymbol/s: Required Eb/N0 = 5.1 dB; Spectral efficiency = 1.5 bps/Hz; Symbol rate = 5 Msps; Bit rate = 7.5 Mbps; Required C/N0 = 5.1 + 10*log10(7.5e6) = 5.1 + 68.75 = 73.85 dBHz. Alternate direct: Required C/N0 for DVB-S2 QPSK 3/4 at 5 Msps = 87.1 dBHz.</w:t>
      </w:r>
    </w:p>
    <w:p w14:paraId="06538E66" w14:textId="77777777" w:rsidR="00A7603D" w:rsidRDefault="000433C0">
      <w:pPr>
        <w:spacing w:before="60" w:after="120"/>
        <w:jc w:val="both"/>
      </w:pPr>
      <w:r>
        <w:t>Rain Fade Margin = 94.8 - 87.1 = 7.7 dB, which corresponds to approximately 99.9% link availability at 6 degrees N latitude at 20 GHz based on ITU-R P.618-13 (2017) rain attenuation statistics.</w:t>
      </w:r>
    </w:p>
    <w:sectPr w:rsidR="00A7603D">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3503E" w14:textId="77777777" w:rsidR="0096148D" w:rsidRDefault="0096148D" w:rsidP="00F8051A">
      <w:pPr>
        <w:spacing w:line="240" w:lineRule="auto"/>
      </w:pPr>
      <w:r>
        <w:separator/>
      </w:r>
    </w:p>
  </w:endnote>
  <w:endnote w:type="continuationSeparator" w:id="0">
    <w:p w14:paraId="072FD32C" w14:textId="77777777" w:rsidR="0096148D" w:rsidRDefault="0096148D" w:rsidP="00F805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970544"/>
      <w:docPartObj>
        <w:docPartGallery w:val="Page Numbers (Bottom of Page)"/>
        <w:docPartUnique/>
      </w:docPartObj>
    </w:sdtPr>
    <w:sdtEndPr>
      <w:rPr>
        <w:noProof/>
      </w:rPr>
    </w:sdtEndPr>
    <w:sdtContent>
      <w:p w14:paraId="48D7E64D" w14:textId="2F7E177C" w:rsidR="000B3008" w:rsidRDefault="000B30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E6E5BE" w14:textId="77777777" w:rsidR="000B3008" w:rsidRDefault="000B3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2E4F6" w14:textId="77777777" w:rsidR="0096148D" w:rsidRDefault="0096148D" w:rsidP="00F8051A">
      <w:pPr>
        <w:spacing w:line="240" w:lineRule="auto"/>
      </w:pPr>
      <w:r>
        <w:separator/>
      </w:r>
    </w:p>
  </w:footnote>
  <w:footnote w:type="continuationSeparator" w:id="0">
    <w:p w14:paraId="5BB01D9A" w14:textId="77777777" w:rsidR="0096148D" w:rsidRDefault="0096148D" w:rsidP="00F805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B691A"/>
    <w:multiLevelType w:val="hybridMultilevel"/>
    <w:tmpl w:val="A5183526"/>
    <w:lvl w:ilvl="0" w:tplc="67C67936">
      <w:start w:val="1"/>
      <w:numFmt w:val="bullet"/>
      <w:lvlText w:val="●"/>
      <w:lvlJc w:val="left"/>
      <w:pPr>
        <w:ind w:left="720" w:hanging="360"/>
      </w:pPr>
    </w:lvl>
    <w:lvl w:ilvl="1" w:tplc="9216FB3C">
      <w:start w:val="1"/>
      <w:numFmt w:val="bullet"/>
      <w:lvlText w:val="○"/>
      <w:lvlJc w:val="left"/>
      <w:pPr>
        <w:ind w:left="1440" w:hanging="360"/>
      </w:pPr>
    </w:lvl>
    <w:lvl w:ilvl="2" w:tplc="FA80888A">
      <w:start w:val="1"/>
      <w:numFmt w:val="bullet"/>
      <w:lvlText w:val="■"/>
      <w:lvlJc w:val="left"/>
      <w:pPr>
        <w:ind w:left="2160" w:hanging="360"/>
      </w:pPr>
    </w:lvl>
    <w:lvl w:ilvl="3" w:tplc="8BF600FE">
      <w:start w:val="1"/>
      <w:numFmt w:val="bullet"/>
      <w:lvlText w:val="●"/>
      <w:lvlJc w:val="left"/>
      <w:pPr>
        <w:ind w:left="2880" w:hanging="360"/>
      </w:pPr>
    </w:lvl>
    <w:lvl w:ilvl="4" w:tplc="5464179C">
      <w:start w:val="1"/>
      <w:numFmt w:val="bullet"/>
      <w:lvlText w:val="○"/>
      <w:lvlJc w:val="left"/>
      <w:pPr>
        <w:ind w:left="3600" w:hanging="360"/>
      </w:pPr>
    </w:lvl>
    <w:lvl w:ilvl="5" w:tplc="2AA0C676">
      <w:start w:val="1"/>
      <w:numFmt w:val="bullet"/>
      <w:lvlText w:val="■"/>
      <w:lvlJc w:val="left"/>
      <w:pPr>
        <w:ind w:left="4320" w:hanging="360"/>
      </w:pPr>
    </w:lvl>
    <w:lvl w:ilvl="6" w:tplc="432A0600">
      <w:start w:val="1"/>
      <w:numFmt w:val="bullet"/>
      <w:lvlText w:val="●"/>
      <w:lvlJc w:val="left"/>
      <w:pPr>
        <w:ind w:left="5040" w:hanging="360"/>
      </w:pPr>
    </w:lvl>
    <w:lvl w:ilvl="7" w:tplc="946ECD34">
      <w:start w:val="1"/>
      <w:numFmt w:val="bullet"/>
      <w:lvlText w:val="●"/>
      <w:lvlJc w:val="left"/>
      <w:pPr>
        <w:ind w:left="5760" w:hanging="360"/>
      </w:pPr>
    </w:lvl>
    <w:lvl w:ilvl="8" w:tplc="F83837A6">
      <w:start w:val="1"/>
      <w:numFmt w:val="bullet"/>
      <w:lvlText w:val="●"/>
      <w:lvlJc w:val="left"/>
      <w:pPr>
        <w:ind w:left="6480" w:hanging="360"/>
      </w:pPr>
    </w:lvl>
  </w:abstractNum>
  <w:num w:numId="1" w16cid:durableId="1236433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03D"/>
    <w:rsid w:val="000433C0"/>
    <w:rsid w:val="000B3008"/>
    <w:rsid w:val="001E4E2D"/>
    <w:rsid w:val="00200FEF"/>
    <w:rsid w:val="0025604C"/>
    <w:rsid w:val="003B2747"/>
    <w:rsid w:val="003F6BA5"/>
    <w:rsid w:val="0045501A"/>
    <w:rsid w:val="00632C10"/>
    <w:rsid w:val="00707CEF"/>
    <w:rsid w:val="007A3F88"/>
    <w:rsid w:val="007B01F8"/>
    <w:rsid w:val="008271BE"/>
    <w:rsid w:val="0096148D"/>
    <w:rsid w:val="009D69A0"/>
    <w:rsid w:val="009F099A"/>
    <w:rsid w:val="00A7603D"/>
    <w:rsid w:val="00F132B4"/>
    <w:rsid w:val="00F80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49B0"/>
  <w15:docId w15:val="{6274A552-8803-4395-B775-7974FA03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semiHidden/>
    <w:unhideWhenUsed/>
    <w:qFormat/>
    <w:pPr>
      <w:spacing w:before="180" w:after="60"/>
      <w:outlineLvl w:val="2"/>
    </w:pPr>
    <w:rPr>
      <w:b/>
      <w:bCs/>
      <w:i/>
      <w:iCs/>
      <w:color w:val="37562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69A0"/>
    <w:pPr>
      <w:spacing w:after="100"/>
    </w:pPr>
  </w:style>
  <w:style w:type="paragraph" w:styleId="TOC2">
    <w:name w:val="toc 2"/>
    <w:basedOn w:val="Normal"/>
    <w:next w:val="Normal"/>
    <w:autoRedefine/>
    <w:uiPriority w:val="39"/>
    <w:unhideWhenUsed/>
    <w:rsid w:val="009D69A0"/>
    <w:pPr>
      <w:spacing w:after="100"/>
      <w:ind w:left="240"/>
    </w:pPr>
  </w:style>
  <w:style w:type="paragraph" w:styleId="Header">
    <w:name w:val="header"/>
    <w:basedOn w:val="Normal"/>
    <w:link w:val="HeaderChar"/>
    <w:uiPriority w:val="99"/>
    <w:unhideWhenUsed/>
    <w:rsid w:val="00F8051A"/>
    <w:pPr>
      <w:tabs>
        <w:tab w:val="center" w:pos="4680"/>
        <w:tab w:val="right" w:pos="9360"/>
      </w:tabs>
      <w:spacing w:line="240" w:lineRule="auto"/>
    </w:pPr>
  </w:style>
  <w:style w:type="character" w:customStyle="1" w:styleId="HeaderChar">
    <w:name w:val="Header Char"/>
    <w:basedOn w:val="DefaultParagraphFont"/>
    <w:link w:val="Header"/>
    <w:uiPriority w:val="99"/>
    <w:rsid w:val="00F8051A"/>
  </w:style>
  <w:style w:type="paragraph" w:styleId="Footer">
    <w:name w:val="footer"/>
    <w:basedOn w:val="Normal"/>
    <w:link w:val="FooterChar"/>
    <w:uiPriority w:val="99"/>
    <w:unhideWhenUsed/>
    <w:rsid w:val="00F8051A"/>
    <w:pPr>
      <w:tabs>
        <w:tab w:val="center" w:pos="4680"/>
        <w:tab w:val="right" w:pos="9360"/>
      </w:tabs>
      <w:spacing w:line="240" w:lineRule="auto"/>
    </w:pPr>
  </w:style>
  <w:style w:type="character" w:customStyle="1" w:styleId="FooterChar">
    <w:name w:val="Footer Char"/>
    <w:basedOn w:val="DefaultParagraphFont"/>
    <w:link w:val="Footer"/>
    <w:uiPriority w:val="99"/>
    <w:rsid w:val="00F8051A"/>
  </w:style>
  <w:style w:type="paragraph" w:styleId="NormalWeb">
    <w:name w:val="Normal (Web)"/>
    <w:basedOn w:val="Normal"/>
    <w:uiPriority w:val="99"/>
    <w:semiHidden/>
    <w:unhideWhenUsed/>
    <w:rsid w:val="00200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59</Pages>
  <Words>17054</Words>
  <Characters>97213</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mickey</dc:creator>
  <cp:keywords/>
  <dc:description/>
  <cp:lastModifiedBy>michael adu</cp:lastModifiedBy>
  <cp:revision>2</cp:revision>
  <dcterms:created xsi:type="dcterms:W3CDTF">2026-04-25T10:59:00Z</dcterms:created>
  <dcterms:modified xsi:type="dcterms:W3CDTF">2026-04-25T10:59:00Z</dcterms:modified>
</cp:coreProperties>
</file>