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Интерактивно помагало по византийско църковно пеене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Изисквания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JDK 17, Apache Maven 3.8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Стартиране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mvn javafx:run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Сертификат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JADE (Java Agent Development Framework) се изтегля от jade.tilab.com. Сайтът е от авторите на JADE и е безопасен, но сертификатът му понякога не е в доверения списък на Java по подразбиране. При сглобяване на нова машина може да се появи грешка.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Решението е да се запази като доверен.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