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239" w:rsidRPr="0062069D" w:rsidRDefault="0062069D">
      <w:pPr>
        <w:rPr>
          <w:b/>
          <w:i/>
        </w:rPr>
      </w:pPr>
      <w:r w:rsidRPr="0062069D">
        <w:rPr>
          <w:b/>
          <w:i/>
        </w:rPr>
        <w:t>The Small Things</w:t>
      </w:r>
    </w:p>
    <w:p w:rsidR="0062069D" w:rsidRDefault="0062069D"/>
    <w:p w:rsidR="0062069D" w:rsidRPr="0062069D" w:rsidRDefault="0062069D" w:rsidP="0062069D">
      <w:pPr>
        <w:rPr>
          <w:b/>
          <w:bCs/>
        </w:rPr>
      </w:pPr>
      <w:r w:rsidRPr="0062069D">
        <w:rPr>
          <w:b/>
          <w:bCs/>
        </w:rPr>
        <w:t>Defining the Viewport</w:t>
      </w:r>
    </w:p>
    <w:p w:rsidR="0062069D" w:rsidRPr="0062069D" w:rsidRDefault="0062069D" w:rsidP="0062069D">
      <w:pPr>
        <w:rPr>
          <w:b/>
          <w:bCs/>
        </w:rPr>
      </w:pPr>
      <w:r w:rsidRPr="0062069D">
        <w:rPr>
          <w:b/>
          <w:bCs/>
        </w:rPr>
        <w:t>Things you should learn from this lesson:</w:t>
      </w:r>
    </w:p>
    <w:p w:rsidR="0062069D" w:rsidRPr="0062069D" w:rsidRDefault="0062069D" w:rsidP="0062069D">
      <w:pPr>
        <w:numPr>
          <w:ilvl w:val="0"/>
          <w:numId w:val="1"/>
        </w:numPr>
      </w:pPr>
      <w:r w:rsidRPr="0062069D">
        <w:t xml:space="preserve">There is a difference between </w:t>
      </w:r>
      <w:proofErr w:type="spellStart"/>
      <w:r w:rsidRPr="0062069D">
        <w:t>css</w:t>
      </w:r>
      <w:proofErr w:type="spellEnd"/>
      <w:r w:rsidRPr="0062069D">
        <w:t xml:space="preserve"> and device independence.</w:t>
      </w:r>
    </w:p>
    <w:p w:rsidR="0062069D" w:rsidRPr="0062069D" w:rsidRDefault="0062069D" w:rsidP="0062069D">
      <w:pPr>
        <w:numPr>
          <w:ilvl w:val="0"/>
          <w:numId w:val="1"/>
        </w:numPr>
      </w:pPr>
      <w:r w:rsidRPr="0062069D">
        <w:t>Understand there are considerations when choosing sizes for elements.</w:t>
      </w:r>
    </w:p>
    <w:p w:rsidR="0062069D" w:rsidRPr="0062069D" w:rsidRDefault="0062069D" w:rsidP="0062069D">
      <w:pPr>
        <w:numPr>
          <w:ilvl w:val="0"/>
          <w:numId w:val="1"/>
        </w:numPr>
      </w:pPr>
      <w:r w:rsidRPr="0062069D">
        <w:t>Understand that when the viewport is not set properly your website may not display correctly in a device screen.</w:t>
      </w:r>
    </w:p>
    <w:p w:rsidR="0062069D" w:rsidRPr="0062069D" w:rsidRDefault="0062069D" w:rsidP="0062069D">
      <w:pPr>
        <w:numPr>
          <w:ilvl w:val="0"/>
          <w:numId w:val="1"/>
        </w:numPr>
      </w:pPr>
      <w:r w:rsidRPr="0062069D">
        <w:t>Understand that the viewport defines the area of the screen the browser can render content to.</w:t>
      </w:r>
    </w:p>
    <w:p w:rsidR="0062069D" w:rsidRPr="0062069D" w:rsidRDefault="0062069D" w:rsidP="0062069D">
      <w:pPr>
        <w:numPr>
          <w:ilvl w:val="0"/>
          <w:numId w:val="1"/>
        </w:numPr>
      </w:pPr>
      <w:r w:rsidRPr="0062069D">
        <w:t>Understand that a pixel is not always what we know a pixel to be – more to come on this.</w:t>
      </w:r>
    </w:p>
    <w:p w:rsidR="0062069D" w:rsidRPr="0062069D" w:rsidRDefault="0062069D" w:rsidP="0062069D">
      <w:r w:rsidRPr="0062069D">
        <w:t xml:space="preserve">– Created by </w:t>
      </w:r>
      <w:hyperlink r:id="rId5" w:tgtFrame="_blank" w:history="1">
        <w:proofErr w:type="spellStart"/>
        <w:r w:rsidRPr="0062069D">
          <w:rPr>
            <w:rStyle w:val="Hyperlink"/>
          </w:rPr>
          <w:t>Utimacy</w:t>
        </w:r>
        <w:proofErr w:type="spellEnd"/>
      </w:hyperlink>
    </w:p>
    <w:p w:rsidR="0062069D" w:rsidRDefault="0062069D"/>
    <w:p w:rsidR="0062069D" w:rsidRDefault="0062069D"/>
    <w:p w:rsidR="00330FC8" w:rsidRDefault="00330FC8"/>
    <w:p w:rsidR="0062069D" w:rsidRDefault="0062069D"/>
    <w:p w:rsidR="0062069D" w:rsidRPr="0062069D" w:rsidRDefault="0062069D" w:rsidP="0062069D">
      <w:pPr>
        <w:rPr>
          <w:b/>
          <w:bCs/>
        </w:rPr>
      </w:pPr>
      <w:r w:rsidRPr="0062069D">
        <w:rPr>
          <w:b/>
          <w:bCs/>
        </w:rPr>
        <w:t>Pixels, Pixels &amp; More Pixels!</w:t>
      </w:r>
    </w:p>
    <w:p w:rsidR="0062069D" w:rsidRPr="0062069D" w:rsidRDefault="0062069D" w:rsidP="0062069D">
      <w:pPr>
        <w:rPr>
          <w:b/>
          <w:bCs/>
        </w:rPr>
      </w:pPr>
      <w:r w:rsidRPr="0062069D">
        <w:rPr>
          <w:b/>
          <w:bCs/>
        </w:rPr>
        <w:t>Things you should learn from this lesson:</w:t>
      </w:r>
    </w:p>
    <w:p w:rsidR="0062069D" w:rsidRPr="0062069D" w:rsidRDefault="0062069D" w:rsidP="0062069D">
      <w:pPr>
        <w:numPr>
          <w:ilvl w:val="0"/>
          <w:numId w:val="2"/>
        </w:numPr>
      </w:pPr>
      <w:r w:rsidRPr="0062069D">
        <w:t xml:space="preserve">Understand that browsers report the viewport area in </w:t>
      </w:r>
      <w:hyperlink r:id="rId6" w:anchor="units-measurements-density-independent-pixels-dp" w:tgtFrame="_blank" w:history="1">
        <w:r w:rsidRPr="0062069D">
          <w:rPr>
            <w:rStyle w:val="Hyperlink"/>
          </w:rPr>
          <w:t>Device Independent Pixels (DIP)</w:t>
        </w:r>
      </w:hyperlink>
      <w:r w:rsidRPr="0062069D">
        <w:t>.</w:t>
      </w:r>
    </w:p>
    <w:p w:rsidR="0062069D" w:rsidRPr="0062069D" w:rsidRDefault="0062069D" w:rsidP="0062069D">
      <w:pPr>
        <w:numPr>
          <w:ilvl w:val="0"/>
          <w:numId w:val="2"/>
        </w:numPr>
      </w:pPr>
      <w:r w:rsidRPr="0062069D">
        <w:t xml:space="preserve">Understand that there are Hardware Pixels and </w:t>
      </w:r>
      <w:hyperlink r:id="rId7" w:anchor="units-measurements-density-independent-pixels-dp" w:tgtFrame="_blank" w:history="1">
        <w:r w:rsidRPr="0062069D">
          <w:rPr>
            <w:rStyle w:val="Hyperlink"/>
          </w:rPr>
          <w:t>Device Independent Pixels (DIP)</w:t>
        </w:r>
      </w:hyperlink>
      <w:r w:rsidRPr="0062069D">
        <w:t>.</w:t>
      </w:r>
    </w:p>
    <w:p w:rsidR="0062069D" w:rsidRPr="0062069D" w:rsidRDefault="0062069D" w:rsidP="0062069D">
      <w:pPr>
        <w:numPr>
          <w:ilvl w:val="0"/>
          <w:numId w:val="2"/>
        </w:numPr>
      </w:pPr>
      <w:r w:rsidRPr="0062069D">
        <w:t xml:space="preserve">Understand that browsers report the viewport area in </w:t>
      </w:r>
      <w:hyperlink r:id="rId8" w:anchor="units-measurements-density-independent-pixels-dp" w:tgtFrame="_blank" w:history="1">
        <w:r w:rsidRPr="0062069D">
          <w:rPr>
            <w:rStyle w:val="Hyperlink"/>
          </w:rPr>
          <w:t>Device Independent Pixels (DIP)</w:t>
        </w:r>
      </w:hyperlink>
      <w:r w:rsidRPr="0062069D">
        <w:t>.</w:t>
      </w:r>
    </w:p>
    <w:p w:rsidR="0062069D" w:rsidRPr="0062069D" w:rsidRDefault="0062069D" w:rsidP="0062069D">
      <w:pPr>
        <w:numPr>
          <w:ilvl w:val="0"/>
          <w:numId w:val="2"/>
        </w:numPr>
      </w:pPr>
      <w:r w:rsidRPr="0062069D">
        <w:t>When the viewport is not set the browser will try to scale the page.</w:t>
      </w:r>
    </w:p>
    <w:p w:rsidR="0062069D" w:rsidRPr="0062069D" w:rsidRDefault="0062069D" w:rsidP="0062069D">
      <w:pPr>
        <w:numPr>
          <w:ilvl w:val="0"/>
          <w:numId w:val="2"/>
        </w:numPr>
      </w:pPr>
      <w:r w:rsidRPr="0062069D">
        <w:t>Understand that Font Boosting increases the font size of text in wide columns, so you won’t have to zoom in on them as much and hence every column fits onscreen at a legible text size.</w:t>
      </w:r>
    </w:p>
    <w:p w:rsidR="0062069D" w:rsidRPr="0062069D" w:rsidRDefault="0062069D" w:rsidP="0062069D">
      <w:r w:rsidRPr="0062069D">
        <w:t xml:space="preserve">– Created by </w:t>
      </w:r>
      <w:hyperlink r:id="rId9" w:tgtFrame="_blank" w:history="1">
        <w:proofErr w:type="spellStart"/>
        <w:r w:rsidRPr="0062069D">
          <w:rPr>
            <w:rStyle w:val="Hyperlink"/>
          </w:rPr>
          <w:t>Utimacy</w:t>
        </w:r>
        <w:proofErr w:type="spellEnd"/>
      </w:hyperlink>
    </w:p>
    <w:p w:rsidR="0062069D" w:rsidRDefault="0062069D"/>
    <w:p w:rsidR="00330FC8" w:rsidRDefault="00330FC8" w:rsidP="0062069D">
      <w:pPr>
        <w:rPr>
          <w:b/>
          <w:bCs/>
        </w:rPr>
      </w:pPr>
    </w:p>
    <w:p w:rsidR="00330FC8" w:rsidRDefault="00330FC8" w:rsidP="0062069D">
      <w:pPr>
        <w:rPr>
          <w:b/>
          <w:bCs/>
        </w:rPr>
      </w:pPr>
    </w:p>
    <w:p w:rsidR="00330FC8" w:rsidRDefault="00330FC8" w:rsidP="0062069D">
      <w:pPr>
        <w:rPr>
          <w:b/>
          <w:bCs/>
        </w:rPr>
      </w:pPr>
    </w:p>
    <w:p w:rsidR="00330FC8" w:rsidRDefault="00330FC8" w:rsidP="0062069D">
      <w:pPr>
        <w:rPr>
          <w:b/>
          <w:bCs/>
        </w:rPr>
      </w:pPr>
    </w:p>
    <w:p w:rsidR="00330FC8" w:rsidRDefault="00330FC8" w:rsidP="0062069D">
      <w:pPr>
        <w:rPr>
          <w:b/>
          <w:bCs/>
        </w:rPr>
      </w:pPr>
    </w:p>
    <w:p w:rsidR="0062069D" w:rsidRPr="0062069D" w:rsidRDefault="0062069D" w:rsidP="0062069D">
      <w:pPr>
        <w:rPr>
          <w:b/>
          <w:bCs/>
        </w:rPr>
      </w:pPr>
      <w:r w:rsidRPr="0062069D">
        <w:rPr>
          <w:b/>
          <w:bCs/>
        </w:rPr>
        <w:t>Setting the Viewport</w:t>
      </w:r>
    </w:p>
    <w:p w:rsidR="0062069D" w:rsidRPr="0062069D" w:rsidRDefault="0062069D" w:rsidP="0062069D">
      <w:pPr>
        <w:rPr>
          <w:b/>
          <w:bCs/>
        </w:rPr>
      </w:pPr>
      <w:r w:rsidRPr="0062069D">
        <w:rPr>
          <w:b/>
          <w:bCs/>
        </w:rPr>
        <w:t>Things you should learn from this lesson:</w:t>
      </w:r>
    </w:p>
    <w:p w:rsidR="00330FC8" w:rsidRDefault="0062069D" w:rsidP="0062069D">
      <w:pPr>
        <w:numPr>
          <w:ilvl w:val="0"/>
          <w:numId w:val="3"/>
        </w:numPr>
      </w:pPr>
      <w:r w:rsidRPr="0062069D">
        <w:t>understand that the meta viewport tag sets the device width and scale.</w:t>
      </w:r>
    </w:p>
    <w:p w:rsidR="0062069D" w:rsidRPr="0062069D" w:rsidRDefault="0062069D" w:rsidP="0062069D">
      <w:pPr>
        <w:numPr>
          <w:ilvl w:val="0"/>
          <w:numId w:val="3"/>
        </w:numPr>
      </w:pPr>
      <w:r w:rsidRPr="0062069D">
        <w:t xml:space="preserve">– Created by </w:t>
      </w:r>
      <w:hyperlink r:id="rId10" w:tgtFrame="_blank" w:history="1">
        <w:proofErr w:type="spellStart"/>
        <w:r w:rsidRPr="0062069D">
          <w:rPr>
            <w:rStyle w:val="Hyperlink"/>
          </w:rPr>
          <w:t>Utimacy</w:t>
        </w:r>
        <w:proofErr w:type="spellEnd"/>
      </w:hyperlink>
    </w:p>
    <w:p w:rsidR="0062069D" w:rsidRDefault="0062069D"/>
    <w:p w:rsidR="0062069D" w:rsidRDefault="0062069D"/>
    <w:p w:rsidR="00330FC8" w:rsidRDefault="00330FC8"/>
    <w:p w:rsidR="00330FC8" w:rsidRPr="00330FC8" w:rsidRDefault="00330FC8" w:rsidP="00330FC8">
      <w:pPr>
        <w:rPr>
          <w:b/>
          <w:bCs/>
        </w:rPr>
      </w:pPr>
      <w:r w:rsidRPr="00330FC8">
        <w:rPr>
          <w:b/>
          <w:bCs/>
        </w:rPr>
        <w:t>Large Fixed Width Elements</w:t>
      </w:r>
    </w:p>
    <w:p w:rsidR="00330FC8" w:rsidRPr="00330FC8" w:rsidRDefault="00330FC8" w:rsidP="00330FC8">
      <w:pPr>
        <w:rPr>
          <w:b/>
          <w:bCs/>
        </w:rPr>
      </w:pPr>
      <w:r w:rsidRPr="00330FC8">
        <w:rPr>
          <w:b/>
          <w:bCs/>
        </w:rPr>
        <w:t>Things you should learn from this lesson:</w:t>
      </w:r>
    </w:p>
    <w:p w:rsidR="00330FC8" w:rsidRPr="00330FC8" w:rsidRDefault="00330FC8" w:rsidP="00330FC8">
      <w:pPr>
        <w:numPr>
          <w:ilvl w:val="0"/>
          <w:numId w:val="4"/>
        </w:numPr>
      </w:pPr>
      <w:r w:rsidRPr="00330FC8">
        <w:t>understand that relative widths are better suited for responsive design.</w:t>
      </w:r>
    </w:p>
    <w:p w:rsidR="00330FC8" w:rsidRPr="00330FC8" w:rsidRDefault="00330FC8" w:rsidP="00330FC8">
      <w:pPr>
        <w:numPr>
          <w:ilvl w:val="0"/>
          <w:numId w:val="4"/>
        </w:numPr>
      </w:pPr>
      <w:r w:rsidRPr="00330FC8">
        <w:t>understand that large CSS widths or absolute positions can result in elements that are to</w:t>
      </w:r>
      <w:r>
        <w:t>o</w:t>
      </w:r>
      <w:r w:rsidRPr="00330FC8">
        <w:t xml:space="preserve"> big or that don’t fit on the screen</w:t>
      </w:r>
    </w:p>
    <w:p w:rsidR="00330FC8" w:rsidRDefault="00330FC8" w:rsidP="00330FC8">
      <w:r w:rsidRPr="00330FC8">
        <w:t xml:space="preserve">– Created by </w:t>
      </w:r>
      <w:hyperlink r:id="rId11" w:tgtFrame="_blank" w:history="1">
        <w:proofErr w:type="spellStart"/>
        <w:r w:rsidRPr="00330FC8">
          <w:rPr>
            <w:rStyle w:val="Hyperlink"/>
          </w:rPr>
          <w:t>Utimacy</w:t>
        </w:r>
        <w:proofErr w:type="spellEnd"/>
      </w:hyperlink>
    </w:p>
    <w:p w:rsidR="00330FC8" w:rsidRDefault="00330FC8" w:rsidP="00330FC8"/>
    <w:p w:rsidR="00330FC8" w:rsidRDefault="00330FC8" w:rsidP="00330FC8"/>
    <w:p w:rsidR="00330FC8" w:rsidRDefault="00330FC8" w:rsidP="00330FC8"/>
    <w:p w:rsidR="00330FC8" w:rsidRDefault="00330FC8" w:rsidP="00330FC8"/>
    <w:p w:rsidR="00701E73" w:rsidRPr="00701E73" w:rsidRDefault="00701E73" w:rsidP="00701E73">
      <w:pPr>
        <w:rPr>
          <w:b/>
          <w:bCs/>
        </w:rPr>
      </w:pPr>
      <w:r w:rsidRPr="00701E73">
        <w:rPr>
          <w:b/>
          <w:bCs/>
        </w:rPr>
        <w:t xml:space="preserve">Max-Width </w:t>
      </w:r>
      <w:proofErr w:type="gramStart"/>
      <w:r w:rsidRPr="00701E73">
        <w:rPr>
          <w:b/>
          <w:bCs/>
        </w:rPr>
        <w:t>On</w:t>
      </w:r>
      <w:proofErr w:type="gramEnd"/>
      <w:r w:rsidRPr="00701E73">
        <w:rPr>
          <w:b/>
          <w:bCs/>
        </w:rPr>
        <w:t xml:space="preserve"> Elements</w:t>
      </w:r>
    </w:p>
    <w:p w:rsidR="00701E73" w:rsidRPr="00701E73" w:rsidRDefault="00701E73" w:rsidP="00701E73">
      <w:pPr>
        <w:rPr>
          <w:b/>
          <w:bCs/>
        </w:rPr>
      </w:pPr>
      <w:r w:rsidRPr="00701E73">
        <w:rPr>
          <w:b/>
          <w:bCs/>
        </w:rPr>
        <w:t>Things you should learn from this lesson:</w:t>
      </w:r>
    </w:p>
    <w:p w:rsidR="00701E73" w:rsidRPr="00701E73" w:rsidRDefault="00701E73" w:rsidP="00701E73">
      <w:pPr>
        <w:numPr>
          <w:ilvl w:val="0"/>
          <w:numId w:val="5"/>
        </w:numPr>
      </w:pPr>
      <w:r w:rsidRPr="00701E73">
        <w:t>understand that relative units should be used when specifying widths to prevent them from overflowing.</w:t>
      </w:r>
    </w:p>
    <w:p w:rsidR="00701E73" w:rsidRPr="00701E73" w:rsidRDefault="00701E73" w:rsidP="00701E73">
      <w:pPr>
        <w:numPr>
          <w:ilvl w:val="0"/>
          <w:numId w:val="5"/>
        </w:numPr>
      </w:pPr>
      <w:r w:rsidRPr="00701E73">
        <w:t xml:space="preserve">understand that, by default, CSS will allow a containers content to overflow </w:t>
      </w:r>
    </w:p>
    <w:p w:rsidR="00701E73" w:rsidRPr="00701E73" w:rsidRDefault="00701E73" w:rsidP="00701E73">
      <w:pPr>
        <w:numPr>
          <w:ilvl w:val="1"/>
          <w:numId w:val="5"/>
        </w:numPr>
      </w:pPr>
      <w:r w:rsidRPr="00701E73">
        <w:t>this can be managed/mitigated by setting a max-width: 100%</w:t>
      </w:r>
    </w:p>
    <w:p w:rsidR="00701E73" w:rsidRPr="00701E73" w:rsidRDefault="00701E73" w:rsidP="00701E73">
      <w:pPr>
        <w:numPr>
          <w:ilvl w:val="1"/>
          <w:numId w:val="5"/>
        </w:numPr>
      </w:pPr>
      <w:r w:rsidRPr="00701E73">
        <w:t xml:space="preserve">it is a good idea to </w:t>
      </w:r>
      <w:proofErr w:type="gramStart"/>
      <w:r w:rsidRPr="00701E73">
        <w:t>actually add</w:t>
      </w:r>
      <w:proofErr w:type="gramEnd"/>
      <w:r w:rsidRPr="00701E73">
        <w:t xml:space="preserve"> a catch all to do this for </w:t>
      </w:r>
      <w:proofErr w:type="spellStart"/>
      <w:r w:rsidRPr="00701E73">
        <w:t>img</w:t>
      </w:r>
      <w:proofErr w:type="spellEnd"/>
      <w:r w:rsidRPr="00701E73">
        <w:t>, embed, object, and video elements</w:t>
      </w:r>
    </w:p>
    <w:p w:rsidR="00701E73" w:rsidRPr="00701E73" w:rsidRDefault="00701E73" w:rsidP="00701E73">
      <w:r w:rsidRPr="00701E73">
        <w:t xml:space="preserve">– Created by </w:t>
      </w:r>
      <w:hyperlink r:id="rId12" w:tgtFrame="_blank" w:history="1">
        <w:proofErr w:type="spellStart"/>
        <w:r w:rsidRPr="00701E73">
          <w:rPr>
            <w:rStyle w:val="Hyperlink"/>
          </w:rPr>
          <w:t>Utimacy</w:t>
        </w:r>
        <w:proofErr w:type="spellEnd"/>
      </w:hyperlink>
    </w:p>
    <w:p w:rsidR="00330FC8" w:rsidRDefault="00330FC8" w:rsidP="00330FC8"/>
    <w:p w:rsidR="00701E73" w:rsidRDefault="00701E73" w:rsidP="00330FC8"/>
    <w:p w:rsidR="00701E73" w:rsidRDefault="00701E73" w:rsidP="00330FC8"/>
    <w:p w:rsidR="00701E73" w:rsidRPr="00701E73" w:rsidRDefault="00701E73" w:rsidP="00701E73">
      <w:pPr>
        <w:rPr>
          <w:b/>
          <w:bCs/>
        </w:rPr>
      </w:pPr>
      <w:r w:rsidRPr="00701E73">
        <w:rPr>
          <w:b/>
          <w:bCs/>
        </w:rPr>
        <w:lastRenderedPageBreak/>
        <w:t>Tap Target Sizes</w:t>
      </w:r>
    </w:p>
    <w:p w:rsidR="00701E73" w:rsidRPr="00701E73" w:rsidRDefault="00701E73" w:rsidP="00701E73">
      <w:pPr>
        <w:rPr>
          <w:b/>
          <w:bCs/>
        </w:rPr>
      </w:pPr>
      <w:r w:rsidRPr="00701E73">
        <w:rPr>
          <w:b/>
          <w:bCs/>
        </w:rPr>
        <w:t>Things you should learn from this lesson:</w:t>
      </w:r>
    </w:p>
    <w:p w:rsidR="00701E73" w:rsidRPr="00701E73" w:rsidRDefault="00701E73" w:rsidP="00701E73">
      <w:pPr>
        <w:numPr>
          <w:ilvl w:val="0"/>
          <w:numId w:val="6"/>
        </w:numPr>
      </w:pPr>
      <w:r w:rsidRPr="00701E73">
        <w:t>understand that it is a good rule of thumb, lol, to make tap targets (buttons) at least 48 pixels wide by 48 pixels tall</w:t>
      </w:r>
    </w:p>
    <w:p w:rsidR="00701E73" w:rsidRDefault="00701E73" w:rsidP="00701E73">
      <w:r w:rsidRPr="00701E73">
        <w:t xml:space="preserve">– Created by </w:t>
      </w:r>
      <w:hyperlink r:id="rId13" w:tgtFrame="_blank" w:history="1">
        <w:proofErr w:type="spellStart"/>
        <w:r w:rsidRPr="00701E73">
          <w:rPr>
            <w:rStyle w:val="Hyperlink"/>
          </w:rPr>
          <w:t>Utimacy</w:t>
        </w:r>
        <w:proofErr w:type="spellEnd"/>
      </w:hyperlink>
    </w:p>
    <w:p w:rsidR="00701E73" w:rsidRDefault="00701E73" w:rsidP="00701E73"/>
    <w:p w:rsidR="00701E73" w:rsidRDefault="00701E73" w:rsidP="00701E73"/>
    <w:p w:rsidR="002A3854" w:rsidRDefault="002A3854" w:rsidP="00701E73">
      <w:bookmarkStart w:id="0" w:name="_GoBack"/>
      <w:bookmarkEnd w:id="0"/>
    </w:p>
    <w:p w:rsidR="00701E73" w:rsidRDefault="00701E73" w:rsidP="00701E73"/>
    <w:p w:rsidR="00701E73" w:rsidRPr="00701E73" w:rsidRDefault="00701E73" w:rsidP="00701E73">
      <w:pPr>
        <w:rPr>
          <w:b/>
          <w:bCs/>
        </w:rPr>
      </w:pPr>
      <w:r w:rsidRPr="00701E73">
        <w:rPr>
          <w:b/>
          <w:bCs/>
        </w:rPr>
        <w:t>Start Small</w:t>
      </w:r>
    </w:p>
    <w:p w:rsidR="00701E73" w:rsidRPr="00701E73" w:rsidRDefault="00701E73" w:rsidP="00701E73">
      <w:pPr>
        <w:rPr>
          <w:b/>
          <w:bCs/>
        </w:rPr>
      </w:pPr>
      <w:r w:rsidRPr="00701E73">
        <w:rPr>
          <w:b/>
          <w:bCs/>
        </w:rPr>
        <w:t>Things you should learn from this lesson:</w:t>
      </w:r>
    </w:p>
    <w:p w:rsidR="00701E73" w:rsidRPr="00701E73" w:rsidRDefault="00701E73" w:rsidP="00701E73">
      <w:pPr>
        <w:numPr>
          <w:ilvl w:val="0"/>
          <w:numId w:val="7"/>
        </w:numPr>
      </w:pPr>
      <w:r w:rsidRPr="00701E73">
        <w:t xml:space="preserve">understand that it is a good rule of thumb to begin your design small to ensure your core styles and layout support the goals </w:t>
      </w:r>
    </w:p>
    <w:p w:rsidR="00701E73" w:rsidRPr="00701E73" w:rsidRDefault="00701E73" w:rsidP="00701E73">
      <w:pPr>
        <w:numPr>
          <w:ilvl w:val="1"/>
          <w:numId w:val="7"/>
        </w:numPr>
      </w:pPr>
      <w:r w:rsidRPr="00701E73">
        <w:t>reduces code</w:t>
      </w:r>
    </w:p>
    <w:p w:rsidR="00701E73" w:rsidRPr="00701E73" w:rsidRDefault="00701E73" w:rsidP="00701E73">
      <w:pPr>
        <w:numPr>
          <w:ilvl w:val="1"/>
          <w:numId w:val="7"/>
        </w:numPr>
      </w:pPr>
      <w:r w:rsidRPr="00701E73">
        <w:t>increases performance</w:t>
      </w:r>
    </w:p>
    <w:p w:rsidR="00701E73" w:rsidRPr="00701E73" w:rsidRDefault="00701E73" w:rsidP="00701E73">
      <w:pPr>
        <w:numPr>
          <w:ilvl w:val="0"/>
          <w:numId w:val="7"/>
        </w:numPr>
      </w:pPr>
      <w:r w:rsidRPr="00701E73">
        <w:t xml:space="preserve">The </w:t>
      </w:r>
      <w:hyperlink r:id="rId14" w:tgtFrame="_blank" w:history="1">
        <w:r w:rsidRPr="00701E73">
          <w:rPr>
            <w:rStyle w:val="Hyperlink"/>
          </w:rPr>
          <w:t>mobile-first</w:t>
        </w:r>
      </w:hyperlink>
      <w:r w:rsidRPr="00701E73">
        <w:t xml:space="preserve"> approach is exactly as it sounds: designing for the smallest screen and working your way up. It is one of the best strategies to create either a </w:t>
      </w:r>
      <w:hyperlink r:id="rId15" w:tgtFrame="_blank" w:history="1">
        <w:r w:rsidRPr="00701E73">
          <w:rPr>
            <w:rStyle w:val="Hyperlink"/>
          </w:rPr>
          <w:t>responsive or adaptive design</w:t>
        </w:r>
      </w:hyperlink>
      <w:r w:rsidRPr="00701E73">
        <w:t>.</w:t>
      </w:r>
    </w:p>
    <w:p w:rsidR="00701E73" w:rsidRPr="00701E73" w:rsidRDefault="00701E73" w:rsidP="00701E73">
      <w:r w:rsidRPr="00701E73">
        <w:t xml:space="preserve">– Created by </w:t>
      </w:r>
      <w:hyperlink r:id="rId16" w:tgtFrame="_blank" w:history="1">
        <w:proofErr w:type="spellStart"/>
        <w:r w:rsidRPr="00701E73">
          <w:rPr>
            <w:rStyle w:val="Hyperlink"/>
          </w:rPr>
          <w:t>Utimacy</w:t>
        </w:r>
        <w:proofErr w:type="spellEnd"/>
      </w:hyperlink>
    </w:p>
    <w:p w:rsidR="00701E73" w:rsidRPr="00701E73" w:rsidRDefault="00701E73" w:rsidP="00701E73"/>
    <w:p w:rsidR="00330FC8" w:rsidRDefault="00330FC8" w:rsidP="00330FC8"/>
    <w:p w:rsidR="00701E73" w:rsidRDefault="00701E73" w:rsidP="00330FC8"/>
    <w:p w:rsidR="00701E73" w:rsidRDefault="00701E73" w:rsidP="00330FC8"/>
    <w:p w:rsidR="00701E73" w:rsidRDefault="00701E73" w:rsidP="00330FC8"/>
    <w:p w:rsidR="00701E73" w:rsidRPr="00330FC8" w:rsidRDefault="00701E73" w:rsidP="00330FC8"/>
    <w:p w:rsidR="00330FC8" w:rsidRDefault="00330FC8"/>
    <w:p w:rsidR="0062069D" w:rsidRDefault="0062069D"/>
    <w:sectPr w:rsidR="00620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3E35"/>
    <w:multiLevelType w:val="multilevel"/>
    <w:tmpl w:val="4B1E4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E24F7"/>
    <w:multiLevelType w:val="multilevel"/>
    <w:tmpl w:val="7C4E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F0471"/>
    <w:multiLevelType w:val="multilevel"/>
    <w:tmpl w:val="2612C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403D7"/>
    <w:multiLevelType w:val="multilevel"/>
    <w:tmpl w:val="F6B0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15344"/>
    <w:multiLevelType w:val="multilevel"/>
    <w:tmpl w:val="553E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10103"/>
    <w:multiLevelType w:val="multilevel"/>
    <w:tmpl w:val="E78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A44E1"/>
    <w:multiLevelType w:val="multilevel"/>
    <w:tmpl w:val="61B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69D"/>
    <w:rsid w:val="002A3854"/>
    <w:rsid w:val="00330FC8"/>
    <w:rsid w:val="0062069D"/>
    <w:rsid w:val="006F16C4"/>
    <w:rsid w:val="00701E73"/>
    <w:rsid w:val="00CE1D51"/>
    <w:rsid w:val="00EC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AC2F"/>
  <w15:chartTrackingRefBased/>
  <w15:docId w15:val="{FB6A434D-594C-431F-9C65-0B8E5634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69D"/>
    <w:rPr>
      <w:color w:val="0563C1" w:themeColor="hyperlink"/>
      <w:u w:val="single"/>
    </w:rPr>
  </w:style>
  <w:style w:type="character" w:styleId="UnresolvedMention">
    <w:name w:val="Unresolved Mention"/>
    <w:basedOn w:val="DefaultParagraphFont"/>
    <w:uiPriority w:val="99"/>
    <w:semiHidden/>
    <w:unhideWhenUsed/>
    <w:rsid w:val="00620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70029">
      <w:bodyDiv w:val="1"/>
      <w:marLeft w:val="0"/>
      <w:marRight w:val="0"/>
      <w:marTop w:val="0"/>
      <w:marBottom w:val="0"/>
      <w:divBdr>
        <w:top w:val="none" w:sz="0" w:space="0" w:color="auto"/>
        <w:left w:val="none" w:sz="0" w:space="0" w:color="auto"/>
        <w:bottom w:val="none" w:sz="0" w:space="0" w:color="auto"/>
        <w:right w:val="none" w:sz="0" w:space="0" w:color="auto"/>
      </w:divBdr>
      <w:divsChild>
        <w:div w:id="891426808">
          <w:marLeft w:val="0"/>
          <w:marRight w:val="0"/>
          <w:marTop w:val="0"/>
          <w:marBottom w:val="450"/>
          <w:divBdr>
            <w:top w:val="none" w:sz="0" w:space="0" w:color="auto"/>
            <w:left w:val="none" w:sz="0" w:space="0" w:color="auto"/>
            <w:bottom w:val="none" w:sz="0" w:space="0" w:color="auto"/>
            <w:right w:val="none" w:sz="0" w:space="0" w:color="auto"/>
          </w:divBdr>
          <w:divsChild>
            <w:div w:id="5727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9101">
      <w:bodyDiv w:val="1"/>
      <w:marLeft w:val="0"/>
      <w:marRight w:val="0"/>
      <w:marTop w:val="0"/>
      <w:marBottom w:val="0"/>
      <w:divBdr>
        <w:top w:val="none" w:sz="0" w:space="0" w:color="auto"/>
        <w:left w:val="none" w:sz="0" w:space="0" w:color="auto"/>
        <w:bottom w:val="none" w:sz="0" w:space="0" w:color="auto"/>
        <w:right w:val="none" w:sz="0" w:space="0" w:color="auto"/>
      </w:divBdr>
      <w:divsChild>
        <w:div w:id="1438208770">
          <w:marLeft w:val="0"/>
          <w:marRight w:val="0"/>
          <w:marTop w:val="0"/>
          <w:marBottom w:val="450"/>
          <w:divBdr>
            <w:top w:val="none" w:sz="0" w:space="0" w:color="auto"/>
            <w:left w:val="none" w:sz="0" w:space="0" w:color="auto"/>
            <w:bottom w:val="none" w:sz="0" w:space="0" w:color="auto"/>
            <w:right w:val="none" w:sz="0" w:space="0" w:color="auto"/>
          </w:divBdr>
          <w:divsChild>
            <w:div w:id="3169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282">
      <w:bodyDiv w:val="1"/>
      <w:marLeft w:val="0"/>
      <w:marRight w:val="0"/>
      <w:marTop w:val="0"/>
      <w:marBottom w:val="0"/>
      <w:divBdr>
        <w:top w:val="none" w:sz="0" w:space="0" w:color="auto"/>
        <w:left w:val="none" w:sz="0" w:space="0" w:color="auto"/>
        <w:bottom w:val="none" w:sz="0" w:space="0" w:color="auto"/>
        <w:right w:val="none" w:sz="0" w:space="0" w:color="auto"/>
      </w:divBdr>
      <w:divsChild>
        <w:div w:id="849610990">
          <w:marLeft w:val="0"/>
          <w:marRight w:val="0"/>
          <w:marTop w:val="0"/>
          <w:marBottom w:val="450"/>
          <w:divBdr>
            <w:top w:val="none" w:sz="0" w:space="0" w:color="auto"/>
            <w:left w:val="none" w:sz="0" w:space="0" w:color="auto"/>
            <w:bottom w:val="none" w:sz="0" w:space="0" w:color="auto"/>
            <w:right w:val="none" w:sz="0" w:space="0" w:color="auto"/>
          </w:divBdr>
          <w:divsChild>
            <w:div w:id="5577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354">
      <w:bodyDiv w:val="1"/>
      <w:marLeft w:val="0"/>
      <w:marRight w:val="0"/>
      <w:marTop w:val="0"/>
      <w:marBottom w:val="0"/>
      <w:divBdr>
        <w:top w:val="none" w:sz="0" w:space="0" w:color="auto"/>
        <w:left w:val="none" w:sz="0" w:space="0" w:color="auto"/>
        <w:bottom w:val="none" w:sz="0" w:space="0" w:color="auto"/>
        <w:right w:val="none" w:sz="0" w:space="0" w:color="auto"/>
      </w:divBdr>
      <w:divsChild>
        <w:div w:id="673918324">
          <w:marLeft w:val="0"/>
          <w:marRight w:val="0"/>
          <w:marTop w:val="0"/>
          <w:marBottom w:val="450"/>
          <w:divBdr>
            <w:top w:val="none" w:sz="0" w:space="0" w:color="auto"/>
            <w:left w:val="none" w:sz="0" w:space="0" w:color="auto"/>
            <w:bottom w:val="none" w:sz="0" w:space="0" w:color="auto"/>
            <w:right w:val="none" w:sz="0" w:space="0" w:color="auto"/>
          </w:divBdr>
          <w:divsChild>
            <w:div w:id="6671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796">
      <w:bodyDiv w:val="1"/>
      <w:marLeft w:val="0"/>
      <w:marRight w:val="0"/>
      <w:marTop w:val="0"/>
      <w:marBottom w:val="0"/>
      <w:divBdr>
        <w:top w:val="none" w:sz="0" w:space="0" w:color="auto"/>
        <w:left w:val="none" w:sz="0" w:space="0" w:color="auto"/>
        <w:bottom w:val="none" w:sz="0" w:space="0" w:color="auto"/>
        <w:right w:val="none" w:sz="0" w:space="0" w:color="auto"/>
      </w:divBdr>
      <w:divsChild>
        <w:div w:id="1155684711">
          <w:marLeft w:val="0"/>
          <w:marRight w:val="0"/>
          <w:marTop w:val="0"/>
          <w:marBottom w:val="450"/>
          <w:divBdr>
            <w:top w:val="none" w:sz="0" w:space="0" w:color="auto"/>
            <w:left w:val="none" w:sz="0" w:space="0" w:color="auto"/>
            <w:bottom w:val="none" w:sz="0" w:space="0" w:color="auto"/>
            <w:right w:val="none" w:sz="0" w:space="0" w:color="auto"/>
          </w:divBdr>
          <w:divsChild>
            <w:div w:id="18366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1349">
      <w:bodyDiv w:val="1"/>
      <w:marLeft w:val="0"/>
      <w:marRight w:val="0"/>
      <w:marTop w:val="0"/>
      <w:marBottom w:val="0"/>
      <w:divBdr>
        <w:top w:val="none" w:sz="0" w:space="0" w:color="auto"/>
        <w:left w:val="none" w:sz="0" w:space="0" w:color="auto"/>
        <w:bottom w:val="none" w:sz="0" w:space="0" w:color="auto"/>
        <w:right w:val="none" w:sz="0" w:space="0" w:color="auto"/>
      </w:divBdr>
      <w:divsChild>
        <w:div w:id="1902666498">
          <w:marLeft w:val="0"/>
          <w:marRight w:val="0"/>
          <w:marTop w:val="0"/>
          <w:marBottom w:val="450"/>
          <w:divBdr>
            <w:top w:val="none" w:sz="0" w:space="0" w:color="auto"/>
            <w:left w:val="none" w:sz="0" w:space="0" w:color="auto"/>
            <w:bottom w:val="none" w:sz="0" w:space="0" w:color="auto"/>
            <w:right w:val="none" w:sz="0" w:space="0" w:color="auto"/>
          </w:divBdr>
          <w:divsChild>
            <w:div w:id="6827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1950">
      <w:bodyDiv w:val="1"/>
      <w:marLeft w:val="0"/>
      <w:marRight w:val="0"/>
      <w:marTop w:val="0"/>
      <w:marBottom w:val="0"/>
      <w:divBdr>
        <w:top w:val="none" w:sz="0" w:space="0" w:color="auto"/>
        <w:left w:val="none" w:sz="0" w:space="0" w:color="auto"/>
        <w:bottom w:val="none" w:sz="0" w:space="0" w:color="auto"/>
        <w:right w:val="none" w:sz="0" w:space="0" w:color="auto"/>
      </w:divBdr>
      <w:divsChild>
        <w:div w:id="1074543299">
          <w:marLeft w:val="0"/>
          <w:marRight w:val="0"/>
          <w:marTop w:val="0"/>
          <w:marBottom w:val="450"/>
          <w:divBdr>
            <w:top w:val="none" w:sz="0" w:space="0" w:color="auto"/>
            <w:left w:val="none" w:sz="0" w:space="0" w:color="auto"/>
            <w:bottom w:val="none" w:sz="0" w:space="0" w:color="auto"/>
            <w:right w:val="none" w:sz="0" w:space="0" w:color="auto"/>
          </w:divBdr>
          <w:divsChild>
            <w:div w:id="75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io/guidelines/layout/units-measurements.html" TargetMode="External"/><Relationship Id="rId13" Type="http://schemas.openxmlformats.org/officeDocument/2006/relationships/hyperlink" Target="https://classroom.udacity.com/courses/ud89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terial.io/guidelines/layout/units-measurements.html" TargetMode="External"/><Relationship Id="rId12" Type="http://schemas.openxmlformats.org/officeDocument/2006/relationships/hyperlink" Target="https://classroom.udacity.com/courses/ud89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assroom.udacity.com/courses/ud893" TargetMode="External"/><Relationship Id="rId1" Type="http://schemas.openxmlformats.org/officeDocument/2006/relationships/numbering" Target="numbering.xml"/><Relationship Id="rId6" Type="http://schemas.openxmlformats.org/officeDocument/2006/relationships/hyperlink" Target="https://material.io/guidelines/layout/units-measurements.html" TargetMode="External"/><Relationship Id="rId11" Type="http://schemas.openxmlformats.org/officeDocument/2006/relationships/hyperlink" Target="https://classroom.udacity.com/courses/ud893" TargetMode="External"/><Relationship Id="rId5" Type="http://schemas.openxmlformats.org/officeDocument/2006/relationships/hyperlink" Target="https://classroom.udacity.com/courses/ud893" TargetMode="External"/><Relationship Id="rId15" Type="http://schemas.openxmlformats.org/officeDocument/2006/relationships/hyperlink" Target="https://www.uxpin.com/studio/ebooks/ux-design-trends-responsive-adaptive-web-design/" TargetMode="External"/><Relationship Id="rId10" Type="http://schemas.openxmlformats.org/officeDocument/2006/relationships/hyperlink" Target="https://classroom.udacity.com/courses/ud893" TargetMode="External"/><Relationship Id="rId4" Type="http://schemas.openxmlformats.org/officeDocument/2006/relationships/webSettings" Target="webSettings.xml"/><Relationship Id="rId9" Type="http://schemas.openxmlformats.org/officeDocument/2006/relationships/hyperlink" Target="https://classroom.udacity.com/courses/ud893" TargetMode="External"/><Relationship Id="rId14" Type="http://schemas.openxmlformats.org/officeDocument/2006/relationships/hyperlink" Target="https://www.uxpin.com/studio/blog/a-hands-on-guide-to-mobile-first-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LePage;Cameron Pittman;Brian Richard Savage;Amie Croteau</dc:creator>
  <cp:keywords/>
  <dc:description/>
  <cp:lastModifiedBy>Molly-Kay Miller</cp:lastModifiedBy>
  <cp:revision>1</cp:revision>
  <dcterms:created xsi:type="dcterms:W3CDTF">2018-01-26T03:36:00Z</dcterms:created>
  <dcterms:modified xsi:type="dcterms:W3CDTF">2018-01-26T04:11:00Z</dcterms:modified>
</cp:coreProperties>
</file>