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13"/>
        <w:gridCol w:w="2010"/>
        <w:gridCol w:w="3622"/>
      </w:tblGrid>
      <w:tr>
        <w:trPr/>
        <w:tc>
          <w:tcPr>
            <w:tcW w:w="3713" w:type="dxa"/>
            <w:vMerge w:val="restart"/>
            <w:tcBorders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before="0" w:after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  <w:t>Лабораторная работа №1</w:t>
            </w:r>
          </w:p>
          <w:p>
            <w:pPr>
              <w:pStyle w:val="Heading2"/>
              <w:widowControl/>
              <w:spacing w:before="0" w:after="2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</w:r>
            <w:bookmarkStart w:id="0" w:name="yui_3_17_2_1_1739543866904_39"/>
            <w:bookmarkStart w:id="1" w:name="yui_3_17_2_1_1739543866904_39"/>
            <w:bookmarkEnd w:id="1"/>
          </w:p>
        </w:tc>
        <w:tc>
          <w:tcPr>
            <w:tcW w:w="201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  <w:t>Ф.И.О.</w:t>
            </w:r>
          </w:p>
        </w:tc>
        <w:tc>
          <w:tcPr>
            <w:tcW w:w="3622" w:type="dxa"/>
            <w:tcBorders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  <w:t>Кудимов Я.Ф.</w:t>
            </w:r>
          </w:p>
        </w:tc>
      </w:tr>
      <w:tr>
        <w:trPr/>
        <w:tc>
          <w:tcPr>
            <w:tcW w:w="3713" w:type="dxa"/>
            <w:vMerge w:val="continue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201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  <w:t>Группа</w:t>
            </w:r>
          </w:p>
        </w:tc>
        <w:tc>
          <w:tcPr>
            <w:tcW w:w="3622" w:type="dxa"/>
            <w:tcBorders/>
          </w:tcPr>
          <w:p>
            <w:pPr>
              <w:pStyle w:val="Normal"/>
              <w:widowControl/>
              <w:spacing w:before="0" w:after="200"/>
              <w:jc w:val="center"/>
              <w:rPr>
                <w:rFonts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  <w:t>ИВТ-360</w:t>
            </w:r>
          </w:p>
        </w:tc>
      </w:tr>
      <w:tr>
        <w:trPr/>
        <w:tc>
          <w:tcPr>
            <w:tcW w:w="3713" w:type="dxa"/>
            <w:vMerge w:val="continue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201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  <w:t xml:space="preserve">Преподаватель </w:t>
            </w:r>
          </w:p>
        </w:tc>
        <w:tc>
          <w:tcPr>
            <w:tcW w:w="3622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</w:r>
          </w:p>
        </w:tc>
      </w:tr>
      <w:tr>
        <w:trPr/>
        <w:tc>
          <w:tcPr>
            <w:tcW w:w="3713" w:type="dxa"/>
            <w:vMerge w:val="continue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</w:r>
          </w:p>
        </w:tc>
        <w:tc>
          <w:tcPr>
            <w:tcW w:w="2010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  <w:t>Дата сдачи</w:t>
            </w:r>
          </w:p>
        </w:tc>
        <w:tc>
          <w:tcPr>
            <w:tcW w:w="3622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sz w:val="28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1-я лабораторная (Разделы 1, 2 в методичке)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-Изучение работы в Cisco Packet Tracer; 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-Исследование работы концентратора и коммутатора; 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-Исследование работы протоколов ICMP (PING) и ARP.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/>
        <w:drawing>
          <wp:inline distT="0" distB="0" distL="0" distR="0">
            <wp:extent cx="5940425" cy="398399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1 – Схема сети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161790" cy="753364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790" cy="75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2 – Меню симуляции</w:t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/>
        <w:drawing>
          <wp:inline distT="0" distB="0" distL="0" distR="0">
            <wp:extent cx="5940425" cy="256476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Рисунок 3 – Отправка </w:t>
      </w:r>
      <w:r>
        <w:rPr>
          <w:rFonts w:cs="Times New Roman" w:ascii="Times New Roman" w:hAnsi="Times New Roman"/>
          <w:sz w:val="28"/>
          <w:lang w:val="en-US"/>
        </w:rPr>
        <w:t>ping</w:t>
      </w:r>
      <w:r>
        <w:rPr>
          <w:rFonts w:cs="Times New Roman" w:ascii="Times New Roman" w:hAnsi="Times New Roman"/>
          <w:sz w:val="28"/>
        </w:rPr>
        <w:t>-запроса с компьютера .4(розовый) на компьютер .5(зеленый)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5940425" cy="403288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4 – Пакет попадает в хаб в классе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5940425" cy="340042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5 – Хаб в классе отправляет пакеты во все доступные узлы, но принимает пакет только главный хаб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5940425" cy="370268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6 – Главный хаб отправляет пакеты во все доступные узлы, но принимает пакет только узел .5(зеленый)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5771515" cy="731393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73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7 – Информация о прохождении пакета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866640" cy="521906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64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Рисунок 8 – Мониторинг работы на модели </w:t>
      </w:r>
      <w:r>
        <w:rPr>
          <w:rFonts w:cs="Times New Roman" w:ascii="Times New Roman" w:hAnsi="Times New Roman"/>
          <w:sz w:val="28"/>
          <w:lang w:val="en-US"/>
        </w:rPr>
        <w:t>OSI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923790" cy="522859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Рисунок 9 – Структура пакета</w:t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rPr>
          <w:rFonts w:ascii="Times New Roman" w:hAnsi="Times New Roman" w:cs="Times New Roman"/>
          <w:sz w:val="28"/>
          <w:lang w:val="en-US"/>
        </w:rPr>
      </w:pPr>
      <w:r>
        <w:rPr>
          <w:rFonts w:cs="Times New Roman" w:ascii="Times New Roman" w:hAnsi="Times New Roman"/>
          <w:sz w:val="28"/>
        </w:rPr>
        <w:t xml:space="preserve">Контрольные вопросы. 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Для чего используется режим симуляции в Cisco Packet Tracer? Режим симуляции используется для: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Визуализации работы сети: Позволяет видеть, как пакеты данных перемещаются между устройствами.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Отладки сетевых конфигураций: Помогает выявлять ошибки в настройках устройств, маршрутизации, списках контроля доступа (ACL) и т.д.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Изучения протоколов: Демонстрирует, как различные сетевые протоколы (ARP, ICMP, TCP, UDP, DHCP, DNS и др.) функционируют на разных уровнях модели OSI/TCP/IP.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Анализа поведения сети: Позволяет наблюдать за возникновением коллизий, перегрузок и других сетевых событий.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Тестирования сценариев: Можно создавать различные сценарии поведения сети и проверять их работоспособность.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просмотреть прохождение пакета по уровням модели OSI? В режиме симуляции, после отправки пакета, он отображается на рабочей области. При щелчке на пакете, открывается окно "PDU Information" (или "Packet Information"). В этом окне есть вкладки "OSI Model" (или "Inbound PDU Details" и "Outbound PDU Details"), которые показывают, как пакет инкапсулируется и декапсулируется на каждом уровне модели OSI при прохождении через устройства. Это включает в себя изменения заголовков на каждом уровне.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Можно ли определить причину того, что посланный в режиме симуляции пакет не дошел до адресата и на каком этапе произошел сбой работы сети? Да, это одна из ключевых возможностей режима симуляции. Если пакет не доходит до адресата, можно: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Пошагово просмотреть движение пакета: Используя кнопки "Capture/Forward" (Перехват/Вперед) или "Auto Capture/Play" (Автоматический перехват/Воспроизведение), можно наблюдать, на каком устройстве пакет был отброшен или изменен.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Проанализировать PDU Information: При щелчке на отброшенном пакете, в окне "PDU Information" часто предоставляется информация о причине отбрасывания (например, "No matching route", "ACL denied", "ARP failure" и т.д.).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Проверить конфигурацию устройств: На основе выявленного этапа сбоя можно проверить настройки интерфейсов, таблицы маршрутизации, правила брандмауэра или ACL на соответствующем устройстве.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Укажите в составе пакета IP адреса отправителя и получателя. IP-адреса отправителя и получателя находятся на сетевом уровне (уровень 3) модели OSI. В окне "PDU Information" (после щелчка на пакете в режиме симуляции), на вкладке "OSI Model" (или в разделах "Outbound PDU Details" / "Inbound PDU Details" для соответствующего устройства), будут указаны "Source IP" (исходный IP-адрес) и "Destination IP" (конечный IP-адрес).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изменить фильтры списка событий? В окне "Simulation Panel" (Панель симуляции) справа обычно есть раздел "Event List Filters" (Фильтры списка событий). Здесь можно выбрать, какие типы пакетов или протоколов отображать в списке событий.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Нажмите кнопку "Edit Filters" (Редактировать фильтры) или "Show All/None" (Показать все/Ничего).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Откроется окно с категориями протоколов. Можно выбрать отдельные протоколы (например, ARP, ICMP, TCP, UDP, DHCP, DNS), чтобы сфокусироваться на их поведении.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Это позволяет отфильтровать ненужную информацию и сосредоточиться на конкретных аспектах работы сети.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в режиме симуляции определить, какие протоколы были задействованы в работе сети?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Event List (Список событий): В нижней части окна "Simulation Panel" находится "Event List", который показывает chronologically (в хронологическом порядке) все события, происходящие в сети. Каждое событие обычно указывает на тип протокола (например, ARP, ICMP, TCP, DNS).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Секция "Event List Filters": Как упоминалось выше, вы можете просмотреть список доступных протоколов в "Event List Filters". Выбирая или отключая их, вы увидите, какие протоколы участвуют в текущей симуляции.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PDU Information: При просмотре деталей конкретного пакета (PDU Information), можно увидеть, к какому протоколу он относится, а также заголовки протоколов более низких уровней.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Как в режиме симуляции проследить изменение содержимого пакета при прохождении его по сети?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Пошаговое прохождение: Используйте кнопку "Capture/Forward" для пошагового перемещения пакета от устройства к устройству.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Просмотр PDU Information на каждом устройстве: По мере того, как пакет прибывает на устройство (Inbound PDU Details) и затем покидает его (Outbound PDU Details), открывайте окно "PDU Information" для этого пакета.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Сравнение Inbound и Outbound PDU Details: На вкладке "OSI Model" в окне "PDU Information" вы увидите отдельные секции для входящего (Inbound PDU Details) и исходящего (Outbound PDU Details) пакета. Сравнивая их, можно заметить, как изменяются заголовки на разных уровнях OSI (например, изменение MAC-адресов на втором уровне, уменьшение TTL на третьем уровне, изменение портов на четвертом уровне). Это демонстрирует процесс инкапсуляции и декапсуляции.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Перечислите основные возможности режима симуляции. Основные возможности режима симуляции в Cisco Packet Tracer включают: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Визуализация потока данных: Отображение перемещения пакетов по сети.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Пошаговое исполнение: Контроль за движением пакетов по одному шагу.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Информация о пакетах (PDU Information): Детальный просмотр содержимого пакета на каждом уровне модели OSI/TCP/IP.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Фильтрация событий: Настройка отображения только интересующих протоколов и типов событий.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Идентификация проблем: Выявление причин, по которым пакеты не доходят до адресата.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Отладка конфигураций: Помощь в исправлении ошибок в настройках устройств.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Изучение протоколов: Наглядная демонстрация работы сетевых протоколов.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Проверка и анализ ACL/брандмауэров: Отображение, как ACL влияют на прохождение трафика.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Анализ маршрутизации: Показывает, как устройства выбирают маршрут для пакетов.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Хронологический список событий: Журнал всех происходящих сетевых событий.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089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940895"/>
    <w:pPr>
      <w:keepNext w:val="true"/>
      <w:keepLines/>
      <w:suppressAutoHyphens w:val="false"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nhideWhenUsed/>
    <w:qFormat/>
    <w:rsid w:val="00940895"/>
    <w:pPr>
      <w:keepNext w:val="true"/>
      <w:keepLines/>
      <w:suppressAutoHyphens w:val="false"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40895"/>
    <w:pPr>
      <w:keepNext w:val="true"/>
      <w:keepLines/>
      <w:suppressAutoHyphens w:val="false"/>
      <w:spacing w:lineRule="auto" w:line="259" w:before="160" w:after="80"/>
      <w:outlineLvl w:val="2"/>
    </w:pPr>
    <w:rPr>
      <w:rFonts w:eastAsia="" w:cs="" w:cstheme="majorBidi" w:eastAsiaTheme="majorEastAsia"/>
      <w:color w:themeColor="accent1" w:themeShade="bf" w:val="2F5496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40895"/>
    <w:pPr>
      <w:keepNext w:val="true"/>
      <w:keepLines/>
      <w:suppressAutoHyphens w:val="false"/>
      <w:spacing w:lineRule="auto" w:line="259"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  <w:kern w:val="2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40895"/>
    <w:pPr>
      <w:keepNext w:val="true"/>
      <w:keepLines/>
      <w:suppressAutoHyphens w:val="false"/>
      <w:spacing w:lineRule="auto" w:line="259" w:before="80" w:after="40"/>
      <w:outlineLvl w:val="4"/>
    </w:pPr>
    <w:rPr>
      <w:rFonts w:eastAsia="" w:cs="" w:cstheme="majorBidi" w:eastAsiaTheme="majorEastAsia"/>
      <w:color w:themeColor="accent1" w:themeShade="bf" w:val="2F5496"/>
      <w:kern w:val="2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40895"/>
    <w:pPr>
      <w:keepNext w:val="true"/>
      <w:keepLines/>
      <w:suppressAutoHyphens w:val="false"/>
      <w:spacing w:lineRule="auto" w:line="259"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  <w:kern w:val="2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40895"/>
    <w:pPr>
      <w:keepNext w:val="true"/>
      <w:keepLines/>
      <w:suppressAutoHyphens w:val="false"/>
      <w:spacing w:lineRule="auto" w:line="259" w:before="40" w:after="0"/>
      <w:outlineLvl w:val="6"/>
    </w:pPr>
    <w:rPr>
      <w:rFonts w:eastAsia="" w:cs="" w:cstheme="majorBidi" w:eastAsiaTheme="majorEastAsia"/>
      <w:color w:themeColor="text1" w:themeTint="a6" w:val="595959"/>
      <w:kern w:val="2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40895"/>
    <w:pPr>
      <w:keepNext w:val="true"/>
      <w:keepLines/>
      <w:suppressAutoHyphens w:val="false"/>
      <w:spacing w:lineRule="auto" w:line="259"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  <w:kern w:val="2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40895"/>
    <w:pPr>
      <w:keepNext w:val="true"/>
      <w:keepLines/>
      <w:suppressAutoHyphens w:val="false"/>
      <w:spacing w:lineRule="auto" w:line="259" w:before="0" w:after="0"/>
      <w:outlineLvl w:val="8"/>
    </w:pPr>
    <w:rPr>
      <w:rFonts w:eastAsia="" w:cs="" w:cstheme="majorBidi" w:eastAsiaTheme="majorEastAsia"/>
      <w:color w:themeColor="text1" w:themeTint="d8" w:val="272727"/>
      <w:kern w:val="2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4089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qFormat/>
    <w:rsid w:val="0094089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4089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94089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4089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4089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4089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4089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4089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94089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4089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4089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4089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4089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940895"/>
    <w:rPr>
      <w:b/>
      <w:bCs/>
      <w:smallCaps/>
      <w:color w:themeColor="accent1" w:themeShade="bf" w:val="2F5496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40895"/>
    <w:pPr>
      <w:suppressAutoHyphens w:val="false"/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940895"/>
    <w:pPr>
      <w:suppressAutoHyphens w:val="false"/>
      <w:spacing w:lineRule="auto" w:line="259" w:before="0" w:after="160"/>
    </w:pPr>
    <w:rPr>
      <w:rFonts w:eastAsia="" w:cs="" w:cstheme="majorBidi" w:eastAsiaTheme="majorEastAsia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940895"/>
    <w:pPr>
      <w:suppressAutoHyphens w:val="false"/>
      <w:spacing w:lineRule="auto" w:line="259" w:before="160" w:after="160"/>
      <w:jc w:val="center"/>
    </w:pPr>
    <w:rPr>
      <w:i/>
      <w:iCs/>
      <w:color w:themeColor="text1" w:themeTint="bf" w:val="404040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940895"/>
    <w:pPr>
      <w:suppressAutoHyphens w:val="false"/>
      <w:spacing w:lineRule="auto" w:line="259" w:before="0" w:after="160"/>
      <w:ind w:left="720"/>
      <w:contextualSpacing/>
    </w:pPr>
    <w:rPr>
      <w:kern w:val="2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940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false"/>
      <w:spacing w:lineRule="auto" w:line="259" w:before="360" w:after="360"/>
      <w:ind w:left="864" w:right="864"/>
      <w:jc w:val="center"/>
    </w:pPr>
    <w:rPr>
      <w:i/>
      <w:iCs/>
      <w:color w:themeColor="accent1" w:themeShade="bf" w:val="2F5496"/>
      <w:kern w:val="2"/>
      <w14:ligatures w14:val="standardContextual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59"/>
    <w:rsid w:val="009408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LibreOffice/24.2.7.2$Linux_X86_64 LibreOffice_project/420$Build-2</Application>
  <AppVersion>15.0000</AppVersion>
  <Pages>10</Pages>
  <Words>881</Words>
  <Characters>5621</Characters>
  <CharactersWithSpaces>6424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2025-09-16T12:48:00Z</dcterms:created>
  <dc:creator>Макс</dc:creator>
  <dc:description/>
  <dc:language>ru-RU</dc:language>
  <cp:lastModifiedBy/>
  <dcterms:modified xsi:type="dcterms:W3CDTF">2026-03-10T11:21:31Z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