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2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1"/>
        <w:gridCol w:w="1964"/>
        <w:gridCol w:w="2624"/>
      </w:tblGrid>
      <w:tr>
        <w:trPr>
          <w:trHeight w:val="420" w:hRule="atLeast"/>
          <w:cantSplit w:val="true"/>
        </w:trPr>
        <w:tc>
          <w:tcPr>
            <w:tcW w:w="4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Сети и телекоммуникации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RIP</w:t>
            </w:r>
          </w:p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/>
              <w:t xml:space="preserve">Лабораторная работа № </w:t>
            </w:r>
            <w:r>
              <w:rPr>
                <w:lang w:val="en-US"/>
              </w:rPr>
              <w:t>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Кудимов Я.Ф.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Группа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ИВТ-360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Преподаватель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Тарасов П.С.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Оценка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Дата отчета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Схема сети до настройки:</w:t>
      </w:r>
    </w:p>
    <w:p>
      <w:pPr>
        <w:pStyle w:val="Normal"/>
        <w:rPr/>
      </w:pPr>
      <w:r>
        <w:rPr/>
        <w:drawing>
          <wp:inline distT="0" distB="0" distL="0" distR="0">
            <wp:extent cx="5838190" cy="36569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Router1: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6732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Router2: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1081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Схема сети после правильной настройки:</w:t>
      </w:r>
    </w:p>
    <w:p>
      <w:pPr>
        <w:pStyle w:val="Normal"/>
        <w:rPr/>
      </w:pPr>
      <w:r>
        <w:rPr/>
        <w:drawing>
          <wp:inline distT="0" distB="0" distL="0" distR="0">
            <wp:extent cx="5561965" cy="318071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Пропингуем с ПК11 ПК12: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0669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3247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3247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3247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3247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3247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3247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3247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3247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3247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3247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3247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3247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3247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3247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3247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3247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3247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3247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3247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324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3247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3247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3247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32472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03247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3247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324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324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32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4</Pages>
  <Words>36</Words>
  <Characters>224</Characters>
  <CharactersWithSpaces>244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2026-02-25T14:40:00Z</dcterms:created>
  <dc:creator>Макс</dc:creator>
  <dc:description/>
  <dc:language>ru-RU</dc:language>
  <cp:lastModifiedBy/>
  <dcterms:modified xsi:type="dcterms:W3CDTF">2026-03-10T11:25:16Z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