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86BC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2EB5AE" w14:textId="0F611909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Анализ 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Предметн</w:t>
      </w:r>
      <w:r w:rsidRPr="00E14436">
        <w:rPr>
          <w:rFonts w:ascii="Times New Roman" w:hAnsi="Times New Roman" w:cs="Times New Roman"/>
          <w:sz w:val="28"/>
          <w:szCs w:val="28"/>
        </w:rPr>
        <w:t xml:space="preserve">ой </w:t>
      </w:r>
      <w:r w:rsidRPr="00E14436">
        <w:rPr>
          <w:rFonts w:ascii="Times New Roman" w:hAnsi="Times New Roman" w:cs="Times New Roman"/>
          <w:sz w:val="28"/>
          <w:szCs w:val="28"/>
        </w:rPr>
        <w:t xml:space="preserve"> област</w:t>
      </w:r>
      <w:r w:rsidRPr="00E14436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«Строительная компания»</w:t>
      </w:r>
    </w:p>
    <w:p w14:paraId="5BFCB072" w14:textId="4CB7EAC4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Краткая аннотация (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>)</w:t>
      </w:r>
    </w:p>
    <w:p w14:paraId="0809F643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В данной работе проведен комплексный анализ предметной области «Деятельность строительной компании (генподряд/управление проектами)». Целью работы является моделирование бизнес-процессов строительного производства, выявление ключевых участников, «узких мест» и требований к автоматизации. В результате исследования сформирована структурная модель сферы деятельности, определены роли (заказчик, генподрядчик, субподрядчик, технадзор), проанализированы типовые проблемы (срыв сроков, перерасход материалов, несоответствие сметам). На основе анализа выделены функциональные и нефункциональные требования к специализированной ERP/CRM-системе для строительной компании. Работа содержит выводы и рекомендации по цифровой трансформации строительного бизнеса.</w:t>
      </w:r>
    </w:p>
    <w:p w14:paraId="01390A96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57D059" w14:textId="619CCCA3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Ключевые слова: строительство, генподряд, объект строительства, ПИР (проектно-изыскательские работы), СМР (строительно-монтажные работы), смета, КС-2, КС-3, управление проектами, ERP.</w:t>
      </w:r>
    </w:p>
    <w:p w14:paraId="21FCAAA4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2B1291" w14:textId="71704665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1. Общая характеристика предметной области</w:t>
      </w:r>
    </w:p>
    <w:p w14:paraId="10743F56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E870E" w14:textId="4F287E9E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1.1. Определение сферы деятельности</w:t>
      </w:r>
    </w:p>
    <w:p w14:paraId="00800280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Строительная компания — это субъект хозяйственной деятельности, осуществляющий возведение, реконструкцию, капитальный ремонт зданий и сооружений. Деятельность носит проектный характер, строго регламентирована законодательством (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ГрК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 xml:space="preserve"> РФ, СНиПы, ГОСТы) и характеризуется высокой длительностью производственного цикла, сложной логистикой, большим количеством вовлеченных лиц и значительными финансовыми рисками. Сфера охватывает этапы от участия в тендере и получения разрешения на строительство до сдачи объекта в эксплуатацию и гарантийного обслуживания.</w:t>
      </w:r>
    </w:p>
    <w:p w14:paraId="49EC96E1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65204A" w14:textId="0DF298F3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1.2. Основные участники и их роли</w:t>
      </w:r>
    </w:p>
    <w:p w14:paraId="06948111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2815E9" w14:textId="1D726D25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  Заказчик (Инвестор / Технический заказчик): Юридическое или физическое лицо, инициирующее строительство. Формирует техническое задание, финансирует объект, принимает результат (подписывает акты КС-2, КС-11, КС-14).</w:t>
      </w:r>
    </w:p>
    <w:p w14:paraId="3EDD4FFB" w14:textId="4D535365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2.  Генеральный подрядчик (Генподрядчик): Ключевое звено, берет на себя ответственность за реализацию проекта «под ключ». Организует взаимодействие с субподрядчиками, закупку материалов, строительный контроль на площадке.</w:t>
      </w:r>
    </w:p>
    <w:p w14:paraId="4B521CD6" w14:textId="4DEB3E3C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3.  Субподрядчик: Специализированная организация, выполняющая отдельные виды работ (монтаж вентиляции, электромонтаж, кровля, отделка) на основании договора с Генподрядчиком.</w:t>
      </w:r>
    </w:p>
    <w:p w14:paraId="2829109D" w14:textId="33870688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4.  Проектировщик (ПИР): Разработчик проектно-сметной документации. Создает архитектурные, конструктивные и инженерные разделы проекта, прошедшие экспертизу.</w:t>
      </w:r>
    </w:p>
    <w:p w14:paraId="4A6F2CD4" w14:textId="31FD6164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5.  Прораб (линейный ИТР) / Начальник участка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Осуществляет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непосредственное руководство строительством на объекте. Ведет общие журналы работ (КС-6а), контролирует объемы и качество СМР, соблюдение техники безопасности.</w:t>
      </w:r>
    </w:p>
    <w:p w14:paraId="26179A08" w14:textId="46E1D411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6.  Снабженец (Отдел материально-технического снабжения, ОМТС)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Обеспечивает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строительную площадку материалами, конструкциями, оборудованием и спецтехникой.</w:t>
      </w:r>
    </w:p>
    <w:p w14:paraId="727CF6A6" w14:textId="2A6601F0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7.  Сметчик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Производит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расчет сметной стоимости строительства, составляет локальные и объектные сметы, проверяет сметы субподрядчиков.</w:t>
      </w:r>
    </w:p>
    <w:p w14:paraId="3F0F4507" w14:textId="73DE4B1E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8.  Служба технического надзора (Стройнадзор)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Может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быть внутренней (отдел контроля качества) или внешней. Контролирует соответствие работ проекту, соблюдение технологий и сроков.</w:t>
      </w:r>
    </w:p>
    <w:p w14:paraId="47D7E7CC" w14:textId="15B21D98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9.  Контролирующие органы: Госстройнадзор, Ростехнадзор, пожарная инспекция, СЭС. Проводят итоговые и промежуточные проверки, выдают заключения о соответствии.</w:t>
      </w:r>
    </w:p>
    <w:p w14:paraId="466E7657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D9631" w14:textId="400ADC80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2. Анализ текущих проблем и задач</w:t>
      </w:r>
    </w:p>
    <w:p w14:paraId="4A423670" w14:textId="239ACDDF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t>Проблемы и задачи участников:</w:t>
      </w:r>
    </w:p>
    <w:p w14:paraId="692F531B" w14:textId="28090872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lastRenderedPageBreak/>
        <w:t>Для Генподрядчика/Руководства:</w:t>
      </w:r>
    </w:p>
    <w:p w14:paraId="57942CA4" w14:textId="2D8D2EB1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- Проблема: «Размытие» себестоимости. Невозможность точно определить, ушла ли прибыль в бетон или в административные расходы.</w:t>
      </w:r>
    </w:p>
    <w:p w14:paraId="6A8176C1" w14:textId="778A1599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- Проблема: Низкая исполнительская дисциплина. Акты выполненных работ (КС-2, КС-3) «висят» неделями.</w:t>
      </w:r>
    </w:p>
    <w:p w14:paraId="03B5A887" w14:textId="1DE7AB10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- Задача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Вести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учет фактических затрат в разрезе каждого объекта и статьи расходов в режиме реального времени.</w:t>
      </w:r>
    </w:p>
    <w:p w14:paraId="6B0EF16C" w14:textId="6F43346F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- Задача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Контролировать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дебиторскую задолженность (неоплаченные счета от заказчика) и кредиторскую (долги перед субподрядчиками).</w:t>
      </w:r>
    </w:p>
    <w:p w14:paraId="3750A6C9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1B2BE3" w14:textId="1F91A0CC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Для Прораба (на объекте):</w:t>
      </w:r>
    </w:p>
    <w:p w14:paraId="296F6627" w14:textId="5FC1C663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- Проблема: Нехватка материалов на площадке (простой техники и рабочих) ИЛИ затоваривание складских площадей (хищения, порча).</w:t>
      </w:r>
    </w:p>
    <w:p w14:paraId="31AEB2F8" w14:textId="7B45BFE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- Проблема: Постоянная сверка чертежей. Использование устаревшей версии рабочей документации приводит к браку.</w:t>
      </w:r>
    </w:p>
    <w:p w14:paraId="1614B4E7" w14:textId="12E1A206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- Задача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Оперативно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заказать недостающую позицию (арматуру, краску) со склада/у поставщика.</w:t>
      </w:r>
    </w:p>
    <w:p w14:paraId="7060085B" w14:textId="09B95891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t>- Задача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Зафиксировать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скрытые работы (фото/акт) до того, как они будут закрыты отделкой.</w:t>
      </w:r>
    </w:p>
    <w:p w14:paraId="2F2D7C20" w14:textId="07AD1C1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Для Сметно-договорного отдела:</w:t>
      </w:r>
    </w:p>
    <w:p w14:paraId="7EFFB535" w14:textId="046DA46F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- Проблема: Расхождение сметной и фактической стоимости материалов из-за роста цен. Необходимость частого 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пересогласования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 xml:space="preserve"> с заказчиком.</w:t>
      </w:r>
    </w:p>
    <w:p w14:paraId="17256CD8" w14:textId="26876A59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t>- Задача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Быстро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актуализировать сметную базу в текущих ценах.</w:t>
      </w:r>
    </w:p>
    <w:p w14:paraId="11CD5511" w14:textId="37838909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Общие проблемы:</w:t>
      </w:r>
    </w:p>
    <w:p w14:paraId="0D45224E" w14:textId="2829CA1F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- Коммуникационные разрывы: Информация о приостановке работ от смежников не доходит до отдела снабжения, из-за чего на объект привозят невостребованный материал.</w:t>
      </w:r>
    </w:p>
    <w:p w14:paraId="3041B57F" w14:textId="356EF6C5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- Документооборот: Огромный объем первичной документации (товарные накладные, счета-фактуры, справки КС-3), теряющейся в бумажном архиве.</w:t>
      </w:r>
    </w:p>
    <w:p w14:paraId="6819AA27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66BF4" w14:textId="0CD81EA5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3. Функциональные требования (к потенциальной информационной системе)</w:t>
      </w:r>
    </w:p>
    <w:p w14:paraId="451BF501" w14:textId="5A1C4614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lastRenderedPageBreak/>
        <w:t>Основные функции системы (Строительная ERP / CRM):</w:t>
      </w:r>
    </w:p>
    <w:p w14:paraId="5C9300AD" w14:textId="16FB0422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  Управление портфелем проектов (Объектный учет):</w:t>
      </w:r>
    </w:p>
    <w:p w14:paraId="0E8DDA79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Иерархия: Портфель → Объект строительства → Этап (нулевой цикл, коробка, кровля) → Вид работ (КСР).</w:t>
      </w:r>
    </w:p>
    <w:p w14:paraId="7302FD77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Привязка проектно-сметной документации (ПСД) к объекту с контролем версионности чертежей.</w:t>
      </w:r>
    </w:p>
    <w:p w14:paraId="54C2B032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Календарно-сетевое планирование (Диаграмма 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>) с фиксацией плановых и фактических дат завершения этапов.</w:t>
      </w:r>
    </w:p>
    <w:p w14:paraId="4BEE52A4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E54DAD" w14:textId="104163C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2.  Складской учет и логистика (МТС):</w:t>
      </w:r>
    </w:p>
    <w:p w14:paraId="47E18F22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Ведение реестра складов (центральный, 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приобъектный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>).</w:t>
      </w:r>
    </w:p>
    <w:p w14:paraId="333CE86A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Оприходование материалов по форме М-4, списание в производство по актам М-29.</w:t>
      </w:r>
    </w:p>
    <w:p w14:paraId="42ACF4E9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Формирование дефицита: автоматическое создание заявок на закупку при достижении минимального остатка.</w:t>
      </w:r>
    </w:p>
    <w:p w14:paraId="003C76A6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Учет возвратной тары и давальческого сырья.</w:t>
      </w:r>
    </w:p>
    <w:p w14:paraId="2AA07647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E64F91" w14:textId="52891FA2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3.  Учет труда и зарплаты:</w:t>
      </w:r>
    </w:p>
    <w:p w14:paraId="66876ABB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Ведение табеля учета рабочего времени (формы Т-12, Т-13) для своих сотрудников.</w:t>
      </w:r>
    </w:p>
    <w:p w14:paraId="741667D7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Учет выработки рабочих-сдельщиков (наряд на сдельную работу).</w:t>
      </w:r>
    </w:p>
    <w:p w14:paraId="1A9A9021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Взаиморасчеты с субподрядчиками (акты КС-2, справки КС-3).</w:t>
      </w:r>
    </w:p>
    <w:p w14:paraId="3698008E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5A14C4" w14:textId="3461F8C0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4.  Финансово-сметный блок:</w:t>
      </w:r>
    </w:p>
    <w:p w14:paraId="1ADB5A21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Загрузка смет в формате АРПС (или Excel) для автоматической калькуляции стоимости.</w:t>
      </w:r>
    </w:p>
    <w:p w14:paraId="6C1D5CEF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Ведение реестра договоров (с заказчиками и поставщиками).</w:t>
      </w:r>
    </w:p>
    <w:p w14:paraId="3D8326D9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Контроль бюджетов (План-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фактный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 xml:space="preserve"> анализ: план сметы 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 xml:space="preserve"> факт затрат).</w:t>
      </w:r>
    </w:p>
    <w:p w14:paraId="6B762D91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BF129B" w14:textId="556254D4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lastRenderedPageBreak/>
        <w:t>5.  Диспетчеризация и исполнительная документация:</w:t>
      </w:r>
    </w:p>
    <w:p w14:paraId="503992C2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Ведение общего журнала работ (КС-6) в электронном виде.</w:t>
      </w:r>
    </w:p>
    <w:p w14:paraId="4BBFFD22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Модуль фотофиксации: привязка фото к точке на плане объекта с меткой даты и геолокации (контроль скрытых работ).</w:t>
      </w:r>
    </w:p>
    <w:p w14:paraId="1F5EE755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Электронный документооборот с ЭЦП для подписания актов.</w:t>
      </w:r>
    </w:p>
    <w:p w14:paraId="16DD6386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3FD5A2" w14:textId="7E0B35DB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6.  Механизмы и транспорт:</w:t>
      </w:r>
    </w:p>
    <w:p w14:paraId="19F38C68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Планирование заявок на спецтехнику (экскаватор, кран, манипулятор).</w:t>
      </w:r>
    </w:p>
    <w:p w14:paraId="2F5E427B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Учет моточасов и ГСМ.</w:t>
      </w:r>
    </w:p>
    <w:p w14:paraId="23C7B4F8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86D89E" w14:textId="34534B91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4. Нефункциональные требования</w:t>
      </w:r>
    </w:p>
    <w:p w14:paraId="3F3107EE" w14:textId="4E23620E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  Мобильность:</w:t>
      </w:r>
    </w:p>
    <w:p w14:paraId="570A09D4" w14:textId="308DA506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Критическое требование. Наличие полноценного мобильного приложения для прораба и мастера (работа на площадке без ноутбука, часто при отсутствии стабильного интернета с возможностью офлайн-режима и синхронизацией позже).</w:t>
      </w:r>
    </w:p>
    <w:p w14:paraId="3727F816" w14:textId="2DFA369E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2.  Производительность:</w:t>
      </w:r>
    </w:p>
    <w:p w14:paraId="13653751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Устойчивая работа при высокой нагрузке в отчетные периоды (конец месяца/квартала), когда массово закрываются КС-2 и КС-3.</w:t>
      </w:r>
    </w:p>
    <w:p w14:paraId="2D07D14E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Скорость формирования аналитических отчетов по крупному объекту (с тысячами позиций) не более 5 секунд.</w:t>
      </w:r>
    </w:p>
    <w:p w14:paraId="1FF55DA0" w14:textId="1D0245C2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3.  Надежность и безопасность:</w:t>
      </w:r>
    </w:p>
    <w:p w14:paraId="2315971F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Строгое разграничение прав доступа (коммерческая тайна: себестоимость объекта доступна только финдиректору и гендиректору).</w:t>
      </w:r>
    </w:p>
    <w:p w14:paraId="0E534B7E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Иммутабельность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 xml:space="preserve"> (несменяемость) закрытых периодов в бухгалтерском учете после их закрытия.</w:t>
      </w:r>
    </w:p>
    <w:p w14:paraId="2C83E256" w14:textId="43643CDB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4.  Интеграция (Совместимость):</w:t>
      </w:r>
    </w:p>
    <w:p w14:paraId="5A8ED49B" w14:textId="3AC41D89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Наличие открытого API для обмена данными с 1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С:Бухгалтерией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(учет НДС, ОС, проводки), системами тендерных площадок и ГИС ЖКХ (при госзаказе).</w:t>
      </w:r>
    </w:p>
    <w:p w14:paraId="347F3692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lastRenderedPageBreak/>
        <w:t xml:space="preserve">    - Поддержка импорта смет из Гранд-Сметы, РИК.</w:t>
      </w:r>
    </w:p>
    <w:p w14:paraId="0F5D46F9" w14:textId="2F22A12F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5.  Масштабируемость:</w:t>
      </w:r>
    </w:p>
    <w:p w14:paraId="49A3DF89" w14:textId="1DE326AD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   - Возможность добавлять неограниченное количество строящихся объектов без </w:t>
      </w:r>
    </w:p>
    <w:p w14:paraId="2EC35433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AD214E" w14:textId="2E4F6E8D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5. Контекстные ограничения</w:t>
      </w:r>
    </w:p>
    <w:p w14:paraId="413BF83F" w14:textId="3850D770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t>Внешние факторы, влияющие на деятельность:</w:t>
      </w:r>
    </w:p>
    <w:p w14:paraId="34AF6CEB" w14:textId="2FEEE398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  Законодательные: Лицензирование (СРО), 44-ФЗ и 223-ФЗ для госзаказа, изменения в Налоговом кодексе (НДС, налог на прибыль). Экспертиза проектов. Изменения в классификаторе ОКОФ.</w:t>
      </w:r>
    </w:p>
    <w:p w14:paraId="48F239A7" w14:textId="40A21BEE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2.  Экономические: Ключевая ставка ЦБ (влияет на стоимость кредитов для застройщиков и ипотеку для покупателей). Резкий скачок цен на металл, цемент, импортное оборудование (санкционные риски).</w:t>
      </w:r>
    </w:p>
    <w:p w14:paraId="0F9AA40C" w14:textId="609DFD9D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3.  Природно-климатические: Сезонность работ (в северных регионах «ремонтное окно» составляет 3-4 месяца). Невозможность бетонирования при отрицательных температурах (или удорожание за счет противоморозных добавок).</w:t>
      </w:r>
    </w:p>
    <w:p w14:paraId="3A9414CF" w14:textId="7704282E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4.  Кадровые: Дефицит квалифицированных линейных ИТР и рабочих строительных специальностей.</w:t>
      </w:r>
    </w:p>
    <w:p w14:paraId="36D2E16B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A8DFE8" w14:textId="28392BD5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6. Методы исследования и анализа</w:t>
      </w:r>
    </w:p>
    <w:p w14:paraId="5B009FF6" w14:textId="1065B0B8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Для проведения анализа предметной области были использованы следующие методы:</w:t>
      </w:r>
    </w:p>
    <w:p w14:paraId="42057962" w14:textId="2FCFE41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  Анализ вторичных данных: Изучение отраслевых журналов («Вестник строительства», «Технадзор»), форумов сметчиков, нормативной базы Госстрой.</w:t>
      </w:r>
    </w:p>
    <w:p w14:paraId="670E7659" w14:textId="5EAAE481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2.  Интервью с экспертами: Проведены встречи с начальником ПТО (производственно-технического отдела) и руководителем строительного проекта (РСП) компании-застройщика. Выявлены проблемы в коммуникации ПТО и сметного отдела.</w:t>
      </w:r>
    </w:p>
    <w:p w14:paraId="30DF14B1" w14:textId="6EB5A84D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lastRenderedPageBreak/>
        <w:t>3.  Наблюдение: Анализ работы логиста строительного холдинга по распределению автобетоносмесителей (как происходит срыв доставки из-за человеческого фактора).</w:t>
      </w:r>
    </w:p>
    <w:p w14:paraId="79299467" w14:textId="6FDEA884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4.  Анализ конкурентного ПО: Обзор функционала существующих систем (1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С:ERP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Управление строительной организацией, Гектор, IBN, 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PlanGrid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>) и определение их сильных и слабых сторон (например, слабая мобильность у тяжелых решений).</w:t>
      </w:r>
    </w:p>
    <w:p w14:paraId="52ED20C0" w14:textId="0CFF0B69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5.  Мозговой штурм: Совместная сессия аналитиков и IT-отдела потенциального заказчика по формированию MVP системы.</w:t>
      </w:r>
    </w:p>
    <w:p w14:paraId="327C8E92" w14:textId="2F6566E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7. Результаты анализа</w:t>
      </w:r>
    </w:p>
    <w:p w14:paraId="29659546" w14:textId="08004260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391C6730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  Строительная отрасль — одна из самых сложных для автоматизации из-за уникальности каждого объекта и высокой роли человеческого фактора.</w:t>
      </w:r>
    </w:p>
    <w:p w14:paraId="11AF5E3A" w14:textId="65FAA6F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2.  Ключевая проблема — разрыв между «офисом» и «площадкой». Пока прораб пишет заявку на бумажке, снабженец уехал на обед и купил не тот профиль.</w:t>
      </w:r>
    </w:p>
    <w:p w14:paraId="0FBE9CFB" w14:textId="4325F685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3.  Существует острая потребность не просто в «учетной системе», а в инструменте оперативного управления (BIM/ТИМ на уровне календарного планирования и контроля ресурсов).</w:t>
      </w:r>
    </w:p>
    <w:p w14:paraId="1E990EB8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671E5" w14:textId="6CEB45C5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6DDC6236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B0B3EB" w14:textId="5E665962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  Этапность внедрения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Начинать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автоматизацию не со смет, а со складского учета на объектах. Хищения и неучтенный списание материалов дают до 15% убытка. Решение этой задачи быстро окупает систему.</w:t>
      </w:r>
    </w:p>
    <w:p w14:paraId="27F3136B" w14:textId="51C08AD9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2.  Приоритет разработки</w:t>
      </w:r>
      <w:proofErr w:type="gramStart"/>
      <w:r w:rsidRPr="00E14436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E14436">
        <w:rPr>
          <w:rFonts w:ascii="Times New Roman" w:hAnsi="Times New Roman" w:cs="Times New Roman"/>
          <w:sz w:val="28"/>
          <w:szCs w:val="28"/>
        </w:rPr>
        <w:t xml:space="preserve"> мобильное рабочее место прораба (планшет) и мобильное рабочее место снабженца. Это даст быстрый эффект.</w:t>
      </w:r>
    </w:p>
    <w:p w14:paraId="333CA991" w14:textId="3DEEFE4A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3.  Интеграция: Система не должна быть «замкнутым островком». Критически важна бесшовная интеграция с 1С (бухгалтерский и налоговый учет), иначе у компании появится двойной ввод данных.</w:t>
      </w:r>
    </w:p>
    <w:p w14:paraId="3941F445" w14:textId="76EC12C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4.  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Безбумага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>: Внедрение электронного документооборота между генподрядчиком и субподрядчиком (обмен закрывающими документами в формате XML/PDF с ЭЦП) для ускорения оплат.</w:t>
      </w:r>
    </w:p>
    <w:p w14:paraId="3244D7AE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2F52C" w14:textId="44D81065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Проведенный анализ формирует основу для проектирования архитектуры информационной системы класса Project Management System (PMS) для строительной компании.</w:t>
      </w:r>
    </w:p>
    <w:p w14:paraId="226E98D5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96261" w14:textId="602988C1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</w:p>
    <w:p w14:paraId="1E1FF4B0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1.  Градостроительный кодекс Российской Федерации от 29.12.2004 N 190-ФЗ.</w:t>
      </w:r>
    </w:p>
    <w:p w14:paraId="4AFAC86C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2.  Методика определения сметной стоимости строительства (Приказ Минстроя России от 04.08.2020 № 421/</w:t>
      </w:r>
      <w:proofErr w:type="spellStart"/>
      <w:r w:rsidRPr="00E14436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E14436">
        <w:rPr>
          <w:rFonts w:ascii="Times New Roman" w:hAnsi="Times New Roman" w:cs="Times New Roman"/>
          <w:sz w:val="28"/>
          <w:szCs w:val="28"/>
        </w:rPr>
        <w:t>).</w:t>
      </w:r>
    </w:p>
    <w:p w14:paraId="11E7B1D3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3.  Дикман Л.Г. Организация строительного производства. – М.: АСВ, 2019. – 588 с.</w:t>
      </w:r>
    </w:p>
    <w:p w14:paraId="009DB649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4.  Абрамов В.В. Управление инвестиционно-строительными проектами с использованием ERP-систем. // Промышленное и гражданское строительство. – 2021. – № 5.</w:t>
      </w:r>
    </w:p>
    <w:p w14:paraId="3D66BEB3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5.  Официальный сайт Национального объединения строителей (НОСТРОЙ) [Электронный ресурс]. – URL: https://nostroy.ru</w:t>
      </w:r>
    </w:p>
    <w:p w14:paraId="29AEAB00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6.  Обзор российских программных продуктов для строительства. – Портал «Сметное дело» [Электронный ресурс]. – URL: https://www.smetnoedelo.ru</w:t>
      </w:r>
    </w:p>
    <w:p w14:paraId="2CE2F95D" w14:textId="77777777" w:rsidR="00E14436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7.  Федеральный закон от 06.12.2011 N 402-ФЗ «О бухгалтерском учете».</w:t>
      </w:r>
    </w:p>
    <w:p w14:paraId="234A0D3E" w14:textId="1A8540E0" w:rsidR="007F2FBD" w:rsidRPr="00E14436" w:rsidRDefault="00E14436" w:rsidP="00E14436">
      <w:pPr>
        <w:jc w:val="both"/>
        <w:rPr>
          <w:rFonts w:ascii="Times New Roman" w:hAnsi="Times New Roman" w:cs="Times New Roman"/>
          <w:sz w:val="28"/>
          <w:szCs w:val="28"/>
        </w:rPr>
      </w:pPr>
      <w:r w:rsidRPr="00E14436">
        <w:rPr>
          <w:rFonts w:ascii="Times New Roman" w:hAnsi="Times New Roman" w:cs="Times New Roman"/>
          <w:sz w:val="28"/>
          <w:szCs w:val="28"/>
        </w:rPr>
        <w:t>8.  Унифицированные формы первичной учетной документации по учету работ в капитальном строительстве (КС-2, КС-3, КС-6, КС-11, М-29 и др.).</w:t>
      </w:r>
    </w:p>
    <w:sectPr w:rsidR="007F2FBD" w:rsidRPr="00E14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57"/>
    <w:rsid w:val="00104D5B"/>
    <w:rsid w:val="00641B3C"/>
    <w:rsid w:val="007F2FBD"/>
    <w:rsid w:val="00E14436"/>
    <w:rsid w:val="00E9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9D167"/>
  <w15:chartTrackingRefBased/>
  <w15:docId w15:val="{BE4B28F3-FE74-4C0E-A0DD-96722168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B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B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B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B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B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B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B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B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B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B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1759</Words>
  <Characters>10028</Characters>
  <Application>Microsoft Office Word</Application>
  <DocSecurity>0</DocSecurity>
  <Lines>83</Lines>
  <Paragraphs>23</Paragraphs>
  <ScaleCrop>false</ScaleCrop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2026-02-12T22:58:00Z</dcterms:created>
  <dcterms:modified xsi:type="dcterms:W3CDTF">2026-02-12T23:01:00Z</dcterms:modified>
</cp:coreProperties>
</file>