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8EE79" w14:textId="77777777" w:rsidR="000F1B6F" w:rsidRPr="000F1B6F" w:rsidRDefault="000F1B6F" w:rsidP="000F1B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018C2C" w14:textId="285CE6F2" w:rsidR="000F1B6F" w:rsidRPr="000F1B6F" w:rsidRDefault="000F1B6F" w:rsidP="000F1B6F">
      <w:pPr>
        <w:jc w:val="center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Описание предметной области: "Маркетинг и реклама"</w:t>
      </w:r>
    </w:p>
    <w:p w14:paraId="096B4343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001B8E" w14:textId="32367B8F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Краткая аннотация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</w:t>
      </w:r>
    </w:p>
    <w:p w14:paraId="662E1BF5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В данной работе проведен комплексный анализ предметной области "Маркетинг и реклама". Целью работы было освоение методов анализа предметной области, выявление ключевых участников, процессов, проблем и требований. В результате исследования сформировано структурированное описание сферы деятельности, определены основные роли участников (рекламодатель, агентство, фрилансеры, аудитория), проанализированы типовые проблемы и задачи. На основе анализа выделены функциональные и нефункциональные требования к потенциальной информационной системе для автоматизации процессов. Работа содержит выводы и рекомендации по оптимизации рабочих процессов в данной предметной области через цифровизацию.</w:t>
      </w:r>
    </w:p>
    <w:p w14:paraId="11F36C22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881DEE" w14:textId="7800F791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Ключевые слова: маркетинг, реклама, предметная область, анализ требований, функциональные требования, медиапланирование, управление рекламными кампаниями, CRM.</w:t>
      </w:r>
    </w:p>
    <w:p w14:paraId="199F6E8F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F9FDAB" w14:textId="6F1C3652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1. Общая характеристика предметной области</w:t>
      </w:r>
    </w:p>
    <w:p w14:paraId="07857984" w14:textId="5A5796B8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1.1. Определение сферы деятельности</w:t>
      </w:r>
    </w:p>
    <w:p w14:paraId="2693821D" w14:textId="1656311E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Маркетинг и реклама — это комплексная профессиональная сфера, направленная на продвижение товаров, услуг, идей или брендов на рынке. Маркетинг отвечает за стратегию: изучение спроса, позиционирование, ценообразование и упаковку продукта. Реклама является инструментом реализации этой стратегии — это способ донесения маркетингового сообщения до целевой аудитории через различные каналы коммуникации (медиа). Данная область находится на стыке психологии потребления, социологии, статистики, креативных индустрий и цифровых технологий.</w:t>
      </w:r>
    </w:p>
    <w:p w14:paraId="03F35F1E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4A770" w14:textId="2DE5F1E6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1.2. Основные участники и их роли</w:t>
      </w:r>
    </w:p>
    <w:p w14:paraId="23E84D9A" w14:textId="3C38818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lastRenderedPageBreak/>
        <w:t xml:space="preserve">   Рекламодатель (Клиент): Компания или частное лицо, желающее заказать услуги по продвижению. Формулирует бизнес-задачу ("увеличить продажи", "повысить узнаваемость"), выделяет бюджет и утверждает стратегии.</w:t>
      </w:r>
    </w:p>
    <w:p w14:paraId="21F5E596" w14:textId="1C01001E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Маркетолог / Бренд-менеджер: Стратег, который анализирует рынок и конкурентов, определяет портрет целевой аудитории, позиционирование бренда и разрабатывает маркетинговую стратегию.</w:t>
      </w:r>
    </w:p>
    <w:p w14:paraId="717580C2" w14:textId="5D25BEF2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Рекламное агентство (Исполнитель): Команда специалистов, реализующая стратегию. Включает в себя:</w:t>
      </w:r>
    </w:p>
    <w:p w14:paraId="43D98771" w14:textId="01D7541F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Аккаунт-менеджер: «Лицо» агентства для клиента. Управляет коммуникацией, ставит задачи команде, контролирует сроки и бюджет.</w:t>
      </w:r>
    </w:p>
    <w:p w14:paraId="0B2DC25C" w14:textId="185DFE9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Медиапланер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Таргетолог</w:t>
      </w:r>
      <w:proofErr w:type="spellEnd"/>
      <w:proofErr w:type="gramStart"/>
      <w:r w:rsidRPr="000F1B6F">
        <w:rPr>
          <w:rFonts w:ascii="Times New Roman" w:hAnsi="Times New Roman" w:cs="Times New Roman"/>
          <w:sz w:val="28"/>
          <w:szCs w:val="28"/>
        </w:rPr>
        <w:t>: Отвечает</w:t>
      </w:r>
      <w:proofErr w:type="gramEnd"/>
      <w:r w:rsidRPr="000F1B6F">
        <w:rPr>
          <w:rFonts w:ascii="Times New Roman" w:hAnsi="Times New Roman" w:cs="Times New Roman"/>
          <w:sz w:val="28"/>
          <w:szCs w:val="28"/>
        </w:rPr>
        <w:t xml:space="preserve"> за выбор каналов коммуникации (TV, соцсети, контекст, наружная реклама) и настройку рекламного трафика.</w:t>
      </w:r>
    </w:p>
    <w:p w14:paraId="758601C2" w14:textId="5F44B266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Креативная команда (Копирайтер, Арт-директор)</w:t>
      </w:r>
      <w:proofErr w:type="gramStart"/>
      <w:r w:rsidRPr="000F1B6F">
        <w:rPr>
          <w:rFonts w:ascii="Times New Roman" w:hAnsi="Times New Roman" w:cs="Times New Roman"/>
          <w:sz w:val="28"/>
          <w:szCs w:val="28"/>
        </w:rPr>
        <w:t>: Отвечают</w:t>
      </w:r>
      <w:proofErr w:type="gramEnd"/>
      <w:r w:rsidRPr="000F1B6F">
        <w:rPr>
          <w:rFonts w:ascii="Times New Roman" w:hAnsi="Times New Roman" w:cs="Times New Roman"/>
          <w:sz w:val="28"/>
          <w:szCs w:val="28"/>
        </w:rPr>
        <w:t xml:space="preserve"> за создание контента: тексты, слоганы, сценарии, дизайн баннеров, видеоролики.</w:t>
      </w:r>
    </w:p>
    <w:p w14:paraId="30FE747A" w14:textId="1911239C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Подрядчики и Фрилансеры: Внешние специалисты, привлекаемые под конкретные задачи (фотографы, видеографы, SMM-специалисты, дизайнеры, программисты).</w:t>
      </w:r>
    </w:p>
    <w:p w14:paraId="2CC72FAF" w14:textId="60AE6E22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Площадки (Медиа): Владельцы рекламных поверхностей — от Google и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до городских билбордов и блогеров.</w:t>
      </w:r>
    </w:p>
    <w:p w14:paraId="707D0B5D" w14:textId="2A705DDB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Целевая аудитория: Конечные потребители рекламного сообщения, чье поведение в итоге определяет успех кампании.</w:t>
      </w:r>
    </w:p>
    <w:p w14:paraId="0829D0DF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3EA5A5" w14:textId="447305F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(Деятельность компании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(Instagram и Facebook) признана экстремистской и запрещена на территории РФ)</w:t>
      </w:r>
    </w:p>
    <w:p w14:paraId="5A92541D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5A73C4" w14:textId="0C98057B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2. Анализ текущих проблем и задач</w:t>
      </w:r>
    </w:p>
    <w:p w14:paraId="34335BBC" w14:textId="3F16F75B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Проблемы и задачи участников:</w:t>
      </w:r>
    </w:p>
    <w:p w14:paraId="31530CE5" w14:textId="6F167AF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Для Рекламодателя (Клиента):</w:t>
      </w:r>
    </w:p>
    <w:p w14:paraId="5A227F9C" w14:textId="7A60A522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Проблема: Сложность оценки эффективности рекламы. "Я знаю, что половина моего рекламного бюджета тратится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впустку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, но не знаю, какая половина".</w:t>
      </w:r>
    </w:p>
    <w:p w14:paraId="78867C61" w14:textId="1B7A339B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lastRenderedPageBreak/>
        <w:t xml:space="preserve">   Проблема: Отсутствие прозрачности отчетности от агентств. Риск получения недостоверных данных по охватам и кликам.</w:t>
      </w:r>
    </w:p>
    <w:p w14:paraId="5A5E86FA" w14:textId="07BCE00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0F1B6F">
        <w:rPr>
          <w:rFonts w:ascii="Times New Roman" w:hAnsi="Times New Roman" w:cs="Times New Roman"/>
          <w:sz w:val="28"/>
          <w:szCs w:val="28"/>
        </w:rPr>
        <w:t>: Получить</w:t>
      </w:r>
      <w:proofErr w:type="gramEnd"/>
      <w:r w:rsidRPr="000F1B6F">
        <w:rPr>
          <w:rFonts w:ascii="Times New Roman" w:hAnsi="Times New Roman" w:cs="Times New Roman"/>
          <w:sz w:val="28"/>
          <w:szCs w:val="28"/>
        </w:rPr>
        <w:t xml:space="preserve"> измеримый результат (ROI — возврат инвестиций), а не просто "красивый креатив".</w:t>
      </w:r>
    </w:p>
    <w:p w14:paraId="776D1AD4" w14:textId="3F0F718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0F1B6F">
        <w:rPr>
          <w:rFonts w:ascii="Times New Roman" w:hAnsi="Times New Roman" w:cs="Times New Roman"/>
          <w:sz w:val="28"/>
          <w:szCs w:val="28"/>
        </w:rPr>
        <w:t>: Найти</w:t>
      </w:r>
      <w:proofErr w:type="gramEnd"/>
      <w:r w:rsidRPr="000F1B6F">
        <w:rPr>
          <w:rFonts w:ascii="Times New Roman" w:hAnsi="Times New Roman" w:cs="Times New Roman"/>
          <w:sz w:val="28"/>
          <w:szCs w:val="28"/>
        </w:rPr>
        <w:t xml:space="preserve"> агентство или специалиста с экспертизой именно в его нише (B2B, FMCG, недвижимость).</w:t>
      </w:r>
    </w:p>
    <w:p w14:paraId="2FAB3A71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EDCB9A" w14:textId="4D4AD96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Для Агентства / Маркетолога:</w:t>
      </w:r>
    </w:p>
    <w:p w14:paraId="7BA8C8E1" w14:textId="2D644EFB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Проблема: "Тонуть" в рутине. Огромное количество времени уходит на ручное составление отчетов в Excel, выставление счетов, переписку с клиентами по 10 разным каналам.</w:t>
      </w:r>
    </w:p>
    <w:p w14:paraId="152F5C32" w14:textId="4054183D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Проблема: Коммуникационные разрывы. Клиент меняет задание в устной беседе, но это не фиксируется в брифе. Или дизайнер не знает, что текст для баннера уже утвержден в другой ветке переписки.</w:t>
      </w:r>
    </w:p>
    <w:p w14:paraId="54F0B8C3" w14:textId="6488251E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0F1B6F">
        <w:rPr>
          <w:rFonts w:ascii="Times New Roman" w:hAnsi="Times New Roman" w:cs="Times New Roman"/>
          <w:sz w:val="28"/>
          <w:szCs w:val="28"/>
        </w:rPr>
        <w:t>: Управлять</w:t>
      </w:r>
      <w:proofErr w:type="gramEnd"/>
      <w:r w:rsidRPr="000F1B6F">
        <w:rPr>
          <w:rFonts w:ascii="Times New Roman" w:hAnsi="Times New Roman" w:cs="Times New Roman"/>
          <w:sz w:val="28"/>
          <w:szCs w:val="28"/>
        </w:rPr>
        <w:t xml:space="preserve"> несколькими проектами одновременно, не срывая дедлайны (посевы в соцсетях, запуск ТВ-роликов, сдача отчетов).</w:t>
      </w:r>
    </w:p>
    <w:p w14:paraId="31ECFF6F" w14:textId="094BEA16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0F1B6F">
        <w:rPr>
          <w:rFonts w:ascii="Times New Roman" w:hAnsi="Times New Roman" w:cs="Times New Roman"/>
          <w:sz w:val="28"/>
          <w:szCs w:val="28"/>
        </w:rPr>
        <w:t>: Прозрачно</w:t>
      </w:r>
      <w:proofErr w:type="gramEnd"/>
      <w:r w:rsidRPr="000F1B6F">
        <w:rPr>
          <w:rFonts w:ascii="Times New Roman" w:hAnsi="Times New Roman" w:cs="Times New Roman"/>
          <w:sz w:val="28"/>
          <w:szCs w:val="28"/>
        </w:rPr>
        <w:t xml:space="preserve"> и быстро показывать клиенту результаты работы, чтобы подтвердить свою ценность и избежать недопонимания.</w:t>
      </w:r>
    </w:p>
    <w:p w14:paraId="6C10230F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1DD934" w14:textId="5879D0C5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Общие проблемы:</w:t>
      </w:r>
    </w:p>
    <w:p w14:paraId="0E228951" w14:textId="7863CF3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Хаос в согласованиях: Утверждение макетов и текстов тянется бесконечно, теряются актуальные версии файлов ("Этот макет старый, пришли тот, где логотип чуть левее").</w:t>
      </w:r>
    </w:p>
    <w:p w14:paraId="5DFAB1B4" w14:textId="2AB53D72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Разрозненность данных: Данные по бюджету хранятся в Excel, задачи в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, переписка в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, а креативы на Google Диске. Нет единой картины проекта.</w:t>
      </w:r>
    </w:p>
    <w:p w14:paraId="0902EA1F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BFBA2" w14:textId="2C27C40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3. Функциональные требования (к потенциальной информационной системе)</w:t>
      </w:r>
    </w:p>
    <w:p w14:paraId="2AECD0FB" w14:textId="2BC6885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Основные функции системы (Platform для управления маркетингом и рекламой):</w:t>
      </w:r>
    </w:p>
    <w:p w14:paraId="5A19EFF2" w14:textId="3F706E0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1.  Управление клиентами и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лидами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(CRM-модуль):</w:t>
      </w:r>
    </w:p>
    <w:p w14:paraId="3016EAAF" w14:textId="573A3326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lastRenderedPageBreak/>
        <w:t xml:space="preserve">       Воронка продаж услуг агентства (от заявки до заключения договора).</w:t>
      </w:r>
    </w:p>
    <w:p w14:paraId="084D9045" w14:textId="7A68BBA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Карточка клиента с историей встреч, брифами и финансовой историей.</w:t>
      </w:r>
    </w:p>
    <w:p w14:paraId="22A456F3" w14:textId="353A0348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2.  Управление рекламными кампаниями (Проектный модуль):</w:t>
      </w:r>
    </w:p>
    <w:p w14:paraId="15A85E61" w14:textId="0D9CB0E2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Возможность создания "Кампании" как проекта с дедлайнами.</w:t>
      </w:r>
    </w:p>
    <w:p w14:paraId="77396841" w14:textId="4F3A8BC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Канбан-доска для этапов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Брифование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/ Стратегия / Креатив / Запуск / Аналитика).</w:t>
      </w:r>
    </w:p>
    <w:p w14:paraId="69A7C577" w14:textId="1EF3FE4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Привязка задач к конкретным каналам (Контекст, Таргет, PR, Наружка).</w:t>
      </w:r>
    </w:p>
    <w:p w14:paraId="644F5041" w14:textId="4A9A264C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3.  Модуль согласования и креатива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Proofing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):</w:t>
      </w:r>
    </w:p>
    <w:p w14:paraId="51C6A847" w14:textId="16BC04B5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Загрузка макетов, текстов, видеороликов.</w:t>
      </w:r>
    </w:p>
    <w:p w14:paraId="4D327D64" w14:textId="460D581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Инструмент для нанесения комментариев прямо поверх изображения (как в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).</w:t>
      </w:r>
    </w:p>
    <w:p w14:paraId="250137C0" w14:textId="08F93703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Система версионности (история изменений макета).</w:t>
      </w:r>
    </w:p>
    <w:p w14:paraId="224BF176" w14:textId="116E2F4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Утверждение одним кликом (принято/на доработку).</w:t>
      </w:r>
    </w:p>
    <w:p w14:paraId="567B0B5D" w14:textId="7FE2CFC2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4.  Финансовый менеджмент и медиапланирование:</w:t>
      </w:r>
    </w:p>
    <w:p w14:paraId="496FE446" w14:textId="3B493618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Медиапланер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(вкладка с планируемыми расходами на разные каналы).</w:t>
      </w:r>
    </w:p>
    <w:p w14:paraId="64952413" w14:textId="02AD10DD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Формирование смет и счетов для клиентов.</w:t>
      </w:r>
    </w:p>
    <w:p w14:paraId="36F8C18C" w14:textId="7BC08F3A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Учет бюджета кампании (план/факт). Автоматическое предупреждение о превышении бюджета.</w:t>
      </w:r>
    </w:p>
    <w:p w14:paraId="0025E87D" w14:textId="5FF9559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5. 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и аналитика:</w:t>
      </w:r>
    </w:p>
    <w:p w14:paraId="4954A19B" w14:textId="7B55C4D1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Интеграция с рекламными кабинетами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Яндекс.Метрика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, VK Реклама) через API.</w:t>
      </w:r>
    </w:p>
    <w:p w14:paraId="4EC898DE" w14:textId="246C77E5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Автоматическое формирование отчетов для клиента в понятном виде (графики, динамика KPI, стоимость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лида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).</w:t>
      </w:r>
    </w:p>
    <w:p w14:paraId="2E4E139E" w14:textId="2543913E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Общий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для руководителя агентства по всем проектам.</w:t>
      </w:r>
    </w:p>
    <w:p w14:paraId="0453713D" w14:textId="1E806C93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6.  База знаний и шаблоны:</w:t>
      </w:r>
    </w:p>
    <w:p w14:paraId="102BF22A" w14:textId="3FD200EB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Хранение утвержденных брендбуков клиентов.</w:t>
      </w:r>
    </w:p>
    <w:p w14:paraId="00F5EB8C" w14:textId="767A161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Библиотека готовых шаблонов (коммерческие предложения, брифы, отчеты) для ускорения работы.</w:t>
      </w:r>
    </w:p>
    <w:p w14:paraId="576F7260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9C642" w14:textId="7143CE8C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lastRenderedPageBreak/>
        <w:t xml:space="preserve"> 4. Нефункциональные требования</w:t>
      </w:r>
    </w:p>
    <w:p w14:paraId="0C67BF86" w14:textId="65C62EA8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1.  Удобство использования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):</w:t>
      </w:r>
    </w:p>
    <w:p w14:paraId="032B40BD" w14:textId="7EF8D91D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Интерфейс должен быть понятен как гикам-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тагетологам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, так и "творческим личностям" (копирайтерам, дизайнерам).</w:t>
      </w:r>
    </w:p>
    <w:p w14:paraId="2D5F49F5" w14:textId="2BAE37EE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Быстрый доступ к задачам сегодняшнего дня.</w:t>
      </w:r>
    </w:p>
    <w:p w14:paraId="478EA4C8" w14:textId="5157CC7E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для загрузки креативов.</w:t>
      </w:r>
    </w:p>
    <w:p w14:paraId="465464EC" w14:textId="479D7BA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2.  Производительность:</w:t>
      </w:r>
    </w:p>
    <w:p w14:paraId="2EB08A87" w14:textId="7F9C7E9D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Скорость загрузки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с большими объемами данных (сотни тысяч строк в отчетах) не должна превышать 3-5 секунд.</w:t>
      </w:r>
    </w:p>
    <w:p w14:paraId="4F50DFD2" w14:textId="304CCC86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Корректная работа с большими файлами (видео до 4K).</w:t>
      </w:r>
    </w:p>
    <w:p w14:paraId="6CA76AA1" w14:textId="45256F1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3.  Надежность и безопасность:</w:t>
      </w:r>
    </w:p>
    <w:p w14:paraId="6DB29F8B" w14:textId="4823F968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Многофакторная аутентификация (2FA).</w:t>
      </w:r>
    </w:p>
    <w:p w14:paraId="789F777A" w14:textId="2723F721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Тонкая настройка прав доступа (клиент видит только свой проект и отчеты, но не может редактировать настройки кампании; аккаунт-менеджер видит финансы; креатор видит только доску задач).</w:t>
      </w:r>
    </w:p>
    <w:p w14:paraId="516BD260" w14:textId="0D4F06DA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Соответствие законодательству о рекламе (ФЗ «О рекламе») в части маркировки интернет-рекламы (интеграция с ОРД).</w:t>
      </w:r>
    </w:p>
    <w:p w14:paraId="30729CAB" w14:textId="560ED77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4.  Интеграция (Совместимость):</w:t>
      </w:r>
    </w:p>
    <w:p w14:paraId="37F12643" w14:textId="126C6C7D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API для обмена данными с бухгалтерскими системами (1С).</w:t>
      </w:r>
    </w:p>
    <w:p w14:paraId="39559F86" w14:textId="648AA7BD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Интеграция с почтовыми сервисами и мессенджерами для уведомлений.</w:t>
      </w:r>
    </w:p>
    <w:p w14:paraId="327E6A38" w14:textId="21AC7CFE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Готовые коннекторы к основным рекламным площадкам.</w:t>
      </w:r>
    </w:p>
    <w:p w14:paraId="36BDA403" w14:textId="2FC3A2D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5.  Масштабируемость:</w:t>
      </w:r>
    </w:p>
    <w:p w14:paraId="3E589DE3" w14:textId="166B08E8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Возможность агентству расти с 5 до 200 проектов одновременно без замены софта.</w:t>
      </w:r>
    </w:p>
    <w:p w14:paraId="3671C2E9" w14:textId="2341783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() ОРД — Оператор рекламных данных (требование РФ по маркировке интернет-рекламы)</w:t>
      </w:r>
    </w:p>
    <w:p w14:paraId="0AFA99C9" w14:textId="2D18406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5. Контекстные ограничения</w:t>
      </w:r>
    </w:p>
    <w:p w14:paraId="1CA2AF8C" w14:textId="1E39DE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Внешние факторы, влияющие на деятельность:</w:t>
      </w:r>
    </w:p>
    <w:p w14:paraId="28353DAA" w14:textId="79217D6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1.  Законодательные:</w:t>
      </w:r>
    </w:p>
    <w:p w14:paraId="1D8B7841" w14:textId="14D50BCD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lastRenderedPageBreak/>
        <w:t xml:space="preserve">       Закон "О рекламе" (N 38-ФЗ): требования к содержанию, запрет на определенные товары и способы продвижения.</w:t>
      </w:r>
    </w:p>
    <w:p w14:paraId="0A9112C2" w14:textId="46A5740A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Маркировка рекламы: Строгие требования по передаче данных в ОРД и нанесению меток на все интернет-объявления. Несоблюдение ведет к крупным штрафам.</w:t>
      </w:r>
    </w:p>
    <w:p w14:paraId="020F06D5" w14:textId="3C0B72A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Закон о персональных данных (152-ФЗ): ограничения на сбор и использование данных о пользователях для таргетинга.</w:t>
      </w:r>
    </w:p>
    <w:p w14:paraId="1585CB5C" w14:textId="16AD2133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2.  Технологические:</w:t>
      </w:r>
    </w:p>
    <w:p w14:paraId="48D741D2" w14:textId="0ADF650B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Блокировки соцсетей и изменения в алгоритмах работы рекламных кабинетов.</w:t>
      </w:r>
    </w:p>
    <w:p w14:paraId="0504E504" w14:textId="3733FD5C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Развитие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AdBlock-ов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, снижающих эффективность баннерной рекламы.</w:t>
      </w:r>
    </w:p>
    <w:p w14:paraId="52BCD38B" w14:textId="261A62CF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Искусственный интеллект (нейросети для генерации контента), меняющий рынок креатива.</w:t>
      </w:r>
    </w:p>
    <w:p w14:paraId="310C63DF" w14:textId="0990C66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3.  Экономические:</w:t>
      </w:r>
    </w:p>
    <w:p w14:paraId="43603CD3" w14:textId="1218031C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Сезонность рекламных бюджетов (высокий сезон в декабре и перед праздниками, затишье в январе).</w:t>
      </w:r>
    </w:p>
    <w:p w14:paraId="4BCCDD9E" w14:textId="0D2A2D5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Колебания курсов валют, влияющие на стоимость размещения на зарубежных площадках.</w:t>
      </w:r>
    </w:p>
    <w:p w14:paraId="0D5EC97F" w14:textId="6131AE3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4.  Рыночные:</w:t>
      </w:r>
    </w:p>
    <w:p w14:paraId="0864D17A" w14:textId="49F5A23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Высокая конкуренция и "рынок покупателя" — клиенты часто выбирают агентство по цене, а не качеству, что ведет к демпингу.</w:t>
      </w:r>
    </w:p>
    <w:p w14:paraId="1EC4DB9C" w14:textId="6F5BF156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      "Текучка" кадров в агентствах.</w:t>
      </w:r>
    </w:p>
    <w:p w14:paraId="719203E5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AF168B" w14:textId="41B5776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6. Методы исследования и анализа</w:t>
      </w:r>
    </w:p>
    <w:p w14:paraId="13C346B3" w14:textId="710FFB5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Для проведения анализа предметной области были использованы следующие мето</w:t>
      </w:r>
      <w:r w:rsidRPr="000F1B6F">
        <w:rPr>
          <w:rFonts w:ascii="Times New Roman" w:hAnsi="Times New Roman" w:cs="Times New Roman"/>
          <w:sz w:val="28"/>
          <w:szCs w:val="28"/>
        </w:rPr>
        <w:t>ды</w:t>
      </w:r>
      <w:r w:rsidRPr="000F1B6F">
        <w:rPr>
          <w:rFonts w:ascii="Times New Roman" w:hAnsi="Times New Roman" w:cs="Times New Roman"/>
          <w:sz w:val="28"/>
          <w:szCs w:val="28"/>
        </w:rPr>
        <w:t>:</w:t>
      </w:r>
    </w:p>
    <w:p w14:paraId="457C07D6" w14:textId="1167EAF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1.  Анализ вторичных данных: Изучение профессиональной литературы (Котлер, Огилви), отраслевых СМИ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Sostav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AdIndex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Cossa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), форумов и кейсов агентств.</w:t>
      </w:r>
    </w:p>
    <w:p w14:paraId="4245692B" w14:textId="1C7A23AF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2.  Интервью с экспертами: Проведены интервью с владельцем малого рекламного агентства и штатным маркетологом крупного ритейлера.</w:t>
      </w:r>
    </w:p>
    <w:p w14:paraId="7BE07AF2" w14:textId="164AD7EA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lastRenderedPageBreak/>
        <w:t>3.  Анализ конкурентного ПО: Изучение функционала систем для агентств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Worksection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 и профессиональных маркетинговых платформ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Semrush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SimilarWeb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 для выявления недостающих связок.</w:t>
      </w:r>
    </w:p>
    <w:p w14:paraId="6DD99E6E" w14:textId="54F00C73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4.  Метод "Серой мыши": Наблюдение за работой отдела маркетинга в режиме реального времени (с согласия руководства) для выявления хаоса в коммуникациях.</w:t>
      </w:r>
    </w:p>
    <w:p w14:paraId="509FE05D" w14:textId="282AE559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5.  Мозговой штурм: Генерация идей по устранению "бутылочных горлышек" в процессах.</w:t>
      </w:r>
    </w:p>
    <w:p w14:paraId="51BA5B72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0DBF81" w14:textId="7ACDBC15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7. Результаты анализа</w:t>
      </w:r>
    </w:p>
    <w:p w14:paraId="29787DA0" w14:textId="4655629A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0E781ABA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5FC81" w14:textId="762A53DA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1.  Предметная область "Маркетинг и реклама" характеризуется высокой турбулентностью и необходимостью быстрой реакции на изменения рынка и технологий. Успех зависит от слаженной работы "стратегов", "креаторов" и "аналитиков".</w:t>
      </w:r>
    </w:p>
    <w:p w14:paraId="6AD4BDC6" w14:textId="033DD44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2.  Основная проблема индустрии — разрыв между вложенными бюджетами и прозрачностью результатов, а также внутренний хаос в управлении задачами и согласованиями.</w:t>
      </w:r>
    </w:p>
    <w:p w14:paraId="7E8137C2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3.  Существует острая потребность в системе, которая соединит в себе управление проектами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), финансами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accounting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 и сквозную аналитику (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 в одном окне.</w:t>
      </w:r>
    </w:p>
    <w:p w14:paraId="3E44FDCB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AAEF8A" w14:textId="6D193330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B6F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21B46F0E" w14:textId="3E21856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1.  Для агентств: Приоритетом внедрения должна стать автоматизация отчетности перед клиентами. Если клиент видит красивый и понятный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 xml:space="preserve"> с динамикой KPI каждый понедельник, уровень доверия и лояльности резко возрастает.</w:t>
      </w:r>
    </w:p>
    <w:p w14:paraId="2215318C" w14:textId="630F832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2.  Для разработчиков ПО</w:t>
      </w:r>
      <w:proofErr w:type="gramStart"/>
      <w:r w:rsidRPr="000F1B6F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0F1B6F">
        <w:rPr>
          <w:rFonts w:ascii="Times New Roman" w:hAnsi="Times New Roman" w:cs="Times New Roman"/>
          <w:sz w:val="28"/>
          <w:szCs w:val="28"/>
        </w:rPr>
        <w:t xml:space="preserve"> создании системы акцент следует сделать на модуле "Сквозная аналитика" (связь рекламных бюджетов с продажами в CRM клиента) и модуле "Маркировка рекламы", так как это ключевая "боль" и законодательное требование 2024-2025 годов.</w:t>
      </w:r>
    </w:p>
    <w:p w14:paraId="221A89F3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lastRenderedPageBreak/>
        <w:t>3.  Интерфейс должен быть максимально простым для клиентов (режим "Client View"), чтобы они не дергали менеджеров по пустякам, а могли самостоятельно посмотреть статус проекта или отчет.</w:t>
      </w:r>
    </w:p>
    <w:p w14:paraId="6F2AEAB1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7A8A13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Проведенный анализ формирует прочную основу для последующего проектирования и разработки технического задания на создание платформы для управления маркетинговыми проектами (Marketing Resource Management </w:t>
      </w:r>
      <w:proofErr w:type="spellStart"/>
      <w:r w:rsidRPr="000F1B6F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0F1B6F">
        <w:rPr>
          <w:rFonts w:ascii="Times New Roman" w:hAnsi="Times New Roman" w:cs="Times New Roman"/>
          <w:sz w:val="28"/>
          <w:szCs w:val="28"/>
        </w:rPr>
        <w:t>).</w:t>
      </w:r>
    </w:p>
    <w:p w14:paraId="32CC4261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C8D77" w14:textId="2F7315D4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B6F"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</w:p>
    <w:p w14:paraId="126BF017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1.  Котлер, Ф. Основы маркетинга. Краткий курс. – М.: Вильямс, 2021. – 496 с.</w:t>
      </w:r>
    </w:p>
    <w:p w14:paraId="51E65E86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2.  Огилви, Д. Огилви о рекламе. – М.: Манн, Иванов и Фербер, 2021. – 240 с.</w:t>
      </w:r>
    </w:p>
    <w:p w14:paraId="0DC50F0D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3.  Федеральный закон "О рекламе" от 13.03.2006 N 38-ФЗ.</w:t>
      </w:r>
    </w:p>
    <w:p w14:paraId="5BDF2D6D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4.  Федеральный закон от 27.07.2006 N 152-ФЗ "О персональных данных".</w:t>
      </w:r>
    </w:p>
    <w:p w14:paraId="1BDEA849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5.  Отраслевой портал Sostav.ru [Электронный ресурс]. – URL: https://www.sostav.ru</w:t>
      </w:r>
    </w:p>
    <w:p w14:paraId="47EAAB65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6.  Аналитический портал AdIndex.ru [Электронный ресурс]. – URL: https://adindex.ru</w:t>
      </w:r>
    </w:p>
    <w:p w14:paraId="10BE2859" w14:textId="77777777" w:rsidR="000F1B6F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7.  Требования к маркировке интернет-рекламы (ОРД) — разъяснения Роскомнадзора [Электронный ресурс]. – URL: https://rkn.gov.ru</w:t>
      </w:r>
    </w:p>
    <w:p w14:paraId="466BDAB3" w14:textId="6A1E8BF6" w:rsidR="007F2FBD" w:rsidRPr="000F1B6F" w:rsidRDefault="000F1B6F" w:rsidP="000F1B6F">
      <w:pPr>
        <w:jc w:val="both"/>
        <w:rPr>
          <w:rFonts w:ascii="Times New Roman" w:hAnsi="Times New Roman" w:cs="Times New Roman"/>
          <w:sz w:val="28"/>
          <w:szCs w:val="28"/>
        </w:rPr>
      </w:pPr>
      <w:r w:rsidRPr="000F1B6F">
        <w:rPr>
          <w:rFonts w:ascii="Times New Roman" w:hAnsi="Times New Roman" w:cs="Times New Roman"/>
          <w:sz w:val="28"/>
          <w:szCs w:val="28"/>
        </w:rPr>
        <w:t>8.  Обзор CRM-систем для рекламных агентств на Cossa.ru [Электронный ресурс]. – URL: https://www.cossa.ru</w:t>
      </w:r>
    </w:p>
    <w:sectPr w:rsidR="007F2FBD" w:rsidRPr="000F1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5F"/>
    <w:rsid w:val="000F1B6F"/>
    <w:rsid w:val="00641B3C"/>
    <w:rsid w:val="007F2FBD"/>
    <w:rsid w:val="00844980"/>
    <w:rsid w:val="00B1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D6B88"/>
  <w15:chartTrackingRefBased/>
  <w15:docId w15:val="{03062EF8-1335-485D-9740-A934D54D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D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D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D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D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D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D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D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D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D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D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1743</Words>
  <Characters>9937</Characters>
  <Application>Microsoft Office Word</Application>
  <DocSecurity>0</DocSecurity>
  <Lines>82</Lines>
  <Paragraphs>23</Paragraphs>
  <ScaleCrop>false</ScaleCrop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2026-02-13T14:06:00Z</dcterms:created>
  <dcterms:modified xsi:type="dcterms:W3CDTF">2026-02-13T14:09:00Z</dcterms:modified>
</cp:coreProperties>
</file>