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88FCF" w14:textId="1C6082B9" w:rsidR="00833823" w:rsidRPr="00E94C4F" w:rsidRDefault="00C52AA6" w:rsidP="00083740">
      <w:pPr>
        <w:pStyle w:val="Ttulo1"/>
        <w:jc w:val="center"/>
        <w:rPr>
          <w:rFonts w:ascii="Times New Roman" w:hAnsi="Times New Roman" w:cs="Times New Roman"/>
          <w:b/>
          <w:bCs/>
          <w:color w:val="auto"/>
          <w:sz w:val="48"/>
          <w:szCs w:val="48"/>
          <w:lang w:val="es-ES"/>
        </w:rPr>
      </w:pPr>
      <w:r w:rsidRPr="00E94C4F">
        <w:rPr>
          <w:rFonts w:ascii="Times New Roman" w:hAnsi="Times New Roman" w:cs="Times New Roman"/>
          <w:b/>
          <w:bCs/>
          <w:color w:val="auto"/>
          <w:sz w:val="48"/>
          <w:szCs w:val="48"/>
          <w:lang w:val="es-ES"/>
        </w:rPr>
        <w:t>Sistema de Control de Acceso con Auditoría en la Nube</w:t>
      </w:r>
    </w:p>
    <w:p w14:paraId="471B3DE4" w14:textId="77777777" w:rsidR="00A333F2" w:rsidRPr="00A333F2" w:rsidRDefault="00A333F2" w:rsidP="00A333F2">
      <w:pPr>
        <w:rPr>
          <w:lang w:val="es-ES"/>
        </w:rPr>
      </w:pPr>
    </w:p>
    <w:p w14:paraId="45A73C6A" w14:textId="10D0307F" w:rsidR="009B739B" w:rsidRDefault="00C52AA6" w:rsidP="009B739B">
      <w:pPr>
        <w:jc w:val="center"/>
        <w:rPr>
          <w:rFonts w:ascii="Times New Roman" w:hAnsi="Times New Roman" w:cs="Times New Roman"/>
          <w:sz w:val="22"/>
          <w:szCs w:val="22"/>
          <w:lang w:val="es-ES"/>
        </w:rPr>
      </w:pPr>
      <w:r w:rsidRPr="00010EDF">
        <w:rPr>
          <w:rFonts w:ascii="Times New Roman" w:hAnsi="Times New Roman" w:cs="Times New Roman"/>
          <w:sz w:val="22"/>
          <w:szCs w:val="22"/>
          <w:lang w:val="es-ES"/>
        </w:rPr>
        <w:t>Selva Sánchez Miguel de Jesús</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Porras Anticona Axel Edinson</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Silva Valera Carlos Roque</w:t>
      </w:r>
      <w:r w:rsidR="00441949">
        <w:rPr>
          <w:rFonts w:ascii="Times New Roman" w:hAnsi="Times New Roman" w:cs="Times New Roman"/>
          <w:sz w:val="22"/>
          <w:szCs w:val="22"/>
          <w:lang w:val="es-ES"/>
        </w:rPr>
        <w:t xml:space="preserve"> y </w:t>
      </w:r>
      <w:r w:rsidRPr="00010EDF">
        <w:rPr>
          <w:rFonts w:ascii="Times New Roman" w:hAnsi="Times New Roman" w:cs="Times New Roman"/>
          <w:sz w:val="22"/>
          <w:szCs w:val="22"/>
          <w:lang w:val="es-ES"/>
        </w:rPr>
        <w:t>Sotelo Jatabe Fabrizio Alessandro</w:t>
      </w:r>
      <w:r w:rsidR="00441949">
        <w:rPr>
          <w:rFonts w:ascii="Times New Roman" w:hAnsi="Times New Roman" w:cs="Times New Roman"/>
          <w:sz w:val="22"/>
          <w:szCs w:val="22"/>
          <w:lang w:val="es-ES"/>
        </w:rPr>
        <w:t>.</w:t>
      </w:r>
    </w:p>
    <w:p w14:paraId="2C59D770" w14:textId="1C324733" w:rsidR="00AF005B" w:rsidRDefault="00AF005B"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Escuela Profesional de Ingeniería de Sistemas</w:t>
      </w:r>
    </w:p>
    <w:p w14:paraId="0D34B724" w14:textId="5D67A4F8" w:rsidR="00AF005B" w:rsidRDefault="00AF005B"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Universidad Nacional Federico Villareal, Perú</w:t>
      </w:r>
    </w:p>
    <w:p w14:paraId="50C078E6" w14:textId="77777777" w:rsidR="00D04E82" w:rsidRDefault="00D04E82" w:rsidP="00441949">
      <w:pPr>
        <w:jc w:val="center"/>
        <w:rPr>
          <w:rFonts w:ascii="Times New Roman" w:hAnsi="Times New Roman" w:cs="Times New Roman"/>
          <w:sz w:val="22"/>
          <w:szCs w:val="22"/>
          <w:lang w:val="es-ES"/>
        </w:rPr>
        <w:sectPr w:rsidR="00D04E82" w:rsidSect="00EE1580">
          <w:headerReference w:type="default" r:id="rId7"/>
          <w:footerReference w:type="default" r:id="rId8"/>
          <w:pgSz w:w="12240" w:h="15840" w:code="178"/>
          <w:pgMar w:top="1077" w:right="981" w:bottom="1440" w:left="981" w:header="709" w:footer="709" w:gutter="0"/>
          <w:cols w:space="708"/>
          <w:docGrid w:linePitch="360"/>
        </w:sectPr>
      </w:pPr>
    </w:p>
    <w:p w14:paraId="6EFCD998" w14:textId="50ED0659" w:rsidR="00441949" w:rsidRDefault="00441949"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RESUMEN</w:t>
      </w:r>
    </w:p>
    <w:p w14:paraId="39254E55" w14:textId="4EB85489" w:rsidR="00441949" w:rsidRPr="00201F57" w:rsidRDefault="00441949" w:rsidP="00201F57">
      <w:pPr>
        <w:rPr>
          <w:rFonts w:ascii="Times New Roman" w:hAnsi="Times New Roman" w:cs="Times New Roman"/>
          <w:sz w:val="20"/>
          <w:szCs w:val="20"/>
          <w:lang w:val="es-ES"/>
        </w:rPr>
      </w:pPr>
      <w:r w:rsidRPr="00201F57">
        <w:rPr>
          <w:rFonts w:ascii="Times New Roman" w:hAnsi="Times New Roman" w:cs="Times New Roman"/>
          <w:sz w:val="20"/>
          <w:szCs w:val="20"/>
          <w:lang w:val="es-ES"/>
        </w:rPr>
        <w:t>[Resumen]</w:t>
      </w:r>
    </w:p>
    <w:p w14:paraId="2AA33C23" w14:textId="19661AE4" w:rsidR="00201F57" w:rsidRPr="00201F57" w:rsidRDefault="00201F57" w:rsidP="00201F57">
      <w:pPr>
        <w:rPr>
          <w:rFonts w:ascii="Times New Roman" w:hAnsi="Times New Roman" w:cs="Times New Roman"/>
          <w:sz w:val="20"/>
          <w:szCs w:val="20"/>
          <w:lang w:val="es-ES"/>
        </w:rPr>
      </w:pPr>
      <w:r w:rsidRPr="00201F57">
        <w:rPr>
          <w:rFonts w:ascii="Times New Roman" w:hAnsi="Times New Roman" w:cs="Times New Roman"/>
          <w:sz w:val="20"/>
          <w:szCs w:val="20"/>
          <w:lang w:val="es-ES"/>
        </w:rPr>
        <w:t>Palabras clave:</w:t>
      </w:r>
    </w:p>
    <w:p w14:paraId="5BCAE6CA" w14:textId="769FD663" w:rsidR="00441949" w:rsidRDefault="00441949"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ABSTRACT</w:t>
      </w:r>
    </w:p>
    <w:p w14:paraId="6357540A" w14:textId="1D1DEFFE" w:rsidR="00441949" w:rsidRPr="00201F57" w:rsidRDefault="00441949" w:rsidP="00201F57">
      <w:pPr>
        <w:rPr>
          <w:rFonts w:ascii="Times New Roman" w:hAnsi="Times New Roman" w:cs="Times New Roman"/>
          <w:sz w:val="20"/>
          <w:szCs w:val="20"/>
          <w:lang w:val="es-ES"/>
        </w:rPr>
      </w:pPr>
      <w:r w:rsidRPr="00201F57">
        <w:rPr>
          <w:rFonts w:ascii="Times New Roman" w:hAnsi="Times New Roman" w:cs="Times New Roman"/>
          <w:sz w:val="20"/>
          <w:szCs w:val="20"/>
          <w:lang w:val="es-ES"/>
        </w:rPr>
        <w:t>[Abstract]</w:t>
      </w:r>
    </w:p>
    <w:p w14:paraId="02EAE487" w14:textId="65426DE4" w:rsidR="00D04E82" w:rsidRPr="000E51E7" w:rsidRDefault="00201F57" w:rsidP="00505882">
      <w:pPr>
        <w:rPr>
          <w:rFonts w:ascii="Times New Roman" w:hAnsi="Times New Roman" w:cs="Times New Roman"/>
          <w:sz w:val="20"/>
          <w:szCs w:val="20"/>
          <w:lang w:val="es-ES"/>
        </w:rPr>
        <w:sectPr w:rsidR="00D04E82" w:rsidRPr="000E51E7" w:rsidSect="00D04E82">
          <w:type w:val="continuous"/>
          <w:pgSz w:w="12240" w:h="15840" w:code="178"/>
          <w:pgMar w:top="1077" w:right="981" w:bottom="1440" w:left="981" w:header="709" w:footer="709" w:gutter="0"/>
          <w:cols w:space="708"/>
          <w:docGrid w:linePitch="360"/>
        </w:sectPr>
      </w:pPr>
      <w:r w:rsidRPr="00201F57">
        <w:rPr>
          <w:rFonts w:ascii="Times New Roman" w:hAnsi="Times New Roman" w:cs="Times New Roman"/>
          <w:sz w:val="20"/>
          <w:szCs w:val="20"/>
          <w:lang w:val="es-ES"/>
        </w:rPr>
        <w:t>Palabras clave</w:t>
      </w:r>
      <w:r w:rsidR="000E51E7">
        <w:rPr>
          <w:rFonts w:ascii="Times New Roman" w:hAnsi="Times New Roman" w:cs="Times New Roman"/>
          <w:sz w:val="20"/>
          <w:szCs w:val="20"/>
          <w:lang w:val="es-ES"/>
        </w:rPr>
        <w:t xml:space="preserve">: </w:t>
      </w:r>
    </w:p>
    <w:p w14:paraId="37C0D31C" w14:textId="3FC8E3BB" w:rsidR="000E51E7" w:rsidRPr="000E51E7" w:rsidRDefault="000E51E7" w:rsidP="000E51E7">
      <w:pPr>
        <w:rPr>
          <w:rFonts w:ascii="Times New Roman" w:hAnsi="Times New Roman" w:cs="Times New Roman"/>
          <w:sz w:val="22"/>
          <w:szCs w:val="22"/>
          <w:lang w:val="es-ES"/>
        </w:rPr>
        <w:sectPr w:rsidR="000E51E7" w:rsidRPr="000E51E7" w:rsidSect="00D04E82">
          <w:type w:val="continuous"/>
          <w:pgSz w:w="12240" w:h="15840" w:code="178"/>
          <w:pgMar w:top="1077" w:right="981" w:bottom="1440" w:left="981" w:header="709" w:footer="709" w:gutter="0"/>
          <w:cols w:space="708"/>
          <w:docGrid w:linePitch="360"/>
        </w:sectPr>
      </w:pPr>
    </w:p>
    <w:p w14:paraId="6A500781" w14:textId="5049E69A" w:rsidR="00E94C4F" w:rsidRDefault="00505882" w:rsidP="00E94C4F">
      <w:pPr>
        <w:pStyle w:val="Prrafodelista"/>
        <w:numPr>
          <w:ilvl w:val="0"/>
          <w:numId w:val="3"/>
        </w:numPr>
        <w:jc w:val="center"/>
        <w:rPr>
          <w:rFonts w:ascii="Times New Roman" w:hAnsi="Times New Roman" w:cs="Times New Roman"/>
          <w:sz w:val="22"/>
          <w:szCs w:val="22"/>
          <w:lang w:val="es-ES"/>
        </w:rPr>
      </w:pPr>
      <w:r w:rsidRPr="00505882">
        <w:rPr>
          <w:rFonts w:ascii="Times New Roman" w:hAnsi="Times New Roman" w:cs="Times New Roman"/>
          <w:sz w:val="22"/>
          <w:szCs w:val="22"/>
          <w:lang w:val="es-ES"/>
        </w:rPr>
        <w:t>Introducción</w:t>
      </w:r>
    </w:p>
    <w:p w14:paraId="06F00F42" w14:textId="24C9B893" w:rsidR="00441949" w:rsidRDefault="00441949"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682BAD">
        <w:rPr>
          <w:rFonts w:ascii="Times New Roman" w:eastAsia="Times New Roman" w:hAnsi="Times New Roman" w:cs="Times New Roman"/>
          <w:color w:val="000000"/>
          <w:kern w:val="0"/>
          <w:sz w:val="20"/>
          <w:szCs w:val="20"/>
          <w:lang w:eastAsia="es-PE"/>
          <w14:ligatures w14:val="none"/>
        </w:rPr>
        <w:t>La enseñanza en los laboratorios representa entornos de aprendizaje práctico y teórico, importantes en las diferentes universidades nacionales del Perú. Dada su importancia, cuidar la integridad y sus equipos es fundamental dentro de las condiciones básicas de calidad supervisadas por SUNEDU</w:t>
      </w:r>
      <w:r w:rsidR="00697103">
        <w:rPr>
          <w:rFonts w:ascii="Times New Roman" w:eastAsia="Times New Roman" w:hAnsi="Times New Roman" w:cs="Times New Roman"/>
          <w:color w:val="000000"/>
          <w:kern w:val="0"/>
          <w:sz w:val="20"/>
          <w:szCs w:val="20"/>
          <w:lang w:eastAsia="es-PE"/>
          <w14:ligatures w14:val="none"/>
        </w:rPr>
        <w:t xml:space="preserve"> y mantener el licenciamiento según la </w:t>
      </w:r>
      <w:r w:rsidR="00FD4953">
        <w:rPr>
          <w:rFonts w:ascii="Times New Roman" w:eastAsia="Times New Roman" w:hAnsi="Times New Roman" w:cs="Times New Roman"/>
          <w:color w:val="000000"/>
          <w:kern w:val="0"/>
          <w:sz w:val="20"/>
          <w:szCs w:val="20"/>
          <w:lang w:eastAsia="es-PE"/>
          <w14:ligatures w14:val="none"/>
        </w:rPr>
        <w:t>ley</w:t>
      </w:r>
      <w:r w:rsidR="00697103">
        <w:rPr>
          <w:rFonts w:ascii="Times New Roman" w:eastAsia="Times New Roman" w:hAnsi="Times New Roman" w:cs="Times New Roman"/>
          <w:color w:val="000000"/>
          <w:kern w:val="0"/>
          <w:sz w:val="20"/>
          <w:szCs w:val="20"/>
          <w:lang w:eastAsia="es-PE"/>
          <w14:ligatures w14:val="none"/>
        </w:rPr>
        <w:t xml:space="preserve"> universitaria</w:t>
      </w:r>
      <w:r w:rsidR="00FD4953">
        <w:rPr>
          <w:rFonts w:ascii="Times New Roman" w:eastAsia="Times New Roman" w:hAnsi="Times New Roman" w:cs="Times New Roman"/>
          <w:color w:val="000000"/>
          <w:kern w:val="0"/>
          <w:sz w:val="20"/>
          <w:szCs w:val="20"/>
          <w:lang w:eastAsia="es-PE"/>
          <w14:ligatures w14:val="none"/>
        </w:rPr>
        <w:t xml:space="preserve"> N°3022</w:t>
      </w:r>
      <w:r w:rsidR="00C51D73">
        <w:rPr>
          <w:rFonts w:ascii="Times New Roman" w:eastAsia="Times New Roman" w:hAnsi="Times New Roman" w:cs="Times New Roman"/>
          <w:color w:val="000000"/>
          <w:kern w:val="0"/>
          <w:sz w:val="20"/>
          <w:szCs w:val="20"/>
          <w:lang w:eastAsia="es-PE"/>
          <w14:ligatures w14:val="none"/>
        </w:rPr>
        <w:t xml:space="preserve">0 </w:t>
      </w:r>
      <w:r w:rsidR="00C51D73" w:rsidRPr="00697103">
        <w:rPr>
          <w:rFonts w:ascii="Times New Roman" w:eastAsia="Times New Roman" w:hAnsi="Times New Roman" w:cs="Times New Roman"/>
          <w:color w:val="000000"/>
          <w:kern w:val="0"/>
          <w:sz w:val="20"/>
          <w:szCs w:val="20"/>
          <w:lang w:eastAsia="es-PE"/>
          <w14:ligatures w14:val="none"/>
        </w:rPr>
        <w:t>[16]</w:t>
      </w:r>
      <w:r w:rsidRPr="00682BAD">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 xml:space="preserve"> </w:t>
      </w:r>
      <w:r w:rsidRPr="00682BAD">
        <w:rPr>
          <w:rFonts w:ascii="Times New Roman" w:eastAsia="Times New Roman" w:hAnsi="Times New Roman" w:cs="Times New Roman"/>
          <w:color w:val="000000"/>
          <w:kern w:val="0"/>
          <w:sz w:val="20"/>
          <w:szCs w:val="20"/>
          <w:lang w:eastAsia="es-PE"/>
          <w14:ligatures w14:val="none"/>
        </w:rPr>
        <w:t>Sin embargo, la vulnerabilidad que tienen los métodos tradicionales como las llaves físicas o credenciales, como la pérdida</w:t>
      </w:r>
      <w:r w:rsidR="00FD4953">
        <w:rPr>
          <w:rFonts w:ascii="Times New Roman" w:eastAsia="Times New Roman" w:hAnsi="Times New Roman" w:cs="Times New Roman"/>
          <w:color w:val="000000"/>
          <w:kern w:val="0"/>
          <w:sz w:val="20"/>
          <w:szCs w:val="20"/>
          <w:lang w:eastAsia="es-PE"/>
          <w14:ligatures w14:val="none"/>
        </w:rPr>
        <w:t>, clonación</w:t>
      </w:r>
      <w:r w:rsidRPr="00682BAD">
        <w:rPr>
          <w:rFonts w:ascii="Times New Roman" w:eastAsia="Times New Roman" w:hAnsi="Times New Roman" w:cs="Times New Roman"/>
          <w:color w:val="000000"/>
          <w:kern w:val="0"/>
          <w:sz w:val="20"/>
          <w:szCs w:val="20"/>
          <w:lang w:eastAsia="es-PE"/>
          <w14:ligatures w14:val="none"/>
        </w:rPr>
        <w:t xml:space="preserve"> o robo de estas, resalta la necesidad de implementar un mecanismo de seguridad más moderno y robusto</w:t>
      </w:r>
      <w:r w:rsidR="00C51D73">
        <w:rPr>
          <w:rFonts w:ascii="Times New Roman" w:eastAsia="Times New Roman" w:hAnsi="Times New Roman" w:cs="Times New Roman"/>
          <w:color w:val="000000"/>
          <w:kern w:val="0"/>
          <w:sz w:val="20"/>
          <w:szCs w:val="20"/>
          <w:lang w:eastAsia="es-PE"/>
          <w14:ligatures w14:val="none"/>
        </w:rPr>
        <w:t xml:space="preserve"> [17</w:t>
      </w:r>
      <w:r w:rsidR="006D2ED1">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20].</w:t>
      </w:r>
    </w:p>
    <w:p w14:paraId="22DD52AA" w14:textId="77777777" w:rsidR="00C51D73" w:rsidRDefault="00C51D73"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p>
    <w:p w14:paraId="16F71EB4" w14:textId="41F40135" w:rsidR="00C51D73" w:rsidRPr="00682BAD" w:rsidRDefault="00C51D73" w:rsidP="00441949">
      <w:pPr>
        <w:spacing w:after="0" w:line="240" w:lineRule="auto"/>
        <w:jc w:val="both"/>
        <w:rPr>
          <w:rFonts w:ascii="Times New Roman" w:eastAsia="Times New Roman" w:hAnsi="Times New Roman" w:cs="Times New Roman"/>
          <w:kern w:val="0"/>
          <w:sz w:val="20"/>
          <w:szCs w:val="20"/>
          <w:lang w:eastAsia="es-PE"/>
          <w14:ligatures w14:val="none"/>
        </w:rPr>
      </w:pPr>
      <w:r>
        <w:rPr>
          <w:rFonts w:ascii="Times New Roman" w:eastAsia="Times New Roman" w:hAnsi="Times New Roman" w:cs="Times New Roman"/>
          <w:kern w:val="0"/>
          <w:sz w:val="20"/>
          <w:szCs w:val="20"/>
          <w:lang w:eastAsia="es-PE"/>
          <w14:ligatures w14:val="none"/>
        </w:rPr>
        <w:t xml:space="preserve">La magnitud de este problema </w:t>
      </w:r>
      <w:r w:rsidRPr="00C51D73">
        <w:rPr>
          <w:rFonts w:ascii="Times New Roman" w:eastAsia="Times New Roman" w:hAnsi="Times New Roman" w:cs="Times New Roman"/>
          <w:kern w:val="0"/>
          <w:sz w:val="20"/>
          <w:szCs w:val="20"/>
          <w:lang w:eastAsia="es-PE"/>
          <w14:ligatures w14:val="none"/>
        </w:rPr>
        <w:t xml:space="preserve">ha sido evidenciada en diversos reportes institucionales y periodísticos debido a las constantes vulneraciones en salas de cómputo y laboratorios [18], [20]. En 2023, la Contraloría General de la República (CGR) advirtió sobre irregularidades, uso indebido de equipos de cómputo y la carencia de planes de seguridad adecuados en la Universidad Nacional de Moquegua. Asimismo, se han concretado sustracciones de gran impacto económico, como la reportada en la Universidad Nacional del Santa en 2022, con pérdidas valorizadas en 200 mil soles en equipos profesionales [17], y un evento posterior en enero de 2026 que representó la pérdida de 102 mil soles por la </w:t>
      </w:r>
      <w:r w:rsidRPr="00C51D73">
        <w:rPr>
          <w:rFonts w:ascii="Times New Roman" w:eastAsia="Times New Roman" w:hAnsi="Times New Roman" w:cs="Times New Roman"/>
          <w:kern w:val="0"/>
          <w:sz w:val="20"/>
          <w:szCs w:val="20"/>
          <w:lang w:eastAsia="es-PE"/>
          <w14:ligatures w14:val="none"/>
        </w:rPr>
        <w:t>extracción de 66 computadoras. Casos adicionales, como el ocurrido en la Universidad La Cantuta en mayo de 2024, donde los hurtos se produjeron un fin de semana sin señales de entrada forzada, sugieren el peligro crítico del extravío de llaves y evidencian que el control de acceso de un solo factor es altamente ineficiente, un problema que trasciende fronteras [19].</w:t>
      </w:r>
    </w:p>
    <w:p w14:paraId="428616BE" w14:textId="77777777" w:rsidR="00441949" w:rsidRPr="00682BAD" w:rsidRDefault="00441949" w:rsidP="00441949">
      <w:pPr>
        <w:spacing w:after="0" w:line="240" w:lineRule="auto"/>
        <w:rPr>
          <w:rFonts w:ascii="Times New Roman" w:eastAsia="Times New Roman" w:hAnsi="Times New Roman" w:cs="Times New Roman"/>
          <w:kern w:val="0"/>
          <w:sz w:val="20"/>
          <w:szCs w:val="20"/>
          <w:lang w:eastAsia="es-PE"/>
          <w14:ligatures w14:val="none"/>
        </w:rPr>
      </w:pPr>
    </w:p>
    <w:p w14:paraId="1334B889" w14:textId="20EC690E" w:rsidR="005436E6" w:rsidRDefault="00C51D73" w:rsidP="00FE1AEC">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C51D73">
        <w:rPr>
          <w:rFonts w:ascii="Times New Roman" w:eastAsia="Times New Roman" w:hAnsi="Times New Roman" w:cs="Times New Roman"/>
          <w:color w:val="000000"/>
          <w:kern w:val="0"/>
          <w:sz w:val="20"/>
          <w:szCs w:val="20"/>
          <w:lang w:eastAsia="es-PE"/>
          <w14:ligatures w14:val="none"/>
        </w:rPr>
        <w:t>Frente a estas brechas</w:t>
      </w:r>
      <w:r>
        <w:rPr>
          <w:rFonts w:ascii="Times New Roman" w:eastAsia="Times New Roman" w:hAnsi="Times New Roman" w:cs="Times New Roman"/>
          <w:color w:val="000000"/>
          <w:kern w:val="0"/>
          <w:sz w:val="20"/>
          <w:szCs w:val="20"/>
          <w:lang w:eastAsia="es-PE"/>
          <w14:ligatures w14:val="none"/>
        </w:rPr>
        <w:t xml:space="preserve"> </w:t>
      </w:r>
      <w:r w:rsidR="00441949" w:rsidRPr="00682BAD">
        <w:rPr>
          <w:rFonts w:ascii="Times New Roman" w:eastAsia="Times New Roman" w:hAnsi="Times New Roman" w:cs="Times New Roman"/>
          <w:color w:val="000000"/>
          <w:kern w:val="0"/>
          <w:sz w:val="20"/>
          <w:szCs w:val="20"/>
          <w:lang w:eastAsia="es-PE"/>
          <w14:ligatures w14:val="none"/>
        </w:rPr>
        <w:t xml:space="preserve">este proyecto mostrará el desarrollo de un prototipo de control de acceso basado en IoT. Este sistema integra una autenticación bubble a través del Lector RFID y del teclado matricial, permitiendo una validación más precisa de la identidad. Además, mediante el uso del microcontrolador ESP32 y la plataforma Firebase, se establece un esquema de auditoría en la nube que permite el monitoreo en tiempo real y la aplicación de políticas de seguridad sensibles al contexto, como la restricción por horarios. </w:t>
      </w:r>
    </w:p>
    <w:p w14:paraId="5D4F8313" w14:textId="77777777" w:rsidR="00972987" w:rsidRPr="00FE1AEC" w:rsidRDefault="00972987" w:rsidP="00FE1AEC">
      <w:pPr>
        <w:spacing w:after="0" w:line="240" w:lineRule="auto"/>
        <w:jc w:val="both"/>
        <w:rPr>
          <w:rFonts w:ascii="Times New Roman" w:eastAsia="Times New Roman" w:hAnsi="Times New Roman" w:cs="Times New Roman"/>
          <w:kern w:val="0"/>
          <w:sz w:val="20"/>
          <w:szCs w:val="20"/>
          <w:lang w:eastAsia="es-PE"/>
          <w14:ligatures w14:val="none"/>
        </w:rPr>
      </w:pPr>
    </w:p>
    <w:p w14:paraId="3A28E484" w14:textId="6320D4A0" w:rsidR="00505882" w:rsidRDefault="00E94B40" w:rsidP="00505882">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Trabajos Relacionados</w:t>
      </w:r>
    </w:p>
    <w:p w14:paraId="2D52479F" w14:textId="5C0E0541" w:rsidR="005436E6" w:rsidRPr="00972987" w:rsidRDefault="00972987" w:rsidP="005436E6">
      <w:pPr>
        <w:rPr>
          <w:rFonts w:ascii="Times New Roman" w:hAnsi="Times New Roman" w:cs="Times New Roman"/>
          <w:sz w:val="20"/>
          <w:szCs w:val="20"/>
          <w:lang w:val="es-ES"/>
        </w:rPr>
      </w:pPr>
      <w:r w:rsidRPr="00972987">
        <w:rPr>
          <w:rFonts w:ascii="Times New Roman" w:hAnsi="Times New Roman" w:cs="Times New Roman"/>
          <w:sz w:val="20"/>
          <w:szCs w:val="20"/>
          <w:lang w:val="es-ES"/>
        </w:rPr>
        <w:t xml:space="preserve">La adopción de tecnologías del Internet de las Cosas (IoT) para mejorar la seguridad en entornos educativos y cerrados ha sido un área de creciente interés en la investigación reciente. Varias propuestas han surgido en forma de arquitecturas y modelos de autenticación que </w:t>
      </w:r>
      <w:r w:rsidRPr="00972987">
        <w:rPr>
          <w:rFonts w:ascii="Times New Roman" w:hAnsi="Times New Roman" w:cs="Times New Roman"/>
          <w:sz w:val="20"/>
          <w:szCs w:val="20"/>
          <w:lang w:val="es-ES"/>
        </w:rPr>
        <w:lastRenderedPageBreak/>
        <w:t>intentan mitigar las vulnerabilidades inherentes al entorno físico en infraestructuras críticas, como son los laboratorios universitarios.</w:t>
      </w:r>
    </w:p>
    <w:p w14:paraId="7CE2FC59" w14:textId="1351909D" w:rsidR="00972987" w:rsidRPr="00972987" w:rsidRDefault="00972987" w:rsidP="005436E6">
      <w:pPr>
        <w:rPr>
          <w:rFonts w:ascii="Times New Roman" w:hAnsi="Times New Roman" w:cs="Times New Roman"/>
          <w:sz w:val="20"/>
          <w:szCs w:val="20"/>
          <w:lang w:val="es-ES"/>
        </w:rPr>
      </w:pPr>
      <w:r w:rsidRPr="00972987">
        <w:rPr>
          <w:rFonts w:ascii="Times New Roman" w:hAnsi="Times New Roman" w:cs="Times New Roman"/>
          <w:sz w:val="20"/>
          <w:szCs w:val="20"/>
        </w:rPr>
        <w:t>En el contexto de la educación superior,</w:t>
      </w:r>
      <w:r w:rsidRPr="00972987">
        <w:rPr>
          <w:rFonts w:ascii="Times New Roman" w:hAnsi="Times New Roman" w:cs="Times New Roman"/>
          <w:sz w:val="20"/>
          <w:szCs w:val="20"/>
          <w:lang w:val="es-ES"/>
        </w:rPr>
        <w:t xml:space="preserve"> Elhattab et al. [9] se refirieron a los problemas de la seguridad de los dispositivos IoT utilizados en las universidades en su estudio, que destaca que cuando un campus se digitaliza, la digitalización puede ser favorable, pero la ausencia de controles de acceso adecuados y las deficiencias de la política de seguridad física pueden dejar los equipos de alto valor con una gran exposición a riesgos. Por su parte, Srhir, Mazri y Benbrahim [12] presentaron el concepto de Smart Campus, al señalar que un campus inteligente exige sistemas resilientes interconectados que lleguen a prevenir ataques digitales, pero incluso la seguridad de las instalaciones funcionando con sistemas de múltiples factores que superen los inconvenientes de las credenciales de un solo factor. Parveen, Ahmad y Khan [15] desarrollaron más este concepto al poner de manifiesto la necesidad de un marco de governanza y gestión de identidades para los usuarios privilegiados dentro de las universidades, aunque enfatizan la necesidad de auditar quién accede a qué recursos y en qué momentos.</w:t>
      </w:r>
    </w:p>
    <w:p w14:paraId="11E7A8EF" w14:textId="541E458B" w:rsidR="00972987" w:rsidRDefault="00972987" w:rsidP="005436E6">
      <w:pPr>
        <w:rPr>
          <w:rFonts w:ascii="Times New Roman" w:hAnsi="Times New Roman" w:cs="Times New Roman"/>
          <w:sz w:val="20"/>
          <w:szCs w:val="20"/>
          <w:lang w:val="es-ES"/>
        </w:rPr>
      </w:pPr>
      <w:r w:rsidRPr="00972987">
        <w:rPr>
          <w:rFonts w:ascii="Times New Roman" w:hAnsi="Times New Roman" w:cs="Times New Roman"/>
          <w:sz w:val="20"/>
          <w:szCs w:val="20"/>
          <w:lang w:val="es-ES"/>
        </w:rPr>
        <w:t>En lo que respecta a la ejecución técnica de los sistemas de control, Abderrahmane, Nourredine y Mohammed [10] elaboraron un enfoque global de seguridad en los laboratorios por medio de redes IoT, donde la propuesta del diseño incluía la supervisión en tiempo real haciendo uso de sensores y cerraduras inteligentes, destacando la necesidad de que el propio sistema mantenga su robustez con requisitos de conectividad bajos. Por otro lado, Khomenko y Babichev [5] desarrollaron una arquitectura modular IoT para oficinas fundamentadas en Home Assistant, haciendo hincapié en el despliegue de diseño "local-first" que articula un sistema que permite operar sin conexión que se alineara con el principio de ser un sistema independiente de la infraestructura de servidores de la nube.</w:t>
      </w:r>
    </w:p>
    <w:p w14:paraId="1A5274D0" w14:textId="4CADE5A8" w:rsidR="00972987" w:rsidRDefault="00972987" w:rsidP="005436E6">
      <w:pPr>
        <w:rPr>
          <w:rFonts w:ascii="Times New Roman" w:hAnsi="Times New Roman" w:cs="Times New Roman"/>
          <w:sz w:val="20"/>
          <w:szCs w:val="20"/>
          <w:lang w:val="es-ES"/>
        </w:rPr>
      </w:pPr>
      <w:r w:rsidRPr="00972987">
        <w:rPr>
          <w:rFonts w:ascii="Times New Roman" w:hAnsi="Times New Roman" w:cs="Times New Roman"/>
          <w:sz w:val="20"/>
          <w:szCs w:val="20"/>
          <w:lang w:val="es-ES"/>
        </w:rPr>
        <w:t xml:space="preserve">En la línea de trabajo relacionada con el diseño de cerraduras inteligentes, Díaz-Delgado et al. [2] llevaron a cabo el diseño de un sistema electrónico basado en el microcontrolador ESP32-S3 que combina la detección de personas en tiempo real (YOLOv5) con una aplicación móvil conectada a Firebase. Por su parte, Ayeni y Adesoba [8] se centraron en el control de domótica con NodeMCU y Firebase, demostrando la posibilidad de usar las </w:t>
      </w:r>
      <w:r w:rsidRPr="00972987">
        <w:rPr>
          <w:rFonts w:ascii="Times New Roman" w:hAnsi="Times New Roman" w:cs="Times New Roman"/>
          <w:sz w:val="20"/>
          <w:szCs w:val="20"/>
          <w:lang w:val="es-ES"/>
        </w:rPr>
        <w:t>plataformas en la nube accesibles para la gestión de forma remota de los actuadores físicos.</w:t>
      </w:r>
    </w:p>
    <w:p w14:paraId="0EE3B308" w14:textId="69CB6F91" w:rsidR="009B739B" w:rsidRPr="001303F4" w:rsidRDefault="00C227AF" w:rsidP="001303F4">
      <w:pPr>
        <w:rPr>
          <w:rFonts w:ascii="Times New Roman" w:hAnsi="Times New Roman" w:cs="Times New Roman"/>
          <w:sz w:val="20"/>
          <w:szCs w:val="20"/>
        </w:rPr>
      </w:pPr>
      <w:r w:rsidRPr="00C227AF">
        <w:rPr>
          <w:rFonts w:ascii="Times New Roman" w:hAnsi="Times New Roman" w:cs="Times New Roman"/>
          <w:sz w:val="20"/>
          <w:szCs w:val="20"/>
        </w:rPr>
        <w:t>A pesar de las ventajas mencionadas anteriormente, muchas de las soluciones actuales que son en sí mismas Smart Campus o que están directamente orientadas hacia la seguridad de laboratorios, suelen presentar las siguientes desventajas en función de diferentes características, como son el uso de mucho cómputo que requieren su uso, la alta dependencia que tienen de una conexión constante a internet o latencias asociadas a capas intermedias de software. A diferencia de propuestas previas, el sistema que se introduce en este artículo</w:t>
      </w:r>
      <w:r>
        <w:rPr>
          <w:rFonts w:ascii="Times New Roman" w:hAnsi="Times New Roman" w:cs="Times New Roman"/>
          <w:sz w:val="20"/>
          <w:szCs w:val="20"/>
        </w:rPr>
        <w:t xml:space="preserve"> </w:t>
      </w:r>
      <w:r w:rsidRPr="00C227AF">
        <w:rPr>
          <w:rFonts w:ascii="Times New Roman" w:hAnsi="Times New Roman" w:cs="Times New Roman"/>
          <w:sz w:val="20"/>
          <w:szCs w:val="20"/>
        </w:rPr>
        <w:t>se caracteriza por dotar a la solución de una arquitectura de muy bajo coste, de tipo ESP32 y Bare-Metal, que no sólo añada autenticación de doble factor o auditoría remota, sino que además garantice una alta tolerancia a fallos mediante un modo de funcionamiento fuera de línea (caché local) que mejora la latencia mecánica a 9 ms y mantiene activo el</w:t>
      </w:r>
      <w:r>
        <w:rPr>
          <w:rFonts w:ascii="Times New Roman" w:hAnsi="Times New Roman" w:cs="Times New Roman"/>
          <w:sz w:val="20"/>
          <w:szCs w:val="20"/>
        </w:rPr>
        <w:t xml:space="preserve"> </w:t>
      </w:r>
      <w:r w:rsidRPr="00C227AF">
        <w:rPr>
          <w:rFonts w:ascii="Times New Roman" w:hAnsi="Times New Roman" w:cs="Times New Roman"/>
          <w:sz w:val="20"/>
          <w:szCs w:val="20"/>
        </w:rPr>
        <w:t>servicio aun en caídas de la red universitaria.</w:t>
      </w:r>
    </w:p>
    <w:p w14:paraId="592AB4A1" w14:textId="5076D901" w:rsidR="00E94C4F" w:rsidRDefault="002157EE"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Metodología y </w:t>
      </w:r>
      <w:r w:rsidR="00E94C4F">
        <w:rPr>
          <w:rFonts w:ascii="Times New Roman" w:hAnsi="Times New Roman" w:cs="Times New Roman"/>
          <w:sz w:val="22"/>
          <w:szCs w:val="22"/>
          <w:lang w:val="es-ES"/>
        </w:rPr>
        <w:t>Arquitectura General</w:t>
      </w:r>
    </w:p>
    <w:p w14:paraId="3D2F4F4E" w14:textId="4C041050" w:rsidR="009B739B" w:rsidRDefault="00750569" w:rsidP="00750569">
      <w:pPr>
        <w:rPr>
          <w:rFonts w:ascii="Times New Roman" w:hAnsi="Times New Roman" w:cs="Times New Roman"/>
          <w:sz w:val="20"/>
          <w:szCs w:val="20"/>
        </w:rPr>
      </w:pPr>
      <w:r>
        <w:rPr>
          <w:rFonts w:ascii="Times New Roman" w:hAnsi="Times New Roman" w:cs="Times New Roman"/>
          <w:sz w:val="20"/>
          <w:szCs w:val="20"/>
        </w:rPr>
        <w:t xml:space="preserve">El desarrollo </w:t>
      </w:r>
      <w:r w:rsidRPr="00750569">
        <w:rPr>
          <w:rFonts w:ascii="Times New Roman" w:hAnsi="Times New Roman" w:cs="Times New Roman"/>
          <w:sz w:val="20"/>
          <w:szCs w:val="20"/>
        </w:rPr>
        <w:t>de este sistema embebido está marcad</w:t>
      </w:r>
      <w:r>
        <w:rPr>
          <w:rFonts w:ascii="Times New Roman" w:hAnsi="Times New Roman" w:cs="Times New Roman"/>
          <w:sz w:val="20"/>
          <w:szCs w:val="20"/>
        </w:rPr>
        <w:t>o</w:t>
      </w:r>
      <w:r w:rsidRPr="00750569">
        <w:rPr>
          <w:rFonts w:ascii="Times New Roman" w:hAnsi="Times New Roman" w:cs="Times New Roman"/>
          <w:sz w:val="20"/>
          <w:szCs w:val="20"/>
        </w:rPr>
        <w:t xml:space="preserve"> por un enfoque de co-diseño hardware/software para dar solución al problema de la vulnerabilidad física en los laboratorios mediante una arquitectura descentralizada. La topología de la solución se </w:t>
      </w:r>
      <w:r w:rsidRPr="00750569">
        <w:rPr>
          <w:rFonts w:ascii="Times New Roman" w:hAnsi="Times New Roman" w:cs="Times New Roman"/>
          <w:sz w:val="20"/>
          <w:szCs w:val="20"/>
        </w:rPr>
        <w:t>estructura</w:t>
      </w:r>
      <w:r w:rsidRPr="00750569">
        <w:rPr>
          <w:rFonts w:ascii="Times New Roman" w:hAnsi="Times New Roman" w:cs="Times New Roman"/>
          <w:sz w:val="20"/>
          <w:szCs w:val="20"/>
        </w:rPr>
        <w:t xml:space="preserve"> en cinco capas funcionales: captación de datos, estabilización energética, procesamiento central, gestión de memoria local y sincronización en la nube.</w:t>
      </w:r>
    </w:p>
    <w:p w14:paraId="0599B381" w14:textId="45E61994" w:rsidR="00E63407" w:rsidRPr="00E63407" w:rsidRDefault="00E63407" w:rsidP="00E63407">
      <w:pPr>
        <w:rPr>
          <w:rFonts w:ascii="Times New Roman" w:hAnsi="Times New Roman" w:cs="Times New Roman"/>
          <w:i/>
          <w:iCs/>
          <w:sz w:val="20"/>
          <w:szCs w:val="20"/>
        </w:rPr>
      </w:pPr>
      <w:r w:rsidRPr="00E63407">
        <w:rPr>
          <w:rFonts w:ascii="Times New Roman" w:hAnsi="Times New Roman" w:cs="Times New Roman"/>
          <w:i/>
          <w:iCs/>
          <w:sz w:val="20"/>
          <w:szCs w:val="20"/>
        </w:rPr>
        <w:t>A. Componentes físicos del sistema (Hardware)</w:t>
      </w:r>
    </w:p>
    <w:p w14:paraId="139F6AA2" w14:textId="77777777" w:rsidR="00E5538E" w:rsidRPr="00E5538E" w:rsidRDefault="00E5538E" w:rsidP="00E5538E">
      <w:pPr>
        <w:ind w:firstLine="708"/>
        <w:rPr>
          <w:rFonts w:ascii="Times New Roman" w:hAnsi="Times New Roman" w:cs="Times New Roman"/>
          <w:sz w:val="20"/>
          <w:szCs w:val="20"/>
        </w:rPr>
      </w:pPr>
      <w:r w:rsidRPr="00E5538E">
        <w:rPr>
          <w:rFonts w:ascii="Times New Roman" w:hAnsi="Times New Roman" w:cs="Times New Roman"/>
          <w:sz w:val="20"/>
          <w:szCs w:val="20"/>
        </w:rPr>
        <w:t xml:space="preserve">Tal como se detalla en la Tabla I, la arquitectura de hardware se estructura alrededor del microcontrolador ESP32 DevKit V1, el cual orquesta las operaciones aprovechando su capacidad de procesamiento Dual-Core y su conectividad Wi-Fi nativa. El diseño físico se articula en dos dimensiones funcionales interconectadas. En primer lugar, la etapa de percepción se encarga de la validación multifactorial y el monitoreo del entorno, comunicando los periféricos de lectura de credenciales físicas —mediante el bus SPI— y los arreglos matriciales hacia los pines de propósito general (GPIO) del microcontrolador. Para garantizar la seguridad integral del perímetro, esta capa de entrada se complementa con sensores de estado magnéticos acoplados al marco del acceso y mecanismos de petición de salida de emergencia (REX) ubicados en el interior del recinto. Por otro lado, la etapa de actuación y retroalimentación está orientada a la ejecución mecánica y </w:t>
      </w:r>
      <w:r w:rsidRPr="00E5538E">
        <w:rPr>
          <w:rFonts w:ascii="Times New Roman" w:hAnsi="Times New Roman" w:cs="Times New Roman"/>
          <w:sz w:val="20"/>
          <w:szCs w:val="20"/>
        </w:rPr>
        <w:lastRenderedPageBreak/>
        <w:t>la comunicación con el usuario. Las respuestas del sistema se emiten mediante interfaces visuales de bajo consumo e indicadores acústicos, mientras que la liberación del acceso depende de una etapa de potencia aislada galvánicamente a través de un relé. Finalmente, el circuito de fuerza del actuador electromecánico se ha estructurado con cableado de calibre 20 AWG de grado automotriz, una selección técnica que previene caídas de tensión y protege la integridad de las señales lógicas adyacentes frente a la alta exigencia de corriente.</w:t>
      </w:r>
    </w:p>
    <w:p w14:paraId="6474C2BA" w14:textId="724CC6C0" w:rsidR="00F65A0F" w:rsidRDefault="00E5538E" w:rsidP="00750569">
      <w:pPr>
        <w:rPr>
          <w:rFonts w:ascii="Times New Roman" w:hAnsi="Times New Roman" w:cs="Times New Roman"/>
          <w:sz w:val="20"/>
          <w:szCs w:val="20"/>
        </w:rPr>
      </w:pPr>
      <w:r w:rsidRPr="00E5538E">
        <w:rPr>
          <w:rFonts w:ascii="Times New Roman" w:hAnsi="Times New Roman" w:cs="Times New Roman"/>
          <w:sz w:val="20"/>
          <w:szCs w:val="20"/>
        </w:rPr>
        <w:t>De esta forma, pasas de la "entrada" a la "salida" del sistema en un mismo respiro, demostrando un dominio claro de la arquitectura sin parecer un inventario de piezas.</w:t>
      </w:r>
    </w:p>
    <w:tbl>
      <w:tblPr>
        <w:tblW w:w="0" w:type="auto"/>
        <w:tblCellSpacing w:w="15" w:type="dxa"/>
        <w:tblInd w:w="-292" w:type="dxa"/>
        <w:tblLayout w:type="fixed"/>
        <w:tblCellMar>
          <w:left w:w="0" w:type="dxa"/>
          <w:right w:w="0" w:type="dxa"/>
        </w:tblCellMar>
        <w:tblLook w:val="04A0" w:firstRow="1" w:lastRow="0" w:firstColumn="1" w:lastColumn="0" w:noHBand="0" w:noVBand="1"/>
      </w:tblPr>
      <w:tblGrid>
        <w:gridCol w:w="2269"/>
        <w:gridCol w:w="1276"/>
        <w:gridCol w:w="1134"/>
      </w:tblGrid>
      <w:tr w:rsidR="00F7040F" w:rsidRPr="00F7040F" w14:paraId="538FC50A" w14:textId="77777777" w:rsidTr="00EC0FD0">
        <w:trPr>
          <w:tblHeade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376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Componente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E827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Cantidad</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646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w:t>
            </w:r>
          </w:p>
        </w:tc>
      </w:tr>
      <w:tr w:rsidR="00F7040F" w:rsidRPr="00F7040F" w14:paraId="3CD89C54" w14:textId="77777777" w:rsidTr="00EC0FD0">
        <w:trPr>
          <w:trHeight w:val="577"/>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FF2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ESP32 DevKit V1</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51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F24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s/29.00</w:t>
            </w:r>
          </w:p>
        </w:tc>
      </w:tr>
      <w:tr w:rsidR="00F7040F" w:rsidRPr="00F7040F" w14:paraId="2242D46E" w14:textId="77777777" w:rsidTr="00EC0FD0">
        <w:trPr>
          <w:trHeight w:val="578"/>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210A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Lector RFID-RC522</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34E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8786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s/8.00</w:t>
            </w:r>
          </w:p>
        </w:tc>
      </w:tr>
      <w:tr w:rsidR="00F7040F" w:rsidRPr="00F7040F" w14:paraId="19924619" w14:textId="77777777" w:rsidTr="00EC0FD0">
        <w:trPr>
          <w:trHeight w:val="231"/>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43E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Tarjetas Tag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684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59F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s/6.00</w:t>
            </w:r>
          </w:p>
        </w:tc>
      </w:tr>
      <w:tr w:rsidR="00F7040F" w:rsidRPr="00F7040F" w14:paraId="110104E1" w14:textId="77777777" w:rsidTr="00EC0FD0">
        <w:trPr>
          <w:trHeight w:val="171"/>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7F38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Teclado Matricial 4x4</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5DEE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167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s/4.00</w:t>
            </w:r>
          </w:p>
        </w:tc>
      </w:tr>
      <w:tr w:rsidR="00F7040F" w:rsidRPr="00F7040F" w14:paraId="63E98372" w14:textId="77777777" w:rsidTr="00EC0FD0">
        <w:trPr>
          <w:trHeight w:val="496"/>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4DC9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Sensor magnético ajustable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772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BEFF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s/10.00</w:t>
            </w:r>
          </w:p>
        </w:tc>
      </w:tr>
      <w:tr w:rsidR="00F7040F" w:rsidRPr="00F7040F" w14:paraId="03A10195"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937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Pulsador de 5x5mm</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9268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7BFA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w:t>
            </w:r>
          </w:p>
        </w:tc>
      </w:tr>
      <w:tr w:rsidR="00F7040F" w:rsidRPr="00F7040F" w14:paraId="6FA6CE3D"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6649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Módulo Relé (1 Canal) (5v)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5FF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4F99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238186CF"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E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Cerradura Solenoide (12V)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CB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02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s/35.00</w:t>
            </w:r>
          </w:p>
        </w:tc>
      </w:tr>
      <w:tr w:rsidR="00F7040F" w:rsidRPr="00F7040F" w14:paraId="329BBDB5"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6E2B" w14:textId="457AC04A"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Buzzer </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83F96" w14:textId="0C23C38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1 </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40C7" w14:textId="56A23B0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EC0FD0">
              <w:rPr>
                <w:rFonts w:ascii="Times New Roman" w:hAnsi="Times New Roman" w:cs="Times New Roman"/>
                <w:sz w:val="20"/>
                <w:szCs w:val="20"/>
              </w:rPr>
              <w:t>1.00</w:t>
            </w:r>
          </w:p>
        </w:tc>
      </w:tr>
      <w:tr w:rsidR="00EC0FD0" w:rsidRPr="00F7040F" w14:paraId="71683DE1"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0C0FF5" w14:textId="40317CE0"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LED</w:t>
            </w:r>
            <w:r w:rsidR="005176AA">
              <w:rPr>
                <w:rFonts w:ascii="Times New Roman" w:hAnsi="Times New Roman" w:cs="Times New Roman"/>
                <w:sz w:val="20"/>
                <w:szCs w:val="20"/>
              </w:rPr>
              <w:t xml:space="preserve"> rojo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CF47C" w14:textId="3C0331F6" w:rsidR="00EC0FD0" w:rsidRPr="00F7040F" w:rsidRDefault="005176AA" w:rsidP="00F7040F">
            <w:pPr>
              <w:rPr>
                <w:rFonts w:ascii="Times New Roman" w:hAnsi="Times New Roman" w:cs="Times New Roman"/>
                <w:sz w:val="20"/>
                <w:szCs w:val="20"/>
              </w:rPr>
            </w:pPr>
            <w:r>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C01A8" w14:textId="40A5DC54"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s/0.20</w:t>
            </w:r>
          </w:p>
        </w:tc>
      </w:tr>
      <w:tr w:rsidR="00F7040F" w:rsidRPr="00F7040F" w14:paraId="6D8FCED7"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99B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Pantalla OLED de 0.96 pulgadas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FEC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60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s/12.00</w:t>
            </w:r>
          </w:p>
        </w:tc>
      </w:tr>
      <w:tr w:rsidR="00F7040F" w:rsidRPr="00F7040F" w14:paraId="62401D90" w14:textId="77777777" w:rsidTr="00EC0FD0">
        <w:trPr>
          <w:trHeight w:val="261"/>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105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Fuente de Poder (12V / 2A)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25B0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06B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s/9.00</w:t>
            </w:r>
          </w:p>
        </w:tc>
      </w:tr>
      <w:tr w:rsidR="00F7040F" w:rsidRPr="00F7040F" w14:paraId="43B495AF" w14:textId="77777777" w:rsidTr="00EC0FD0">
        <w:trPr>
          <w:trHeight w:val="105"/>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F55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Mini DC UPS Forza DC-140USB</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67F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781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s/110.00</w:t>
            </w:r>
          </w:p>
        </w:tc>
      </w:tr>
      <w:tr w:rsidR="00F7040F" w:rsidRPr="00F7040F" w14:paraId="6DEC77C1" w14:textId="77777777" w:rsidTr="00EC0FD0">
        <w:trPr>
          <w:trHeight w:val="119"/>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F225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Conversor Buck (LM2596)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D75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467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s/4.50</w:t>
            </w:r>
          </w:p>
        </w:tc>
      </w:tr>
      <w:tr w:rsidR="00F7040F" w:rsidRPr="00F7040F" w14:paraId="38A3F37F" w14:textId="77777777" w:rsidTr="00EC0FD0">
        <w:trPr>
          <w:trHeight w:val="26"/>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B12D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Diodos 1N4007 (Diodo Volante)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F638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5</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0C0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s/0.50</w:t>
            </w:r>
          </w:p>
        </w:tc>
      </w:tr>
      <w:tr w:rsidR="00F7040F" w:rsidRPr="00F7040F" w14:paraId="69687409"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2C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Condensador eléctrico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4ACE"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E7E5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s/1.50</w:t>
            </w:r>
          </w:p>
        </w:tc>
      </w:tr>
      <w:tr w:rsidR="00F7040F" w:rsidRPr="00F7040F" w14:paraId="556E07D0"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874A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Resistencias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2BE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4</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396C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s/4.00</w:t>
            </w:r>
          </w:p>
        </w:tc>
      </w:tr>
      <w:tr w:rsidR="00F7040F" w:rsidRPr="00F7040F" w14:paraId="02EAF0D1"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8CF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Protoboard y Jumpers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2570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 (set)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1F1C6"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s/12.50</w:t>
            </w:r>
          </w:p>
        </w:tc>
      </w:tr>
      <w:tr w:rsidR="00F7040F" w:rsidRPr="00F7040F" w14:paraId="2F6D5C59" w14:textId="77777777" w:rsidTr="00EC0FD0">
        <w:trPr>
          <w:trHeight w:val="228"/>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42A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Caja plástica 2 niveles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4B3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0D36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s/9.00</w:t>
            </w:r>
          </w:p>
        </w:tc>
      </w:tr>
      <w:tr w:rsidR="00F7040F" w:rsidRPr="00F7040F" w14:paraId="68E691D5"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885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USB tipo C x 1.5MT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657E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80A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390E0C2D"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97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trenzado automotriz</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1F9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90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s/3.90</w:t>
            </w:r>
          </w:p>
        </w:tc>
      </w:tr>
      <w:tr w:rsidR="00F7040F" w:rsidRPr="00F7040F" w14:paraId="25E7D604" w14:textId="77777777" w:rsidTr="00EC0FD0">
        <w:trPr>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FA5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calibre 20AWG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5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2 metros</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6A19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3ABF5AB7" w14:textId="77777777" w:rsidTr="00EC0FD0">
        <w:trPr>
          <w:trHeight w:val="26"/>
          <w:tblCellSpacing w:w="15" w:type="dxa"/>
        </w:trPr>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A1DA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 Total</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BDCE" w14:textId="65389065" w:rsidR="00F7040F" w:rsidRPr="00F7040F" w:rsidRDefault="00F7040F" w:rsidP="00F7040F">
            <w:pPr>
              <w:jc w:val="center"/>
              <w:rPr>
                <w:rFonts w:ascii="Times New Roman" w:hAnsi="Times New Roman" w:cs="Times New Roman"/>
                <w:sz w:val="20"/>
                <w:szCs w:val="20"/>
              </w:rPr>
            </w:pPr>
            <w:r w:rsidRPr="00EC0FD0">
              <w:rPr>
                <w:rFonts w:ascii="Times New Roman" w:hAnsi="Times New Roman" w:cs="Times New Roman"/>
                <w:sz w:val="20"/>
                <w:szCs w:val="20"/>
              </w:rPr>
              <w: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406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s/271.60</w:t>
            </w:r>
          </w:p>
        </w:tc>
      </w:tr>
    </w:tbl>
    <w:p w14:paraId="10B5ACD0" w14:textId="1FC52BBD" w:rsidR="00F7040F" w:rsidRDefault="00F7040F" w:rsidP="00EC0FD0">
      <w:pPr>
        <w:spacing w:after="0"/>
        <w:jc w:val="center"/>
        <w:rPr>
          <w:rFonts w:ascii="Times New Roman" w:hAnsi="Times New Roman" w:cs="Times New Roman"/>
          <w:sz w:val="20"/>
          <w:szCs w:val="20"/>
        </w:rPr>
      </w:pPr>
      <w:r>
        <w:rPr>
          <w:rFonts w:ascii="Times New Roman" w:hAnsi="Times New Roman" w:cs="Times New Roman"/>
          <w:sz w:val="20"/>
          <w:szCs w:val="20"/>
        </w:rPr>
        <w:t>Tabla 1: Tabla de costos</w:t>
      </w:r>
    </w:p>
    <w:p w14:paraId="26E9A735" w14:textId="1E345DBF" w:rsidR="00F7040F" w:rsidRDefault="00EC0FD0" w:rsidP="00EC0FD0">
      <w:pPr>
        <w:spacing w:after="0"/>
        <w:jc w:val="center"/>
        <w:rPr>
          <w:rFonts w:ascii="Times New Roman" w:hAnsi="Times New Roman" w:cs="Times New Roman"/>
          <w:sz w:val="20"/>
          <w:szCs w:val="20"/>
        </w:rPr>
      </w:pPr>
      <w:r>
        <w:rPr>
          <w:rFonts w:ascii="Times New Roman" w:hAnsi="Times New Roman" w:cs="Times New Roman"/>
          <w:sz w:val="20"/>
          <w:szCs w:val="20"/>
        </w:rPr>
        <w:t>Fuente:</w:t>
      </w:r>
      <w:r w:rsidR="00F7040F">
        <w:rPr>
          <w:rFonts w:ascii="Times New Roman" w:hAnsi="Times New Roman" w:cs="Times New Roman"/>
          <w:sz w:val="20"/>
          <w:szCs w:val="20"/>
        </w:rPr>
        <w:t xml:space="preserve"> Elaboración propia</w:t>
      </w:r>
    </w:p>
    <w:p w14:paraId="2C26E245" w14:textId="77777777" w:rsidR="00AA3CBA" w:rsidRPr="00BC3988" w:rsidRDefault="00AA3CBA" w:rsidP="00750569">
      <w:pPr>
        <w:rPr>
          <w:rFonts w:ascii="Times New Roman" w:hAnsi="Times New Roman" w:cs="Times New Roman"/>
          <w:sz w:val="10"/>
          <w:szCs w:val="10"/>
        </w:rPr>
      </w:pPr>
    </w:p>
    <w:p w14:paraId="0690378C" w14:textId="3B784104" w:rsidR="00622891" w:rsidRDefault="00622891" w:rsidP="00750569">
      <w:pPr>
        <w:rPr>
          <w:rFonts w:ascii="Times New Roman" w:hAnsi="Times New Roman" w:cs="Times New Roman"/>
          <w:i/>
          <w:iCs/>
          <w:sz w:val="20"/>
          <w:szCs w:val="20"/>
        </w:rPr>
      </w:pPr>
      <w:r w:rsidRPr="00622891">
        <w:rPr>
          <w:rFonts w:ascii="Times New Roman" w:hAnsi="Times New Roman" w:cs="Times New Roman"/>
          <w:i/>
          <w:iCs/>
          <w:sz w:val="20"/>
          <w:szCs w:val="20"/>
        </w:rPr>
        <w:lastRenderedPageBreak/>
        <w:t>B. Sistema de energía</w:t>
      </w:r>
    </w:p>
    <w:p w14:paraId="3B7494D8" w14:textId="69614670" w:rsidR="00F65A0F" w:rsidRDefault="00F25E60" w:rsidP="00AA3CBA">
      <w:pPr>
        <w:ind w:firstLine="708"/>
        <w:rPr>
          <w:rFonts w:ascii="Times New Roman" w:hAnsi="Times New Roman" w:cs="Times New Roman"/>
          <w:sz w:val="20"/>
          <w:szCs w:val="20"/>
        </w:rPr>
      </w:pPr>
      <w:r w:rsidRPr="00F25E60">
        <w:rPr>
          <w:rFonts w:ascii="Times New Roman" w:hAnsi="Times New Roman" w:cs="Times New Roman"/>
          <w:sz w:val="20"/>
          <w:szCs w:val="20"/>
        </w:rPr>
        <w:t>El sistema cuenta con una fuente de alimentación equivalente a 12V y 2A. Con el fin de evitar vulnerabilidades de seguridad frente a cortes del suministro eléctrico, se ha añadido un módulo de Mini DC UPS Forza DC-140USB. Este módulo trabaja como un sistema de alimentación ininterrumpida (passthrough), de tal manera que mantiene en energía tanto el microcontrolador como la cerradura solenoide, y permite la evacuación segura del personal del laboratorio en caso de cortes de suministro. A</w:t>
      </w:r>
      <w:r>
        <w:rPr>
          <w:rFonts w:ascii="Times New Roman" w:hAnsi="Times New Roman" w:cs="Times New Roman"/>
          <w:sz w:val="20"/>
          <w:szCs w:val="20"/>
        </w:rPr>
        <w:t>demás</w:t>
      </w:r>
      <w:r w:rsidRPr="00F25E60">
        <w:rPr>
          <w:rFonts w:ascii="Times New Roman" w:hAnsi="Times New Roman" w:cs="Times New Roman"/>
          <w:sz w:val="20"/>
          <w:szCs w:val="20"/>
        </w:rPr>
        <w:t>, la tensión se reduce hasta alcanzar 5.00V de forma estable mediante un conversor Buck LM2596. También se ha incluido un diodo volante (1N4007) que se halla paralelamente al solenoide para eliminar el ruido electromagnético y el picado de tensión inductivo producido por la bobina de la cerradura.</w:t>
      </w:r>
    </w:p>
    <w:p w14:paraId="2629783F" w14:textId="5BFD1700" w:rsidR="00F25E60" w:rsidRDefault="00F25E60" w:rsidP="00750569">
      <w:pPr>
        <w:rPr>
          <w:rFonts w:ascii="Times New Roman" w:hAnsi="Times New Roman" w:cs="Times New Roman"/>
          <w:i/>
          <w:iCs/>
          <w:sz w:val="20"/>
          <w:szCs w:val="20"/>
        </w:rPr>
      </w:pPr>
      <w:r w:rsidRPr="00F25E60">
        <w:rPr>
          <w:rFonts w:ascii="Times New Roman" w:hAnsi="Times New Roman" w:cs="Times New Roman"/>
          <w:i/>
          <w:iCs/>
          <w:sz w:val="20"/>
          <w:szCs w:val="20"/>
        </w:rPr>
        <w:t>C. Lógica secuencial y programación a nivel sistema</w:t>
      </w:r>
    </w:p>
    <w:p w14:paraId="143E6817" w14:textId="04F41229" w:rsidR="00F25E60" w:rsidRDefault="00F25E60" w:rsidP="00AA3CBA">
      <w:pPr>
        <w:ind w:firstLine="708"/>
        <w:rPr>
          <w:rFonts w:ascii="Times New Roman" w:hAnsi="Times New Roman" w:cs="Times New Roman"/>
          <w:sz w:val="20"/>
          <w:szCs w:val="20"/>
        </w:rPr>
      </w:pPr>
      <w:r w:rsidRPr="00F25E60">
        <w:rPr>
          <w:rFonts w:ascii="Times New Roman" w:hAnsi="Times New Roman" w:cs="Times New Roman"/>
          <w:sz w:val="20"/>
          <w:szCs w:val="20"/>
        </w:rPr>
        <w:t>El control de flujo del firmware se ha diseñado bajo el modelo de una Máquina de Estados Finitos (FSM) de tipo Moore, donde el comportamiento de las salidas depende estrictamente del estado presente</w:t>
      </w:r>
      <w:r w:rsidR="00F736D1">
        <w:rPr>
          <w:rFonts w:ascii="Times New Roman" w:hAnsi="Times New Roman" w:cs="Times New Roman"/>
          <w:sz w:val="20"/>
          <w:szCs w:val="20"/>
        </w:rPr>
        <w:t>.</w:t>
      </w:r>
      <w:r>
        <w:rPr>
          <w:rFonts w:ascii="Times New Roman" w:hAnsi="Times New Roman" w:cs="Times New Roman"/>
          <w:sz w:val="20"/>
          <w:szCs w:val="20"/>
        </w:rPr>
        <w:t xml:space="preserve"> </w:t>
      </w:r>
      <w:r w:rsidR="00F736D1">
        <w:rPr>
          <w:rFonts w:ascii="Times New Roman" w:hAnsi="Times New Roman" w:cs="Times New Roman"/>
          <w:sz w:val="20"/>
          <w:szCs w:val="20"/>
        </w:rPr>
        <w:t>A</w:t>
      </w:r>
      <w:r>
        <w:rPr>
          <w:rFonts w:ascii="Times New Roman" w:hAnsi="Times New Roman" w:cs="Times New Roman"/>
          <w:sz w:val="20"/>
          <w:szCs w:val="20"/>
        </w:rPr>
        <w:t xml:space="preserve"> </w:t>
      </w:r>
      <w:r w:rsidR="00F736D1">
        <w:rPr>
          <w:rFonts w:ascii="Times New Roman" w:hAnsi="Times New Roman" w:cs="Times New Roman"/>
          <w:sz w:val="20"/>
          <w:szCs w:val="20"/>
        </w:rPr>
        <w:t>continuación,</w:t>
      </w:r>
      <w:r>
        <w:rPr>
          <w:rFonts w:ascii="Times New Roman" w:hAnsi="Times New Roman" w:cs="Times New Roman"/>
          <w:sz w:val="20"/>
          <w:szCs w:val="20"/>
        </w:rPr>
        <w:t xml:space="preserve"> se mostrará la tabla de estados</w:t>
      </w:r>
      <w:r w:rsidRPr="00F25E60">
        <w:rPr>
          <w:rFonts w:ascii="Times New Roman" w:hAnsi="Times New Roman" w:cs="Times New Roman"/>
          <w:sz w:val="20"/>
          <w:szCs w:val="20"/>
        </w:rPr>
        <w:t>.</w:t>
      </w:r>
    </w:p>
    <w:p w14:paraId="5C6F2CD4" w14:textId="2DF0C42B" w:rsidR="00F736D1" w:rsidRDefault="00F736D1" w:rsidP="00F736D1">
      <w:pPr>
        <w:jc w:val="center"/>
        <w:rPr>
          <w:rFonts w:ascii="Times New Roman" w:hAnsi="Times New Roman" w:cs="Times New Roman"/>
          <w:sz w:val="20"/>
          <w:szCs w:val="20"/>
        </w:rPr>
      </w:pPr>
      <w:r>
        <w:rPr>
          <w:rFonts w:ascii="Times New Roman" w:hAnsi="Times New Roman" w:cs="Times New Roman"/>
          <w:sz w:val="20"/>
          <w:szCs w:val="20"/>
        </w:rPr>
        <w:t>[imagen]</w:t>
      </w:r>
    </w:p>
    <w:p w14:paraId="15E1669F" w14:textId="524BF596" w:rsidR="00F736D1" w:rsidRDefault="00F736D1" w:rsidP="00F736D1">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Figura </w:t>
      </w:r>
      <w:r w:rsidR="005176AA">
        <w:rPr>
          <w:rFonts w:ascii="Times New Roman" w:hAnsi="Times New Roman" w:cs="Times New Roman"/>
          <w:sz w:val="20"/>
          <w:szCs w:val="20"/>
        </w:rPr>
        <w:t>1</w:t>
      </w:r>
      <w:r>
        <w:rPr>
          <w:rFonts w:ascii="Times New Roman" w:hAnsi="Times New Roman" w:cs="Times New Roman"/>
          <w:sz w:val="20"/>
          <w:szCs w:val="20"/>
        </w:rPr>
        <w:t>: Tabla de estados</w:t>
      </w:r>
    </w:p>
    <w:p w14:paraId="75CECEA3" w14:textId="7A60B12B" w:rsidR="00F736D1" w:rsidRDefault="00F736D1" w:rsidP="00F736D1">
      <w:pPr>
        <w:spacing w:after="0"/>
        <w:jc w:val="center"/>
        <w:rPr>
          <w:rFonts w:ascii="Times New Roman" w:hAnsi="Times New Roman" w:cs="Times New Roman"/>
          <w:sz w:val="20"/>
          <w:szCs w:val="20"/>
        </w:rPr>
      </w:pPr>
      <w:r>
        <w:rPr>
          <w:rFonts w:ascii="Times New Roman" w:hAnsi="Times New Roman" w:cs="Times New Roman"/>
          <w:sz w:val="20"/>
          <w:szCs w:val="20"/>
        </w:rPr>
        <w:t>Fuente: Elaboración propia</w:t>
      </w:r>
    </w:p>
    <w:p w14:paraId="38D78F06" w14:textId="77777777" w:rsidR="00F736D1" w:rsidRPr="00F736D1" w:rsidRDefault="00F736D1" w:rsidP="00F736D1">
      <w:pPr>
        <w:spacing w:after="0"/>
        <w:jc w:val="center"/>
        <w:rPr>
          <w:rFonts w:ascii="Times New Roman" w:hAnsi="Times New Roman" w:cs="Times New Roman"/>
          <w:sz w:val="16"/>
          <w:szCs w:val="16"/>
        </w:rPr>
      </w:pPr>
    </w:p>
    <w:p w14:paraId="4D14729F" w14:textId="26D5F99B" w:rsidR="00F736D1" w:rsidRDefault="00F736D1" w:rsidP="00750569">
      <w:pPr>
        <w:rPr>
          <w:rFonts w:ascii="Times New Roman" w:hAnsi="Times New Roman" w:cs="Times New Roman"/>
          <w:sz w:val="20"/>
          <w:szCs w:val="20"/>
        </w:rPr>
      </w:pPr>
      <w:r w:rsidRPr="00F736D1">
        <w:rPr>
          <w:rFonts w:ascii="Times New Roman" w:hAnsi="Times New Roman" w:cs="Times New Roman"/>
          <w:sz w:val="20"/>
          <w:szCs w:val="20"/>
        </w:rPr>
        <w:t xml:space="preserve">Con el fin de minimizar la latencia mecánica, el firmware ha sido programado a nivel </w:t>
      </w:r>
      <w:r w:rsidRPr="00F736D1">
        <w:rPr>
          <w:rFonts w:ascii="Times New Roman" w:hAnsi="Times New Roman" w:cs="Times New Roman"/>
          <w:i/>
          <w:iCs/>
          <w:sz w:val="20"/>
          <w:szCs w:val="20"/>
        </w:rPr>
        <w:t>Bare-Metal</w:t>
      </w:r>
      <w:r w:rsidRPr="00F736D1">
        <w:rPr>
          <w:rFonts w:ascii="Times New Roman" w:hAnsi="Times New Roman" w:cs="Times New Roman"/>
          <w:sz w:val="20"/>
          <w:szCs w:val="20"/>
        </w:rPr>
        <w:t>. El ESP32 manipula directamente los registros de hardware de los periféricos (modificando la máscara de bits en el registro GPIO_OUT_W1TS_REG). Esta interacción de bajo nivel permite que la activación del módulo relé ocurra en un único ciclo de reloj del procesador tras la validación de las credenciales.</w:t>
      </w:r>
      <w:r w:rsidR="00AA3CBA">
        <w:rPr>
          <w:rFonts w:ascii="Times New Roman" w:hAnsi="Times New Roman" w:cs="Times New Roman"/>
          <w:sz w:val="20"/>
          <w:szCs w:val="20"/>
        </w:rPr>
        <w:t xml:space="preserve"> </w:t>
      </w:r>
    </w:p>
    <w:p w14:paraId="3806B024" w14:textId="10337AB4" w:rsidR="00EE6CE4" w:rsidRPr="00EE6CE4" w:rsidRDefault="00EE6CE4" w:rsidP="00750569">
      <w:pPr>
        <w:rPr>
          <w:rFonts w:ascii="Times New Roman" w:hAnsi="Times New Roman" w:cs="Times New Roman"/>
          <w:i/>
          <w:iCs/>
          <w:sz w:val="20"/>
          <w:szCs w:val="20"/>
        </w:rPr>
      </w:pPr>
      <w:r w:rsidRPr="00EE6CE4">
        <w:rPr>
          <w:rFonts w:ascii="Times New Roman" w:hAnsi="Times New Roman" w:cs="Times New Roman"/>
          <w:i/>
          <w:iCs/>
          <w:sz w:val="20"/>
          <w:szCs w:val="20"/>
        </w:rPr>
        <w:t>D. Arquitectura en la Nube</w:t>
      </w:r>
    </w:p>
    <w:p w14:paraId="1A184DC8" w14:textId="559D2F55" w:rsidR="00EE6CE4" w:rsidRDefault="00EE6CE4" w:rsidP="00AA3CBA">
      <w:pPr>
        <w:ind w:firstLine="708"/>
        <w:rPr>
          <w:rFonts w:ascii="Times New Roman" w:hAnsi="Times New Roman" w:cs="Times New Roman"/>
          <w:sz w:val="20"/>
          <w:szCs w:val="20"/>
        </w:rPr>
      </w:pPr>
      <w:r w:rsidRPr="00EE6CE4">
        <w:rPr>
          <w:rFonts w:ascii="Times New Roman" w:hAnsi="Times New Roman" w:cs="Times New Roman"/>
          <w:sz w:val="20"/>
          <w:szCs w:val="20"/>
        </w:rPr>
        <w:t xml:space="preserve">Se administran la validación y la trazabilidad de los accesos a través de Firebase Realtime Database. Al principio, el cálculo de los permisos considerando las restricciones de horario suponía un excesivo coste computacional para el microcontrolador; por ello, para solucionar este cuello de botella y evitar interbloqueos, se volvió a diseñar la arquitectura de datos </w:t>
      </w:r>
      <w:r w:rsidRPr="00EE6CE4">
        <w:rPr>
          <w:rFonts w:ascii="Times New Roman" w:hAnsi="Times New Roman" w:cs="Times New Roman"/>
          <w:sz w:val="20"/>
          <w:szCs w:val="20"/>
        </w:rPr>
        <w:t>de acuerdo con</w:t>
      </w:r>
      <w:r w:rsidRPr="00EE6CE4">
        <w:rPr>
          <w:rFonts w:ascii="Times New Roman" w:hAnsi="Times New Roman" w:cs="Times New Roman"/>
          <w:sz w:val="20"/>
          <w:szCs w:val="20"/>
        </w:rPr>
        <w:t xml:space="preserve"> un modelo no relacional jerárquico.</w:t>
      </w:r>
    </w:p>
    <w:p w14:paraId="44ACACA2" w14:textId="628D2057" w:rsidR="003A1BD9" w:rsidRDefault="009473C8" w:rsidP="003A1BD9">
      <w:pPr>
        <w:spacing w:after="0"/>
        <w:jc w:val="center"/>
        <w:rPr>
          <w:rFonts w:ascii="Times New Roman" w:hAnsi="Times New Roman" w:cs="Times New Roman"/>
          <w:sz w:val="14"/>
          <w:szCs w:val="14"/>
        </w:rPr>
      </w:pPr>
      <w:r>
        <w:rPr>
          <w:rFonts w:ascii="Times New Roman" w:hAnsi="Times New Roman" w:cs="Times New Roman"/>
          <w:noProof/>
          <w:sz w:val="20"/>
          <w:szCs w:val="20"/>
        </w:rPr>
        <w:drawing>
          <wp:inline distT="0" distB="0" distL="0" distR="0" wp14:anchorId="06EBEBA2" wp14:editId="13871E3A">
            <wp:extent cx="3124200" cy="26296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5494" cy="2630755"/>
                    </a:xfrm>
                    <a:prstGeom prst="rect">
                      <a:avLst/>
                    </a:prstGeom>
                    <a:noFill/>
                    <a:ln>
                      <a:noFill/>
                    </a:ln>
                  </pic:spPr>
                </pic:pic>
              </a:graphicData>
            </a:graphic>
          </wp:inline>
        </w:drawing>
      </w:r>
    </w:p>
    <w:p w14:paraId="3D0459D2" w14:textId="77777777" w:rsidR="009473C8" w:rsidRPr="003A1BD9" w:rsidRDefault="009473C8" w:rsidP="003A1BD9">
      <w:pPr>
        <w:spacing w:after="0"/>
        <w:jc w:val="center"/>
        <w:rPr>
          <w:rFonts w:ascii="Times New Roman" w:hAnsi="Times New Roman" w:cs="Times New Roman"/>
          <w:sz w:val="14"/>
          <w:szCs w:val="14"/>
        </w:rPr>
      </w:pPr>
    </w:p>
    <w:p w14:paraId="53330966" w14:textId="45280ECA" w:rsidR="003A1BD9" w:rsidRDefault="00525632" w:rsidP="003A1BD9">
      <w:pPr>
        <w:rPr>
          <w:rFonts w:ascii="Times New Roman" w:hAnsi="Times New Roman" w:cs="Times New Roman"/>
          <w:i/>
          <w:iCs/>
          <w:sz w:val="20"/>
          <w:szCs w:val="20"/>
        </w:rPr>
      </w:pPr>
      <w:r w:rsidRPr="00525632">
        <w:rPr>
          <w:rFonts w:ascii="Times New Roman" w:hAnsi="Times New Roman" w:cs="Times New Roman"/>
          <w:i/>
          <w:iCs/>
          <w:sz w:val="20"/>
          <w:szCs w:val="20"/>
        </w:rPr>
        <w:t>E. Mapa de Memoria y Resiliencia Local</w:t>
      </w:r>
    </w:p>
    <w:p w14:paraId="33D19E79" w14:textId="095B0BF5" w:rsidR="00525632" w:rsidRDefault="00525632" w:rsidP="00AA3CBA">
      <w:pPr>
        <w:ind w:firstLine="708"/>
        <w:rPr>
          <w:rFonts w:ascii="Times New Roman" w:hAnsi="Times New Roman" w:cs="Times New Roman"/>
          <w:sz w:val="20"/>
          <w:szCs w:val="20"/>
        </w:rPr>
      </w:pPr>
      <w:r w:rsidRPr="00525632">
        <w:rPr>
          <w:rFonts w:ascii="Times New Roman" w:hAnsi="Times New Roman" w:cs="Times New Roman"/>
          <w:sz w:val="20"/>
          <w:szCs w:val="20"/>
        </w:rPr>
        <w:t>La arquitectura de la memoria del ESP32 se basa fundamentalmente en el aprovechamiento de la SRAM para el almacenamiento de las variables dinámicas, La pila o The Stack y el montón o The Heap, así como para los búferes de red. La flash externa, por su parte, es la responsable de almacenar el firmware en IROM/DROM y el almacenamiento persistente. Por otro lado, el resto del sistema cuenta con un modo de contingencia basado en el 100% de tolerancia a fallos ante la desconexión de la red universitaria. En la Flash se ha realizado una partición para que el dispositivo pueda descargar y almacenar una copia temporal de las credenciales válidas (el caché). Si se alcanza una desconexión, la FSM transfiere la lógica hacia el modo offline, empaquetando inalterablemente los eventos en colas de registro temporales (logs) que se inician de forma asíncrona cuando la comunicación se vuelve funcional.</w:t>
      </w:r>
    </w:p>
    <w:p w14:paraId="0EAA2A13" w14:textId="77777777" w:rsidR="00250573" w:rsidRDefault="00250573" w:rsidP="00250573">
      <w:pPr>
        <w:jc w:val="center"/>
        <w:rPr>
          <w:rFonts w:ascii="Times New Roman" w:hAnsi="Times New Roman" w:cs="Times New Roman"/>
          <w:sz w:val="20"/>
          <w:szCs w:val="20"/>
        </w:rPr>
      </w:pPr>
      <w:r>
        <w:rPr>
          <w:rFonts w:ascii="Times New Roman" w:hAnsi="Times New Roman" w:cs="Times New Roman"/>
          <w:sz w:val="20"/>
          <w:szCs w:val="20"/>
        </w:rPr>
        <w:t>[imagen]</w:t>
      </w:r>
    </w:p>
    <w:p w14:paraId="311CE708" w14:textId="42DBDCDC" w:rsidR="00250573" w:rsidRDefault="00250573" w:rsidP="00250573">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Figura </w:t>
      </w:r>
      <w:r w:rsidR="005176AA">
        <w:rPr>
          <w:rFonts w:ascii="Times New Roman" w:hAnsi="Times New Roman" w:cs="Times New Roman"/>
          <w:sz w:val="20"/>
          <w:szCs w:val="20"/>
        </w:rPr>
        <w:t>3</w:t>
      </w:r>
      <w:r>
        <w:rPr>
          <w:rFonts w:ascii="Times New Roman" w:hAnsi="Times New Roman" w:cs="Times New Roman"/>
          <w:sz w:val="20"/>
          <w:szCs w:val="20"/>
        </w:rPr>
        <w:t xml:space="preserve">: </w:t>
      </w:r>
      <w:r>
        <w:rPr>
          <w:rFonts w:ascii="Times New Roman" w:hAnsi="Times New Roman" w:cs="Times New Roman"/>
          <w:sz w:val="20"/>
          <w:szCs w:val="20"/>
        </w:rPr>
        <w:t>Mapa de memoria</w:t>
      </w:r>
    </w:p>
    <w:p w14:paraId="146F7C1F" w14:textId="1397E33C" w:rsidR="00250573" w:rsidRDefault="00250573" w:rsidP="00AA3CBA">
      <w:pPr>
        <w:spacing w:after="0"/>
        <w:jc w:val="center"/>
        <w:rPr>
          <w:rFonts w:ascii="Times New Roman" w:hAnsi="Times New Roman" w:cs="Times New Roman"/>
          <w:sz w:val="20"/>
          <w:szCs w:val="20"/>
        </w:rPr>
      </w:pPr>
      <w:r>
        <w:rPr>
          <w:rFonts w:ascii="Times New Roman" w:hAnsi="Times New Roman" w:cs="Times New Roman"/>
          <w:sz w:val="20"/>
          <w:szCs w:val="20"/>
        </w:rPr>
        <w:t>Fuente: Elaboración propia</w:t>
      </w:r>
    </w:p>
    <w:p w14:paraId="1038A783" w14:textId="77777777" w:rsidR="00AA3CBA" w:rsidRPr="00AA3CBA" w:rsidRDefault="00AA3CBA" w:rsidP="00AA3CBA">
      <w:pPr>
        <w:spacing w:after="0"/>
        <w:jc w:val="center"/>
        <w:rPr>
          <w:rFonts w:ascii="Times New Roman" w:hAnsi="Times New Roman" w:cs="Times New Roman"/>
          <w:sz w:val="16"/>
          <w:szCs w:val="16"/>
        </w:rPr>
      </w:pPr>
    </w:p>
    <w:p w14:paraId="70C90B63" w14:textId="0E4E0162" w:rsidR="00E94B40" w:rsidRDefault="00E94B40"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Resultados </w:t>
      </w:r>
      <w:r w:rsidR="001303F4" w:rsidRPr="001303F4">
        <w:rPr>
          <w:rFonts w:ascii="Times New Roman" w:hAnsi="Times New Roman" w:cs="Times New Roman"/>
          <w:sz w:val="22"/>
          <w:szCs w:val="22"/>
        </w:rPr>
        <w:t>Experimentales Completos</w:t>
      </w:r>
    </w:p>
    <w:p w14:paraId="7F0A8997" w14:textId="73DB86F0" w:rsidR="009B739B" w:rsidRPr="009B739B" w:rsidRDefault="009B739B" w:rsidP="009B739B">
      <w:pPr>
        <w:rPr>
          <w:rFonts w:ascii="Times New Roman" w:hAnsi="Times New Roman" w:cs="Times New Roman"/>
          <w:sz w:val="22"/>
          <w:szCs w:val="22"/>
          <w:lang w:val="es-ES"/>
        </w:rPr>
      </w:pPr>
      <w:r>
        <w:rPr>
          <w:rFonts w:ascii="Times New Roman" w:hAnsi="Times New Roman" w:cs="Times New Roman"/>
          <w:sz w:val="22"/>
          <w:szCs w:val="22"/>
          <w:lang w:val="es-ES"/>
        </w:rPr>
        <w:t>Falta</w:t>
      </w:r>
      <w:r w:rsidR="00FE7740">
        <w:rPr>
          <w:rFonts w:ascii="Times New Roman" w:hAnsi="Times New Roman" w:cs="Times New Roman"/>
          <w:sz w:val="22"/>
          <w:szCs w:val="22"/>
          <w:lang w:val="es-ES"/>
        </w:rPr>
        <w:t>n las métricas</w:t>
      </w:r>
    </w:p>
    <w:p w14:paraId="49C798A0" w14:textId="3E95BA65" w:rsidR="001303F4" w:rsidRPr="001303F4" w:rsidRDefault="001303F4" w:rsidP="00505882">
      <w:pPr>
        <w:pStyle w:val="Prrafodelista"/>
        <w:numPr>
          <w:ilvl w:val="0"/>
          <w:numId w:val="3"/>
        </w:numPr>
        <w:jc w:val="center"/>
        <w:rPr>
          <w:rFonts w:ascii="Times New Roman" w:hAnsi="Times New Roman" w:cs="Times New Roman"/>
          <w:sz w:val="22"/>
          <w:szCs w:val="22"/>
          <w:lang w:val="es-ES"/>
        </w:rPr>
      </w:pPr>
      <w:r w:rsidRPr="001303F4">
        <w:rPr>
          <w:rFonts w:ascii="Times New Roman" w:hAnsi="Times New Roman" w:cs="Times New Roman"/>
          <w:sz w:val="22"/>
          <w:szCs w:val="22"/>
        </w:rPr>
        <w:t xml:space="preserve">Impacto y Continuidad hacia IoT </w:t>
      </w:r>
    </w:p>
    <w:p w14:paraId="3587660A" w14:textId="77777777" w:rsidR="00BA0A5A" w:rsidRP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A. Preliminar de Impacto</w:t>
      </w:r>
    </w:p>
    <w:p w14:paraId="266256B1" w14:textId="3226785F" w:rsidR="00BA0A5A" w:rsidRP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 xml:space="preserve">La implementación de este prototipo produce un impacto a mediar en la continuidad de la mitigación de </w:t>
      </w:r>
      <w:r w:rsidRPr="00BA0A5A">
        <w:rPr>
          <w:rFonts w:ascii="Times New Roman" w:hAnsi="Times New Roman" w:cs="Times New Roman"/>
          <w:sz w:val="20"/>
          <w:szCs w:val="20"/>
          <w:lang w:val="es-ES"/>
        </w:rPr>
        <w:lastRenderedPageBreak/>
        <w:t>vulnerabilidades físicas en la infraestructura universitaria, contribuyendo al acatamiento de la normativa establecida en relación con las Condiciones Básicas de Calidad (CBC) definidas por la SUNEDU. Desde el punto de vista económico se transforma en una opción de alta rentabilidad preventiva: el costo aproximado por acceso es de S/271.60, que permite proteger laboratorios dotados de equipos informáticos y profesionales con un resultado patrimonial que puede llegar a alcanzar cientos de miles de soles, evitándose perjuicios patrimoniales tan graves como aquellos que han sido documentados a lo largo de la historia de hasta 200,000 soles en un solo acontecimiento.</w:t>
      </w:r>
    </w:p>
    <w:p w14:paraId="2AEAA7D6" w14:textId="25A47B9A" w:rsidR="001303F4"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Desde la óptica de la seguridad humana, el impacto es también relevante: la introducción de la etapa de respaldo energético (Mini UPS Forza) junto al mecanismo de petición de salida interno (pulsador REX) garantizan el acatamiento de los protocolos de evacuación, evitando escenarios de atrapamiento de los estudiantes ante cortes del fluido eléctrico.</w:t>
      </w:r>
    </w:p>
    <w:p w14:paraId="773AC843" w14:textId="77777777" w:rsidR="00BA0A5A" w:rsidRP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B. Continuidad y Proyección Tecnológica</w:t>
      </w:r>
    </w:p>
    <w:p w14:paraId="453004D4" w14:textId="2521B517" w:rsid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El sistema ha sido diseñado según una arquitectura escalable, dando paso a la posibilidad de la transversalidad con los cursos más avanzados de la carrera de Ingeniería de Sistemas, en particular, en Internet de las Cosas (IoT) e Inteligencia Artificial (IA). El recorrido de la evolución tecnológica contempla las siguientes fases:</w:t>
      </w:r>
    </w:p>
    <w:p w14:paraId="7F08A713" w14:textId="4BB3D4E0" w:rsidR="00650A8B" w:rsidRDefault="00650A8B" w:rsidP="006E14C4">
      <w:pPr>
        <w:pStyle w:val="Prrafodelista"/>
        <w:numPr>
          <w:ilvl w:val="0"/>
          <w:numId w:val="11"/>
        </w:numPr>
        <w:rPr>
          <w:rFonts w:ascii="Times New Roman" w:hAnsi="Times New Roman" w:cs="Times New Roman"/>
          <w:sz w:val="20"/>
          <w:szCs w:val="20"/>
          <w:lang w:val="es-ES"/>
        </w:rPr>
      </w:pPr>
      <w:r w:rsidRPr="00650A8B">
        <w:rPr>
          <w:rFonts w:ascii="Times New Roman" w:hAnsi="Times New Roman" w:cs="Times New Roman"/>
          <w:b/>
          <w:bCs/>
          <w:sz w:val="20"/>
          <w:szCs w:val="20"/>
          <w:lang w:val="es-ES"/>
        </w:rPr>
        <w:t>Progresión de la capa IoT y gestión:</w:t>
      </w:r>
      <w:r w:rsidRPr="00650A8B">
        <w:rPr>
          <w:rFonts w:ascii="Times New Roman" w:hAnsi="Times New Roman" w:cs="Times New Roman"/>
          <w:sz w:val="20"/>
          <w:szCs w:val="20"/>
          <w:lang w:val="es-ES"/>
        </w:rPr>
        <w:t xml:space="preserve"> La validación que ahora se basa en peticiones HTTP hacia Firebase, en el futuro se verá sustituida por el protocolo MQTT, que permitirá mantener conexiones persistentes y bidireccionales que serán más eficientes para la telemetría en tiempo real, además, la administración jerárquica que se lleva a cabo con los permisos horarios y la realización de reservas en la base de datos se desacoplará para integrarse con un backend robusto y escalable estructurado mediante lenguajes y frameworks de desarrollo backend moderno como Python y Flask, que servirá como puente de comunicación directo con las aplicaciones móviles y de administración web que actualmente se encuentran en fase de desarrollo y cuya infraestructura permitirá centralizar la administración de múltiples laboratorios.</w:t>
      </w:r>
    </w:p>
    <w:p w14:paraId="3CB1F7DD" w14:textId="77777777" w:rsidR="006E14C4" w:rsidRPr="006E14C4" w:rsidRDefault="006E14C4" w:rsidP="006E14C4">
      <w:pPr>
        <w:pStyle w:val="Prrafodelista"/>
        <w:rPr>
          <w:rFonts w:ascii="Times New Roman" w:hAnsi="Times New Roman" w:cs="Times New Roman"/>
          <w:sz w:val="20"/>
          <w:szCs w:val="20"/>
          <w:lang w:val="es-ES"/>
        </w:rPr>
      </w:pPr>
    </w:p>
    <w:p w14:paraId="35CF9DC8" w14:textId="4CD5AD61" w:rsidR="00650A8B" w:rsidRPr="00650A8B" w:rsidRDefault="00650A8B" w:rsidP="00650A8B">
      <w:pPr>
        <w:pStyle w:val="Prrafodelista"/>
        <w:numPr>
          <w:ilvl w:val="0"/>
          <w:numId w:val="11"/>
        </w:numPr>
        <w:spacing w:before="240"/>
        <w:rPr>
          <w:rFonts w:ascii="Times New Roman" w:hAnsi="Times New Roman" w:cs="Times New Roman"/>
          <w:sz w:val="20"/>
          <w:szCs w:val="20"/>
          <w:lang w:val="es-ES"/>
        </w:rPr>
      </w:pPr>
      <w:r w:rsidRPr="00650A8B">
        <w:rPr>
          <w:rFonts w:ascii="Times New Roman" w:hAnsi="Times New Roman" w:cs="Times New Roman"/>
          <w:b/>
          <w:bCs/>
          <w:sz w:val="20"/>
          <w:szCs w:val="20"/>
          <w:lang w:val="es-ES"/>
        </w:rPr>
        <w:t>Integración con Inteligencia Artificial (IA):</w:t>
      </w:r>
      <w:r w:rsidRPr="00650A8B">
        <w:rPr>
          <w:rFonts w:ascii="Times New Roman" w:hAnsi="Times New Roman" w:cs="Times New Roman"/>
          <w:sz w:val="20"/>
          <w:szCs w:val="20"/>
          <w:lang w:val="es-ES"/>
        </w:rPr>
        <w:t xml:space="preserve"> La enorme cantidad de registros históricos que se irán generando de forma indiscutible en la nube (logs de acceso) permitirá utilizar estas como conjunto de datos (dataset) para el entrenamiento de modelos de Machine Learning orientados a la ciberseguridad física. Existe previsión de implementar algoritmos para detección de ciertas situaciones anormales (como Isolation Forest) implementados en Python, que puedan revisar patrones de comportamiento (frecuencia, horarios poco usuales, rotación de laboratorios) y que generen alertas automáticas en caso de intento de vulneración. A nivel de hardware perimetral, la propia arquitectura permitirá la futura integración de un módulo ESP32-CAM. Gracias al ecosistema de TensorFlow Lite para microcontroladores se integrarán modelos de visión computacional ligeros que añadirán el reconocimiento facial como un tercer factor biométrico de autenticación, realizando la inferencia en el borde (Edge AI) sin depender de servidores remotos.</w:t>
      </w:r>
    </w:p>
    <w:p w14:paraId="0151AFBD" w14:textId="77777777" w:rsidR="00650A8B" w:rsidRPr="00650A8B" w:rsidRDefault="00650A8B" w:rsidP="00650A8B">
      <w:pPr>
        <w:pStyle w:val="Prrafodelista"/>
        <w:spacing w:before="240"/>
        <w:rPr>
          <w:rFonts w:ascii="Times New Roman" w:hAnsi="Times New Roman" w:cs="Times New Roman"/>
          <w:sz w:val="20"/>
          <w:szCs w:val="20"/>
          <w:lang w:val="es-ES"/>
        </w:rPr>
      </w:pPr>
    </w:p>
    <w:p w14:paraId="7EC0A882" w14:textId="2CB2287A" w:rsidR="00E94C4F" w:rsidRDefault="00E94C4F" w:rsidP="00650A8B">
      <w:pPr>
        <w:pStyle w:val="Prrafodelista"/>
        <w:numPr>
          <w:ilvl w:val="0"/>
          <w:numId w:val="3"/>
        </w:numPr>
        <w:spacing w:before="240"/>
        <w:jc w:val="center"/>
        <w:rPr>
          <w:rFonts w:ascii="Times New Roman" w:hAnsi="Times New Roman" w:cs="Times New Roman"/>
          <w:sz w:val="22"/>
          <w:szCs w:val="22"/>
          <w:lang w:val="es-ES"/>
        </w:rPr>
      </w:pPr>
      <w:r>
        <w:rPr>
          <w:rFonts w:ascii="Times New Roman" w:hAnsi="Times New Roman" w:cs="Times New Roman"/>
          <w:sz w:val="22"/>
          <w:szCs w:val="22"/>
          <w:lang w:val="es-ES"/>
        </w:rPr>
        <w:t>Conclusione</w:t>
      </w:r>
      <w:r w:rsidR="009B739B">
        <w:rPr>
          <w:rFonts w:ascii="Times New Roman" w:hAnsi="Times New Roman" w:cs="Times New Roman"/>
          <w:sz w:val="22"/>
          <w:szCs w:val="22"/>
          <w:lang w:val="es-ES"/>
        </w:rPr>
        <w:t>s</w:t>
      </w:r>
    </w:p>
    <w:p w14:paraId="4BBB1449" w14:textId="6F8EDF4B" w:rsidR="000A67D0" w:rsidRPr="000A67D0" w:rsidRDefault="000A67D0" w:rsidP="000A67D0">
      <w:pPr>
        <w:rPr>
          <w:rFonts w:ascii="Times New Roman" w:hAnsi="Times New Roman" w:cs="Times New Roman"/>
          <w:sz w:val="20"/>
          <w:szCs w:val="20"/>
          <w:lang w:val="es-ES"/>
        </w:rPr>
      </w:pPr>
      <w:r w:rsidRPr="000A67D0">
        <w:rPr>
          <w:rFonts w:ascii="Times New Roman" w:hAnsi="Times New Roman" w:cs="Times New Roman"/>
          <w:sz w:val="20"/>
          <w:szCs w:val="20"/>
          <w:lang w:val="es-ES"/>
        </w:rPr>
        <w:t xml:space="preserve">El desarrollo </w:t>
      </w:r>
      <w:r w:rsidRPr="000A67D0">
        <w:rPr>
          <w:rFonts w:ascii="Times New Roman" w:hAnsi="Times New Roman" w:cs="Times New Roman"/>
          <w:sz w:val="20"/>
          <w:szCs w:val="20"/>
          <w:lang w:val="es-ES"/>
        </w:rPr>
        <w:t>de este prototipo IoT se manifiesta como una solución global, viable técnica y económicamente (añadir que tiene un costo de hardware de S/ 271.60) para solventar las debilidades del sistema físico de los laboratorios universitarios, y al mismo tiempo coadyuva de manera directa en el cumplimiento de las condiciones básicas de calidad (CBC) que exige la SUNEDU. El modelo de reemplazo de las llaves tradicionales por un mecanismo de autentificación multifactorial (MFA) que combina radiofrecuencia (RFID) y código PIN permite dotar a los laboratorios de un alto nivel de seguridad en el perímetro de los recintos.</w:t>
      </w:r>
    </w:p>
    <w:p w14:paraId="03CBD83C" w14:textId="630609DC" w:rsidR="009B739B" w:rsidRPr="000A67D0" w:rsidRDefault="000A67D0" w:rsidP="000A67D0">
      <w:pPr>
        <w:rPr>
          <w:rFonts w:ascii="Times New Roman" w:hAnsi="Times New Roman" w:cs="Times New Roman"/>
          <w:sz w:val="20"/>
          <w:szCs w:val="20"/>
          <w:lang w:val="es-ES"/>
        </w:rPr>
      </w:pPr>
      <w:r w:rsidRPr="000A67D0">
        <w:rPr>
          <w:rFonts w:ascii="Times New Roman" w:hAnsi="Times New Roman" w:cs="Times New Roman"/>
          <w:sz w:val="20"/>
          <w:szCs w:val="20"/>
          <w:lang w:val="es-ES"/>
        </w:rPr>
        <w:t xml:space="preserve">En cuanto a la arquitectura de hardware, el ESP32 DevKit V1 a nivel Bare-Metal permite gestionar eficientemente los recursos introduciendo la latencia mecánica de un único ciclo de reloj para liberar la cerradura, siendo importante la reciente integración de una etapa de suministro ininterrumpido (Mini UPS Forza), así como la integración de sensores magnéticos y pulsadores de petición de salida (REX), los cuales permiten: por un lado, proteger el patrimonio tecnológico ante cortes del suministro eléctrico y, y por el otro, garantizar el cumplimiento de la seguridad </w:t>
      </w:r>
      <w:r w:rsidRPr="000A67D0">
        <w:rPr>
          <w:rFonts w:ascii="Times New Roman" w:hAnsi="Times New Roman" w:cs="Times New Roman"/>
          <w:sz w:val="20"/>
          <w:szCs w:val="20"/>
          <w:lang w:val="es-ES"/>
        </w:rPr>
        <w:lastRenderedPageBreak/>
        <w:t>humana a la hora de evacuar y asegurar una evacuación sin riesgos.</w:t>
      </w:r>
    </w:p>
    <w:p w14:paraId="21840E52" w14:textId="76A23A4E" w:rsidR="000A67D0" w:rsidRPr="000A67D0" w:rsidRDefault="000A67D0" w:rsidP="000A67D0">
      <w:pPr>
        <w:rPr>
          <w:rFonts w:ascii="Times New Roman" w:hAnsi="Times New Roman" w:cs="Times New Roman"/>
          <w:sz w:val="20"/>
          <w:szCs w:val="20"/>
          <w:lang w:val="es-ES"/>
        </w:rPr>
      </w:pPr>
      <w:r w:rsidRPr="000A67D0">
        <w:rPr>
          <w:rFonts w:ascii="Times New Roman" w:hAnsi="Times New Roman" w:cs="Times New Roman"/>
          <w:sz w:val="20"/>
          <w:szCs w:val="20"/>
          <w:lang w:val="es-ES"/>
        </w:rPr>
        <w:t>Desde el ángulo del software y las telecomunicaciones, la propuesta de una jerarquía de reestructuración de la base de datos en Firebase redujo drásticamente la carga computacional del microcontrolador al delegar el análisis del permiso horario. Esta optimización en la nube, acompañada de la partición de la memoria (Flash y SRAM) en caché, contenía la capacidad de las computadoras para presentar una tolerancia total a caídas de conectividad en línea con una latencia de 9 ms en offline.</w:t>
      </w:r>
    </w:p>
    <w:p w14:paraId="7A2FC28B" w14:textId="622612AA" w:rsidR="000A67D0" w:rsidRPr="000A67D0" w:rsidRDefault="000A67D0" w:rsidP="000A67D0">
      <w:pPr>
        <w:rPr>
          <w:rFonts w:ascii="Times New Roman" w:hAnsi="Times New Roman" w:cs="Times New Roman"/>
          <w:sz w:val="20"/>
          <w:szCs w:val="20"/>
          <w:lang w:val="es-ES"/>
        </w:rPr>
      </w:pPr>
      <w:r w:rsidRPr="000A67D0">
        <w:rPr>
          <w:rFonts w:ascii="Times New Roman" w:hAnsi="Times New Roman" w:cs="Times New Roman"/>
          <w:sz w:val="20"/>
          <w:szCs w:val="20"/>
          <w:lang w:val="es-ES"/>
        </w:rPr>
        <w:t>Por último, el diseño modular, descentralizado y libre de licencias comercial ofrece un retorno desde el punto de vista de la inversión en mejora inmejorable. La arquitectura proporciona las bases para su futura escalabilidad mediante la adopción de MQTT y la integración de algoritmos de ciberseguridad física en el marco de la inteligencia artificial (Machine Learning y Edge AI) y constituyéndose en un ecosistema de protección universitaria de alto rendimiento.</w:t>
      </w:r>
    </w:p>
    <w:p w14:paraId="5B185C93" w14:textId="77777777" w:rsidR="00441949" w:rsidRDefault="00E94C4F" w:rsidP="00441949">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Referencias Bibliográficas</w:t>
      </w:r>
    </w:p>
    <w:p w14:paraId="5B35DD8D" w14:textId="11AC3CC8" w:rsidR="00201F57" w:rsidRDefault="00441949" w:rsidP="00441949">
      <w:pPr>
        <w:rPr>
          <w:rFonts w:ascii="Times New Roman" w:hAnsi="Times New Roman" w:cs="Times New Roman"/>
          <w:sz w:val="20"/>
          <w:szCs w:val="20"/>
          <w:lang w:val="es-ES"/>
        </w:rPr>
      </w:pPr>
      <w:r w:rsidRPr="009D7CA8">
        <w:rPr>
          <w:rFonts w:ascii="Times New Roman" w:hAnsi="Times New Roman" w:cs="Times New Roman"/>
          <w:sz w:val="20"/>
          <w:szCs w:val="20"/>
          <w:lang w:val="en-US"/>
        </w:rPr>
        <w:t xml:space="preserve">[1] </w:t>
      </w:r>
      <w:r w:rsidR="009D7CA8" w:rsidRPr="005C276B">
        <w:rPr>
          <w:rFonts w:ascii="Times New Roman" w:hAnsi="Times New Roman" w:cs="Times New Roman"/>
          <w:sz w:val="20"/>
          <w:szCs w:val="20"/>
          <w:lang w:val="en-US"/>
        </w:rPr>
        <w:t>Digital twin technology for enhanced smart grid performance: integrating sustainability, security, and efficiency (Alharbey et al.,</w:t>
      </w:r>
      <w:r w:rsidR="00650365" w:rsidRPr="005C276B">
        <w:rPr>
          <w:rFonts w:ascii="Times New Roman" w:hAnsi="Times New Roman" w:cs="Times New Roman"/>
          <w:sz w:val="20"/>
          <w:szCs w:val="20"/>
          <w:lang w:val="en-US"/>
        </w:rPr>
        <w:t xml:space="preserve"> </w:t>
      </w:r>
      <w:r w:rsidR="009D7CA8" w:rsidRPr="005C276B">
        <w:rPr>
          <w:rFonts w:ascii="Times New Roman" w:hAnsi="Times New Roman" w:cs="Times New Roman"/>
          <w:sz w:val="20"/>
          <w:szCs w:val="20"/>
          <w:lang w:val="en-US"/>
        </w:rPr>
        <w:t xml:space="preserve">2024). </w:t>
      </w:r>
      <w:hyperlink r:id="rId10" w:history="1">
        <w:r w:rsidR="00650365" w:rsidRPr="000147AA">
          <w:rPr>
            <w:rStyle w:val="Hipervnculo"/>
            <w:rFonts w:ascii="Times New Roman" w:hAnsi="Times New Roman" w:cs="Times New Roman"/>
            <w:sz w:val="20"/>
            <w:szCs w:val="20"/>
          </w:rPr>
          <w:t>https://doi.org/10.3389/fenrg.2024.1397748</w:t>
        </w:r>
      </w:hyperlink>
    </w:p>
    <w:p w14:paraId="55ED272C" w14:textId="4FB4706E" w:rsidR="00201F57" w:rsidRDefault="00201F57" w:rsidP="00441949">
      <w:pPr>
        <w:rPr>
          <w:rFonts w:ascii="Times New Roman" w:hAnsi="Times New Roman" w:cs="Times New Roman"/>
          <w:sz w:val="20"/>
          <w:szCs w:val="20"/>
        </w:rPr>
      </w:pPr>
      <w:r>
        <w:rPr>
          <w:rFonts w:ascii="Times New Roman" w:hAnsi="Times New Roman" w:cs="Times New Roman"/>
          <w:sz w:val="20"/>
          <w:szCs w:val="20"/>
          <w:lang w:val="es-ES"/>
        </w:rPr>
        <w:t xml:space="preserve">[2] </w:t>
      </w:r>
      <w:r w:rsidR="00474FE6" w:rsidRPr="00474FE6">
        <w:rPr>
          <w:rFonts w:ascii="Times New Roman" w:hAnsi="Times New Roman" w:cs="Times New Roman"/>
          <w:sz w:val="20"/>
          <w:szCs w:val="20"/>
        </w:rPr>
        <w:t xml:space="preserve">Díaz-Delgado, D., Vigil-Ramirez,S.M.,Acho-Cachay, L.J.,Tuanama-Cha vez, B. R. &amp;Rojas-Puerta, L.A.(2025). </w:t>
      </w:r>
      <w:r w:rsidR="00474FE6" w:rsidRPr="00474FE6">
        <w:rPr>
          <w:rFonts w:ascii="Times New Roman" w:hAnsi="Times New Roman" w:cs="Times New Roman"/>
          <w:sz w:val="20"/>
          <w:szCs w:val="20"/>
          <w:lang w:val="en-US"/>
        </w:rPr>
        <w:t xml:space="preserve">IoT-Based Smart Lock with Real-Time Person Detection Using YOLOv5 and Mobile App Integration. </w:t>
      </w:r>
      <w:r w:rsidR="00474FE6" w:rsidRPr="00474FE6">
        <w:rPr>
          <w:rFonts w:ascii="Times New Roman" w:hAnsi="Times New Roman" w:cs="Times New Roman"/>
          <w:sz w:val="20"/>
          <w:szCs w:val="20"/>
        </w:rPr>
        <w:t xml:space="preserve">Revista Científica de Sistemas e Informática,5(2), e1005. </w:t>
      </w:r>
      <w:hyperlink r:id="rId11" w:history="1">
        <w:r w:rsidR="00474FE6" w:rsidRPr="00474FE6">
          <w:rPr>
            <w:rStyle w:val="Hipervnculo"/>
            <w:rFonts w:ascii="Times New Roman" w:hAnsi="Times New Roman" w:cs="Times New Roman"/>
            <w:sz w:val="20"/>
            <w:szCs w:val="20"/>
          </w:rPr>
          <w:t>https://doi.org/10.51252/rcsi.v5i2.1005</w:t>
        </w:r>
      </w:hyperlink>
    </w:p>
    <w:p w14:paraId="1EFFA2C4" w14:textId="77777777" w:rsidR="00474FE6" w:rsidRPr="00BC168A" w:rsidRDefault="00474FE6"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[3] </w:t>
      </w:r>
      <w:r w:rsidR="007871D2" w:rsidRPr="00BC168A">
        <w:rPr>
          <w:rFonts w:ascii="Times New Roman" w:hAnsi="Times New Roman" w:cs="Times New Roman"/>
          <w:sz w:val="20"/>
          <w:szCs w:val="20"/>
          <w:lang w:val="en-US"/>
        </w:rPr>
        <w:t>Huang, Kaiqing, Wang, Xueli, Lin, Zhiqiang, Practical Multiauthority Attribute-Based Access Control for Edge-Cloud-Aided Internet of Things, Security and Communication Networks, 2021, 8872699, 22 pages, 2021. </w:t>
      </w:r>
      <w:hyperlink r:id="rId12" w:history="1">
        <w:r w:rsidR="007871D2" w:rsidRPr="00BC168A">
          <w:rPr>
            <w:rStyle w:val="Hipervnculo"/>
            <w:rFonts w:ascii="Times New Roman" w:hAnsi="Times New Roman" w:cs="Times New Roman"/>
            <w:sz w:val="20"/>
            <w:szCs w:val="20"/>
            <w:lang w:val="en-US"/>
          </w:rPr>
          <w:t>https://doi.org/10.1155/2021/8872699</w:t>
        </w:r>
      </w:hyperlink>
    </w:p>
    <w:p w14:paraId="0FAC092F" w14:textId="77777777" w:rsidR="00501C92" w:rsidRPr="00BC168A" w:rsidRDefault="007871D2" w:rsidP="00441949">
      <w:pPr>
        <w:rPr>
          <w:sz w:val="20"/>
          <w:szCs w:val="20"/>
          <w:lang w:val="en-US"/>
        </w:rPr>
      </w:pPr>
      <w:r w:rsidRPr="00BC168A">
        <w:rPr>
          <w:rFonts w:ascii="Times New Roman" w:hAnsi="Times New Roman" w:cs="Times New Roman"/>
          <w:sz w:val="20"/>
          <w:szCs w:val="20"/>
          <w:lang w:val="en-US"/>
        </w:rPr>
        <w:t xml:space="preserve">[4] </w:t>
      </w:r>
      <w:r w:rsidR="00E77CBA" w:rsidRPr="00BC168A">
        <w:rPr>
          <w:lang w:val="en-US"/>
        </w:rPr>
        <w:t xml:space="preserve"> </w:t>
      </w:r>
      <w:r w:rsidR="00E77CBA" w:rsidRPr="00BC168A">
        <w:rPr>
          <w:rFonts w:ascii="Times New Roman" w:hAnsi="Times New Roman" w:cs="Times New Roman"/>
          <w:sz w:val="20"/>
          <w:szCs w:val="20"/>
          <w:lang w:val="en-US"/>
        </w:rPr>
        <w:t xml:space="preserve">A. Sharma y K. Bhushan, "A comprehensive survey on IoT security: Challenges, security issues, and countermeasures," </w:t>
      </w:r>
      <w:r w:rsidR="00E77CBA" w:rsidRPr="00BC168A">
        <w:rPr>
          <w:rFonts w:ascii="Times New Roman" w:hAnsi="Times New Roman" w:cs="Times New Roman"/>
          <w:i/>
          <w:iCs/>
          <w:sz w:val="20"/>
          <w:szCs w:val="20"/>
          <w:lang w:val="en-US"/>
        </w:rPr>
        <w:t>Computer Science Review</w:t>
      </w:r>
      <w:r w:rsidR="00E77CBA" w:rsidRPr="00BC168A">
        <w:rPr>
          <w:rFonts w:ascii="Times New Roman" w:hAnsi="Times New Roman" w:cs="Times New Roman"/>
          <w:sz w:val="20"/>
          <w:szCs w:val="20"/>
          <w:lang w:val="en-US"/>
        </w:rPr>
        <w:t xml:space="preserve">, vol. 59, p. 100839, Feb. 2026, </w:t>
      </w:r>
      <w:r w:rsidR="00501C92" w:rsidRPr="00BC168A">
        <w:rPr>
          <w:rFonts w:ascii="Times New Roman" w:hAnsi="Times New Roman" w:cs="Times New Roman"/>
          <w:sz w:val="20"/>
          <w:szCs w:val="20"/>
          <w:lang w:val="en-US"/>
        </w:rPr>
        <w:t xml:space="preserve"> </w:t>
      </w:r>
      <w:hyperlink r:id="rId13" w:history="1">
        <w:r w:rsidR="00501C92" w:rsidRPr="00BC168A">
          <w:rPr>
            <w:rStyle w:val="Hipervnculo"/>
            <w:sz w:val="20"/>
            <w:szCs w:val="20"/>
            <w:lang w:val="en-US"/>
          </w:rPr>
          <w:t>https://doi.org/10.1016/j.cosrev.2025.100839</w:t>
        </w:r>
      </w:hyperlink>
      <w:r w:rsidR="00501C92" w:rsidRPr="00BC168A">
        <w:rPr>
          <w:sz w:val="20"/>
          <w:szCs w:val="20"/>
          <w:lang w:val="en-US"/>
        </w:rPr>
        <w:t xml:space="preserve"> </w:t>
      </w:r>
    </w:p>
    <w:p w14:paraId="3F61974B" w14:textId="77777777" w:rsidR="00501C92" w:rsidRPr="00D04E82" w:rsidRDefault="00501C92" w:rsidP="00441949">
      <w:pPr>
        <w:rPr>
          <w:rFonts w:ascii="Times New Roman" w:hAnsi="Times New Roman" w:cs="Times New Roman"/>
          <w:sz w:val="20"/>
          <w:szCs w:val="20"/>
          <w:lang w:val="en-US"/>
        </w:rPr>
      </w:pPr>
      <w:r w:rsidRPr="00BC168A">
        <w:rPr>
          <w:sz w:val="20"/>
          <w:szCs w:val="20"/>
          <w:lang w:val="en-US"/>
        </w:rPr>
        <w:t xml:space="preserve">[5]  </w:t>
      </w:r>
      <w:r w:rsidRPr="00BC168A">
        <w:rPr>
          <w:rFonts w:ascii="Times New Roman" w:hAnsi="Times New Roman" w:cs="Times New Roman"/>
          <w:sz w:val="20"/>
          <w:szCs w:val="20"/>
          <w:lang w:val="en-US"/>
        </w:rPr>
        <w:t xml:space="preserve">Khomenko, Y.; Babichev, S. Modular IoT Architecture for Monitoring and Control of Office Environments Based </w:t>
      </w:r>
      <w:r w:rsidRPr="00BC168A">
        <w:rPr>
          <w:rFonts w:ascii="Times New Roman" w:hAnsi="Times New Roman" w:cs="Times New Roman"/>
          <w:sz w:val="20"/>
          <w:szCs w:val="20"/>
          <w:lang w:val="en-US"/>
        </w:rPr>
        <w:t xml:space="preserve">on Home Assistant. </w:t>
      </w:r>
      <w:r w:rsidRPr="00D04E82">
        <w:rPr>
          <w:rFonts w:ascii="Times New Roman" w:hAnsi="Times New Roman" w:cs="Times New Roman"/>
          <w:sz w:val="20"/>
          <w:szCs w:val="20"/>
          <w:lang w:val="en-US"/>
        </w:rPr>
        <w:t xml:space="preserve">IoT 2025, 6, 69. </w:t>
      </w:r>
      <w:hyperlink r:id="rId14" w:history="1">
        <w:r w:rsidRPr="00D04E82">
          <w:rPr>
            <w:rStyle w:val="Hipervnculo"/>
            <w:rFonts w:ascii="Times New Roman" w:hAnsi="Times New Roman" w:cs="Times New Roman"/>
            <w:sz w:val="20"/>
            <w:szCs w:val="20"/>
            <w:lang w:val="en-US"/>
          </w:rPr>
          <w:t>https://doi.org/10.3390/iot6040069</w:t>
        </w:r>
      </w:hyperlink>
    </w:p>
    <w:p w14:paraId="74D259A7" w14:textId="77777777" w:rsidR="007D18A9" w:rsidRPr="00BC168A" w:rsidRDefault="007D18A9"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[6] </w:t>
      </w:r>
      <w:r w:rsidR="005E5FE7" w:rsidRPr="00BC168A">
        <w:rPr>
          <w:rFonts w:ascii="Times New Roman" w:hAnsi="Times New Roman" w:cs="Times New Roman"/>
          <w:sz w:val="20"/>
          <w:szCs w:val="20"/>
          <w:lang w:val="en-US"/>
        </w:rPr>
        <w:t xml:space="preserve">Hussain, M.Z.; Hanapi, Z.M. Efficient secure routing mechanisms for the low-powered IoT network: A literature review. Electronics 2023, 12, 482. </w:t>
      </w:r>
      <w:hyperlink r:id="rId15" w:history="1">
        <w:r w:rsidR="005E5FE7" w:rsidRPr="00BC168A">
          <w:rPr>
            <w:rStyle w:val="Hipervnculo"/>
            <w:rFonts w:ascii="Times New Roman" w:hAnsi="Times New Roman" w:cs="Times New Roman"/>
            <w:sz w:val="20"/>
            <w:szCs w:val="20"/>
            <w:lang w:val="en-US"/>
          </w:rPr>
          <w:t>https://doi.org/10.3390/electronics12030482</w:t>
        </w:r>
      </w:hyperlink>
    </w:p>
    <w:p w14:paraId="1C43131F" w14:textId="77777777" w:rsidR="005E5FE7" w:rsidRPr="00BC168A" w:rsidRDefault="005E5FE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[7] Xin’an Zhou, Jiale Guan, Luyi Xing, and Zhiyun Qian. 2022. Perils andMitigation of Security Risks of Cooperation in Mobile-as-a-Gateway IoT. InProceedings of the 2022 ACM SIGSAC Conference on Computer and Communi-cations Security (CCS ’22), November 7–11, 2022, Los Angeles, CA, USA. ACM,New York, NY, USA, 15 pages. </w:t>
      </w:r>
      <w:hyperlink r:id="rId16" w:history="1">
        <w:r w:rsidRPr="00BC168A">
          <w:rPr>
            <w:rStyle w:val="Hipervnculo"/>
            <w:rFonts w:ascii="Times New Roman" w:hAnsi="Times New Roman" w:cs="Times New Roman"/>
            <w:sz w:val="20"/>
            <w:szCs w:val="20"/>
            <w:lang w:val="en-US"/>
          </w:rPr>
          <w:t xml:space="preserve"> https://doi.org/10.1145/3548606.3560590</w:t>
        </w:r>
      </w:hyperlink>
    </w:p>
    <w:p w14:paraId="7B97ED24" w14:textId="77777777" w:rsidR="005E5FE7" w:rsidRPr="00BC168A" w:rsidRDefault="005E5FE7" w:rsidP="00441949">
      <w:pPr>
        <w:rPr>
          <w:sz w:val="20"/>
          <w:szCs w:val="20"/>
          <w:lang w:val="en-US"/>
        </w:rPr>
      </w:pPr>
      <w:r w:rsidRPr="00BC168A">
        <w:rPr>
          <w:sz w:val="20"/>
          <w:szCs w:val="20"/>
          <w:lang w:val="en-US"/>
        </w:rPr>
        <w:t xml:space="preserve">[8] </w:t>
      </w:r>
      <w:r w:rsidR="006C28D7" w:rsidRPr="00BC168A">
        <w:rPr>
          <w:sz w:val="20"/>
          <w:szCs w:val="20"/>
          <w:lang w:val="en-US"/>
        </w:rPr>
        <w:t>Ayeni, P.O. and Adesoba, O.C., 2025. IoT-based home control system using NodeMCU and Firebase. </w:t>
      </w:r>
      <w:r w:rsidR="006C28D7" w:rsidRPr="00BC168A">
        <w:rPr>
          <w:i/>
          <w:iCs/>
          <w:sz w:val="20"/>
          <w:szCs w:val="20"/>
          <w:lang w:val="en-US"/>
        </w:rPr>
        <w:t>Journal of Edge Computing</w:t>
      </w:r>
      <w:r w:rsidR="006C28D7" w:rsidRPr="00BC168A">
        <w:rPr>
          <w:sz w:val="20"/>
          <w:szCs w:val="20"/>
          <w:lang w:val="en-US"/>
        </w:rPr>
        <w:t> [Online], 4(1), pp.17–34. Available from: </w:t>
      </w:r>
      <w:hyperlink r:id="rId17" w:history="1">
        <w:r w:rsidR="006C28D7" w:rsidRPr="00BC168A">
          <w:rPr>
            <w:rStyle w:val="Hipervnculo"/>
            <w:sz w:val="20"/>
            <w:szCs w:val="20"/>
            <w:lang w:val="en-US"/>
          </w:rPr>
          <w:t>https://doi.org/10.55056/jec.814</w:t>
        </w:r>
      </w:hyperlink>
    </w:p>
    <w:p w14:paraId="29DD57F8" w14:textId="1C4A407E" w:rsidR="00EB5A02" w:rsidRPr="00BC168A" w:rsidRDefault="006C28D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[9]</w:t>
      </w:r>
      <w:r w:rsidR="00481F7A" w:rsidRPr="00BC168A">
        <w:rPr>
          <w:rFonts w:ascii="Times New Roman" w:hAnsi="Times New Roman" w:cs="Times New Roman"/>
          <w:sz w:val="20"/>
          <w:szCs w:val="20"/>
          <w:lang w:val="en-US"/>
        </w:rPr>
        <w:t xml:space="preserve"> Kamal Elhattab, Driss Naji, Abdelouahed Ait Ider, Abdelali Joumad, Abdelkbir Ouisaadane, Karim Abouelmehdi</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 xml:space="preserve"> </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Security challenges in the internet of things for higher education: a study of vulnerabilities and emerging solutions</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w:t>
      </w:r>
      <w:r w:rsidR="00EB5A02" w:rsidRPr="00BC168A">
        <w:rPr>
          <w:rFonts w:ascii="Times New Roman" w:hAnsi="Times New Roman" w:cs="Times New Roman"/>
          <w:sz w:val="20"/>
          <w:szCs w:val="20"/>
          <w:lang w:val="en-US"/>
        </w:rPr>
        <w:t xml:space="preserve"> </w:t>
      </w:r>
      <w:hyperlink r:id="rId18" w:history="1">
        <w:r w:rsidR="00EB5A02" w:rsidRPr="00BC168A">
          <w:rPr>
            <w:rStyle w:val="Hipervnculo"/>
            <w:rFonts w:ascii="Times New Roman" w:hAnsi="Times New Roman" w:cs="Times New Roman"/>
            <w:sz w:val="20"/>
            <w:szCs w:val="20"/>
            <w:lang w:val="en-US"/>
          </w:rPr>
          <w:t>https://doi.org/10.11591/eei.v15i1.10464</w:t>
        </w:r>
      </w:hyperlink>
    </w:p>
    <w:p w14:paraId="7A153F7A" w14:textId="2CB81075"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[10] Tamali Abderrahmane, Amardjia Nourredine, Tamali Mohammed. “Securing laboratories through internet of things networks: acomprehensive approach for ensuring safety and efficiency”. </w:t>
      </w:r>
      <w:hyperlink r:id="rId19" w:history="1">
        <w:r w:rsidRPr="00BC168A">
          <w:rPr>
            <w:rStyle w:val="Hipervnculo"/>
            <w:rFonts w:ascii="Times New Roman" w:hAnsi="Times New Roman" w:cs="Times New Roman"/>
            <w:sz w:val="20"/>
            <w:szCs w:val="20"/>
            <w:lang w:val="en-US"/>
          </w:rPr>
          <w:t>https://doi.org/10.11591/eei.v13i1.6728</w:t>
        </w:r>
      </w:hyperlink>
    </w:p>
    <w:p w14:paraId="27FEE2CA" w14:textId="718B5686"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[11] M. Ţălu, “Exploring IoT Applications for Transforming University Education: Smart Classrooms, Student Engagement, and Innovations in Teacher and Student-focused Technologies”, </w:t>
      </w:r>
      <w:r w:rsidRPr="00BC168A">
        <w:rPr>
          <w:rFonts w:ascii="Times New Roman" w:hAnsi="Times New Roman" w:cs="Times New Roman"/>
          <w:i/>
          <w:iCs/>
          <w:sz w:val="20"/>
          <w:szCs w:val="20"/>
          <w:lang w:val="en-US"/>
        </w:rPr>
        <w:t>Buletin Ilmiah Sarjana Teknik Elektro</w:t>
      </w:r>
      <w:r w:rsidRPr="00BC168A">
        <w:rPr>
          <w:rFonts w:ascii="Times New Roman" w:hAnsi="Times New Roman" w:cs="Times New Roman"/>
          <w:sz w:val="20"/>
          <w:szCs w:val="20"/>
          <w:lang w:val="en-US"/>
        </w:rPr>
        <w:t xml:space="preserve">, vol. 7, no. 1, pp. 9–29, Jan. 2025. </w:t>
      </w:r>
      <w:hyperlink r:id="rId20" w:history="1">
        <w:r w:rsidRPr="00BC168A">
          <w:rPr>
            <w:rStyle w:val="Hipervnculo"/>
            <w:rFonts w:ascii="Times New Roman" w:hAnsi="Times New Roman" w:cs="Times New Roman"/>
            <w:sz w:val="20"/>
            <w:szCs w:val="20"/>
            <w:lang w:val="en-US"/>
          </w:rPr>
          <w:t>https://doi.org/10.12928/biste.v7i1.12361</w:t>
        </w:r>
      </w:hyperlink>
    </w:p>
    <w:p w14:paraId="18F90F76" w14:textId="2965D058" w:rsidR="00EB5A02" w:rsidRDefault="00EB5A02" w:rsidP="00441949">
      <w:pPr>
        <w:rPr>
          <w:rFonts w:ascii="Times New Roman" w:hAnsi="Times New Roman" w:cs="Times New Roman"/>
          <w:sz w:val="20"/>
          <w:szCs w:val="20"/>
        </w:rPr>
      </w:pPr>
      <w:r w:rsidRPr="00BC168A">
        <w:rPr>
          <w:rFonts w:ascii="Times New Roman" w:hAnsi="Times New Roman" w:cs="Times New Roman"/>
          <w:sz w:val="20"/>
          <w:szCs w:val="20"/>
          <w:lang w:val="en-US"/>
        </w:rPr>
        <w:t xml:space="preserve">[12] </w:t>
      </w:r>
      <w:r w:rsidR="00F21CB8" w:rsidRPr="00BC168A">
        <w:rPr>
          <w:rFonts w:ascii="Times New Roman" w:hAnsi="Times New Roman" w:cs="Times New Roman"/>
          <w:sz w:val="20"/>
          <w:szCs w:val="20"/>
          <w:lang w:val="en-US"/>
        </w:rPr>
        <w:t>Ahmed Srhir, Tomader Mazri, Mohammed Benbrahim.“</w:t>
      </w:r>
      <w:r w:rsidRPr="00BC168A">
        <w:rPr>
          <w:rFonts w:ascii="Times New Roman" w:hAnsi="Times New Roman" w:cs="Times New Roman"/>
          <w:sz w:val="20"/>
          <w:szCs w:val="20"/>
          <w:lang w:val="en-US"/>
        </w:rPr>
        <w:t>Towards secure smart campus: security requirements, attacks and counter measures</w:t>
      </w:r>
      <w:r w:rsidR="00F21CB8" w:rsidRPr="00BC168A">
        <w:rPr>
          <w:rFonts w:ascii="Times New Roman" w:hAnsi="Times New Roman" w:cs="Times New Roman"/>
          <w:sz w:val="20"/>
          <w:szCs w:val="20"/>
          <w:lang w:val="en-US"/>
        </w:rPr>
        <w:t xml:space="preserve">”. </w:t>
      </w:r>
      <w:hyperlink r:id="rId21" w:history="1">
        <w:r w:rsidR="00F21CB8" w:rsidRPr="00F21CB8">
          <w:rPr>
            <w:rStyle w:val="Hipervnculo"/>
            <w:rFonts w:ascii="Times New Roman" w:hAnsi="Times New Roman" w:cs="Times New Roman"/>
            <w:sz w:val="20"/>
            <w:szCs w:val="20"/>
          </w:rPr>
          <w:t>http://doi.org/10.11591/ijeecs.v32.i2.pp900-914</w:t>
        </w:r>
      </w:hyperlink>
    </w:p>
    <w:p w14:paraId="770E9396" w14:textId="7BC22AFE" w:rsidR="00F21CB8" w:rsidRDefault="00F21CB8" w:rsidP="00441949">
      <w:pPr>
        <w:rPr>
          <w:rFonts w:ascii="Times New Roman" w:hAnsi="Times New Roman" w:cs="Times New Roman"/>
          <w:sz w:val="20"/>
          <w:szCs w:val="20"/>
          <w:lang w:val="en-US"/>
        </w:rPr>
      </w:pPr>
      <w:r>
        <w:rPr>
          <w:rFonts w:ascii="Times New Roman" w:hAnsi="Times New Roman" w:cs="Times New Roman"/>
          <w:sz w:val="20"/>
          <w:szCs w:val="20"/>
        </w:rPr>
        <w:t xml:space="preserve">[13] </w:t>
      </w:r>
      <w:r w:rsidR="00BC168A" w:rsidRPr="00BC168A">
        <w:rPr>
          <w:rFonts w:ascii="Times New Roman" w:hAnsi="Times New Roman" w:cs="Times New Roman"/>
          <w:sz w:val="20"/>
          <w:szCs w:val="20"/>
        </w:rPr>
        <w:t xml:space="preserve">Hieu V Dang, Anh V H Nguyen, Lap T Nguyen, Khanh C Nguyen, and TungT Nguyen. </w:t>
      </w:r>
      <w:r w:rsidR="00BC168A" w:rsidRPr="00BC168A">
        <w:rPr>
          <w:rFonts w:ascii="Times New Roman" w:hAnsi="Times New Roman" w:cs="Times New Roman"/>
          <w:sz w:val="20"/>
          <w:szCs w:val="20"/>
          <w:lang w:val="en-US"/>
        </w:rPr>
        <w:t xml:space="preserve">2025. Smart Solutions: IoT and Robotics to Enhance Delivery Ser-vice Efficiency. In 2025 10th International Conference on Cloud Computing andInternet of Things (CCIOT 2025), </w:t>
      </w:r>
      <w:r w:rsidR="00BC168A" w:rsidRPr="00BC168A">
        <w:rPr>
          <w:rFonts w:ascii="Times New Roman" w:hAnsi="Times New Roman" w:cs="Times New Roman"/>
          <w:sz w:val="20"/>
          <w:szCs w:val="20"/>
          <w:lang w:val="en-US"/>
        </w:rPr>
        <w:lastRenderedPageBreak/>
        <w:t>November 26–28, 2025, Ho Chi Minh, Vietnam.ACM, New York, NY, USA, 8 pages.</w:t>
      </w:r>
      <w:r w:rsidR="00BC168A">
        <w:rPr>
          <w:rFonts w:ascii="Times New Roman" w:hAnsi="Times New Roman" w:cs="Times New Roman"/>
          <w:sz w:val="20"/>
          <w:szCs w:val="20"/>
          <w:lang w:val="en-US"/>
        </w:rPr>
        <w:t xml:space="preserve"> </w:t>
      </w:r>
      <w:hyperlink r:id="rId22" w:history="1">
        <w:r w:rsidR="00BC168A" w:rsidRPr="00BC168A">
          <w:rPr>
            <w:rStyle w:val="Hipervnculo"/>
            <w:rFonts w:ascii="Times New Roman" w:hAnsi="Times New Roman" w:cs="Times New Roman"/>
            <w:sz w:val="20"/>
            <w:szCs w:val="20"/>
            <w:lang w:val="en-US"/>
          </w:rPr>
          <w:t>https://doi.org/10.1145/3785520.3785536</w:t>
        </w:r>
      </w:hyperlink>
    </w:p>
    <w:p w14:paraId="6B756495" w14:textId="0559D4DA" w:rsidR="00BC168A" w:rsidRPr="00AD5735" w:rsidRDefault="00BC168A" w:rsidP="00441949">
      <w:pPr>
        <w:rPr>
          <w:rFonts w:ascii="Times New Roman" w:hAnsi="Times New Roman" w:cs="Times New Roman"/>
          <w:sz w:val="20"/>
          <w:szCs w:val="20"/>
          <w:lang w:val="en-US"/>
        </w:rPr>
      </w:pPr>
      <w:r w:rsidRPr="002D6EA2">
        <w:rPr>
          <w:rFonts w:ascii="Times New Roman" w:hAnsi="Times New Roman" w:cs="Times New Roman"/>
          <w:sz w:val="20"/>
          <w:szCs w:val="20"/>
          <w:lang w:val="en-US"/>
        </w:rPr>
        <w:t xml:space="preserve">[14] </w:t>
      </w:r>
      <w:r w:rsidR="002D6EA2" w:rsidRPr="002D6EA2">
        <w:rPr>
          <w:rFonts w:ascii="Times New Roman" w:hAnsi="Times New Roman" w:cs="Times New Roman"/>
          <w:sz w:val="20"/>
          <w:szCs w:val="20"/>
          <w:lang w:val="en-US"/>
        </w:rPr>
        <w:t>Zhou C(2025)Design and Development of Federated Intelligent Framework for Maintaining the College Student Management Systems2025 2nd International Conference on Intelligent Algorithms for Computational Intelligence Systems (IACIS)</w:t>
      </w:r>
      <w:r w:rsidR="00495B9C">
        <w:rPr>
          <w:rFonts w:ascii="Times New Roman" w:hAnsi="Times New Roman" w:cs="Times New Roman"/>
          <w:sz w:val="20"/>
          <w:szCs w:val="20"/>
          <w:lang w:val="en-US"/>
        </w:rPr>
        <w:t xml:space="preserve"> </w:t>
      </w:r>
      <w:hyperlink r:id="rId23" w:history="1">
        <w:r w:rsidR="00AD5735" w:rsidRPr="00AD5735">
          <w:rPr>
            <w:rStyle w:val="Hipervnculo"/>
            <w:rFonts w:ascii="Times New Roman" w:hAnsi="Times New Roman" w:cs="Times New Roman"/>
            <w:sz w:val="20"/>
            <w:szCs w:val="20"/>
            <w:lang w:val="en-US"/>
          </w:rPr>
          <w:t>10.1109/IACIS65746.2025.11210936</w:t>
        </w:r>
      </w:hyperlink>
    </w:p>
    <w:p w14:paraId="75238B1F" w14:textId="25B6B15D" w:rsidR="00495B9C" w:rsidRPr="002D6EA2" w:rsidRDefault="00495B9C" w:rsidP="00441949">
      <w:pPr>
        <w:rPr>
          <w:rFonts w:ascii="Times New Roman" w:hAnsi="Times New Roman" w:cs="Times New Roman"/>
          <w:sz w:val="20"/>
          <w:szCs w:val="20"/>
          <w:lang w:val="en-US"/>
        </w:rPr>
      </w:pPr>
      <w:r>
        <w:rPr>
          <w:rFonts w:ascii="Times New Roman" w:hAnsi="Times New Roman" w:cs="Times New Roman"/>
          <w:sz w:val="20"/>
          <w:szCs w:val="20"/>
          <w:lang w:val="en-US"/>
        </w:rPr>
        <w:t xml:space="preserve">[15] </w:t>
      </w:r>
      <w:r w:rsidRPr="00495B9C">
        <w:rPr>
          <w:rFonts w:ascii="Times New Roman" w:hAnsi="Times New Roman" w:cs="Times New Roman"/>
          <w:sz w:val="20"/>
          <w:szCs w:val="20"/>
          <w:lang w:val="en-US"/>
        </w:rPr>
        <w:t>Shadma Parveen, Sultan Ahmad and Mohammad Ahmar Khan. “Integration of Identity Governance and Management Framework within Universities for Privileged Users”. International Journal of Advanced Computer Science and Applications (IJACSA) 12.6 (2021). </w:t>
      </w:r>
      <w:hyperlink r:id="rId24" w:history="1">
        <w:r w:rsidRPr="00495B9C">
          <w:rPr>
            <w:rStyle w:val="Hipervnculo"/>
            <w:rFonts w:ascii="Times New Roman" w:hAnsi="Times New Roman" w:cs="Times New Roman"/>
            <w:sz w:val="20"/>
            <w:szCs w:val="20"/>
            <w:lang w:val="en-US"/>
          </w:rPr>
          <w:t>http://dx.doi.org/10.14569/IJACSA.2021.0120664</w:t>
        </w:r>
      </w:hyperlink>
    </w:p>
    <w:p w14:paraId="245CCEF0" w14:textId="4DE5F68F" w:rsidR="00CC6232" w:rsidRDefault="00CC6232" w:rsidP="00441949">
      <w:pPr>
        <w:rPr>
          <w:rFonts w:ascii="Times New Roman" w:hAnsi="Times New Roman" w:cs="Times New Roman"/>
          <w:sz w:val="20"/>
          <w:szCs w:val="20"/>
        </w:rPr>
      </w:pPr>
      <w:r w:rsidRPr="00CC6232">
        <w:rPr>
          <w:rFonts w:ascii="Times New Roman" w:hAnsi="Times New Roman" w:cs="Times New Roman"/>
          <w:sz w:val="20"/>
          <w:szCs w:val="20"/>
        </w:rPr>
        <w:t>[1</w:t>
      </w:r>
      <w:r w:rsidR="00EB5A02">
        <w:rPr>
          <w:rFonts w:ascii="Times New Roman" w:hAnsi="Times New Roman" w:cs="Times New Roman"/>
          <w:sz w:val="20"/>
          <w:szCs w:val="20"/>
        </w:rPr>
        <w:t>6</w:t>
      </w:r>
      <w:r w:rsidRPr="00CC6232">
        <w:rPr>
          <w:rFonts w:ascii="Times New Roman" w:hAnsi="Times New Roman" w:cs="Times New Roman"/>
          <w:sz w:val="20"/>
          <w:szCs w:val="20"/>
        </w:rPr>
        <w:t>]</w:t>
      </w:r>
      <w:r>
        <w:rPr>
          <w:rFonts w:ascii="Times New Roman" w:hAnsi="Times New Roman" w:cs="Times New Roman"/>
          <w:sz w:val="20"/>
          <w:szCs w:val="20"/>
        </w:rPr>
        <w:t xml:space="preserve"> </w:t>
      </w:r>
      <w:r w:rsidR="00FE57CE" w:rsidRPr="00FE57CE">
        <w:rPr>
          <w:rFonts w:ascii="Times New Roman" w:hAnsi="Times New Roman" w:cs="Times New Roman"/>
          <w:sz w:val="20"/>
          <w:szCs w:val="20"/>
        </w:rPr>
        <w:t xml:space="preserve">Congreso de la República del Perú, </w:t>
      </w:r>
      <w:r w:rsidR="00FE57CE" w:rsidRPr="00FE57CE">
        <w:rPr>
          <w:rFonts w:ascii="Times New Roman" w:hAnsi="Times New Roman" w:cs="Times New Roman"/>
          <w:i/>
          <w:iCs/>
          <w:sz w:val="20"/>
          <w:szCs w:val="20"/>
        </w:rPr>
        <w:t>Ley N° 30220: Ley Universitaria</w:t>
      </w:r>
      <w:r w:rsidR="00FE57CE" w:rsidRPr="00FE57CE">
        <w:rPr>
          <w:rFonts w:ascii="Times New Roman" w:hAnsi="Times New Roman" w:cs="Times New Roman"/>
          <w:sz w:val="20"/>
          <w:szCs w:val="20"/>
        </w:rPr>
        <w:t xml:space="preserve">, Diario Oficial El Peruano, Lima, Perú, 9 de julio de 2014. [En línea]. Disponible en: </w:t>
      </w:r>
      <w:hyperlink r:id="rId25" w:history="1">
        <w:r w:rsidR="00FE57CE" w:rsidRPr="00FE57CE">
          <w:rPr>
            <w:rStyle w:val="Hipervnculo"/>
            <w:rFonts w:ascii="Times New Roman" w:hAnsi="Times New Roman" w:cs="Times New Roman"/>
            <w:sz w:val="20"/>
            <w:szCs w:val="20"/>
          </w:rPr>
          <w:t>https://leyes.congreso.gob.pe/Documentos/Leyes/Textos/30220.pdf</w:t>
        </w:r>
      </w:hyperlink>
    </w:p>
    <w:p w14:paraId="498A7A56" w14:textId="01160C4B" w:rsidR="00D54D7B" w:rsidRDefault="00D54D7B" w:rsidP="00441949">
      <w:pPr>
        <w:rPr>
          <w:rFonts w:ascii="Times New Roman" w:hAnsi="Times New Roman" w:cs="Times New Roman"/>
          <w:sz w:val="20"/>
          <w:szCs w:val="20"/>
        </w:rPr>
      </w:pPr>
      <w:r>
        <w:rPr>
          <w:rFonts w:ascii="Times New Roman" w:hAnsi="Times New Roman" w:cs="Times New Roman"/>
          <w:sz w:val="20"/>
          <w:szCs w:val="20"/>
        </w:rPr>
        <w:t xml:space="preserve">[17] </w:t>
      </w:r>
      <w:r w:rsidRPr="00D54D7B">
        <w:rPr>
          <w:rFonts w:ascii="Times New Roman" w:hAnsi="Times New Roman" w:cs="Times New Roman"/>
          <w:sz w:val="20"/>
          <w:szCs w:val="20"/>
        </w:rPr>
        <w:t xml:space="preserve">Redacción La República, "Áncash: roban equipos valorizados en más de S/ 200.000 de la Universidad Nacional del Santa," </w:t>
      </w:r>
      <w:r w:rsidRPr="00D54D7B">
        <w:rPr>
          <w:rFonts w:ascii="Times New Roman" w:hAnsi="Times New Roman" w:cs="Times New Roman"/>
          <w:i/>
          <w:iCs/>
          <w:sz w:val="20"/>
          <w:szCs w:val="20"/>
        </w:rPr>
        <w:t>La República</w:t>
      </w:r>
      <w:r w:rsidRPr="00D54D7B">
        <w:rPr>
          <w:rFonts w:ascii="Times New Roman" w:hAnsi="Times New Roman" w:cs="Times New Roman"/>
          <w:sz w:val="20"/>
          <w:szCs w:val="20"/>
        </w:rPr>
        <w:t xml:space="preserve">, 25 de may. 2022. [En línea]. Disponible en: </w:t>
      </w:r>
      <w:hyperlink r:id="rId26" w:history="1">
        <w:r w:rsidRPr="00D54D7B">
          <w:rPr>
            <w:rStyle w:val="Hipervnculo"/>
            <w:rFonts w:ascii="Times New Roman" w:hAnsi="Times New Roman" w:cs="Times New Roman"/>
            <w:sz w:val="20"/>
            <w:szCs w:val="20"/>
          </w:rPr>
          <w:t>https://larepublica.pe/sociedad/2020/07/25/unprg-policia-lambayeque-roban-21-computadoras-en-laboratorio-de-universidad-nacional-chiclayo-lrnd</w:t>
        </w:r>
      </w:hyperlink>
    </w:p>
    <w:p w14:paraId="79B8681A" w14:textId="77777777" w:rsidR="00D54D7B" w:rsidRDefault="00D54D7B" w:rsidP="00441949">
      <w:pPr>
        <w:rPr>
          <w:rFonts w:ascii="Times New Roman" w:hAnsi="Times New Roman" w:cs="Times New Roman"/>
          <w:sz w:val="20"/>
          <w:szCs w:val="20"/>
        </w:rPr>
      </w:pPr>
      <w:r>
        <w:rPr>
          <w:rFonts w:ascii="Times New Roman" w:hAnsi="Times New Roman" w:cs="Times New Roman"/>
          <w:sz w:val="20"/>
          <w:szCs w:val="20"/>
        </w:rPr>
        <w:t xml:space="preserve">[18]  </w:t>
      </w:r>
      <w:r w:rsidRPr="00D54D7B">
        <w:rPr>
          <w:rFonts w:ascii="Times New Roman" w:hAnsi="Times New Roman" w:cs="Times New Roman"/>
          <w:sz w:val="20"/>
          <w:szCs w:val="20"/>
        </w:rPr>
        <w:t xml:space="preserve">Redacción Correo, "Tacna: Roban en laboratorio de la Universidad Nacional Jorge Basadre," </w:t>
      </w:r>
      <w:r w:rsidRPr="00D54D7B">
        <w:rPr>
          <w:rFonts w:ascii="Times New Roman" w:hAnsi="Times New Roman" w:cs="Times New Roman"/>
          <w:i/>
          <w:iCs/>
          <w:sz w:val="20"/>
          <w:szCs w:val="20"/>
        </w:rPr>
        <w:t>Diario Correo</w:t>
      </w:r>
      <w:r w:rsidRPr="00D54D7B">
        <w:rPr>
          <w:rFonts w:ascii="Times New Roman" w:hAnsi="Times New Roman" w:cs="Times New Roman"/>
          <w:sz w:val="20"/>
          <w:szCs w:val="20"/>
        </w:rPr>
        <w:t>, 12 de oct. 2019. [En línea].</w:t>
      </w:r>
      <w:r>
        <w:rPr>
          <w:rFonts w:ascii="Times New Roman" w:hAnsi="Times New Roman" w:cs="Times New Roman"/>
          <w:sz w:val="20"/>
          <w:szCs w:val="20"/>
        </w:rPr>
        <w:t xml:space="preserve"> </w:t>
      </w:r>
      <w:hyperlink r:id="rId27" w:history="1">
        <w:r w:rsidRPr="00D54D7B">
          <w:rPr>
            <w:rStyle w:val="Hipervnculo"/>
            <w:rFonts w:ascii="Times New Roman" w:hAnsi="Times New Roman" w:cs="Times New Roman"/>
            <w:sz w:val="20"/>
            <w:szCs w:val="20"/>
          </w:rPr>
          <w:t>https://diariocorreo.pe/edicion/tacna/ladrones-desvalijan-sala-de-computo-en-la-unjbg-893521/</w:t>
        </w:r>
      </w:hyperlink>
    </w:p>
    <w:p w14:paraId="2988B250" w14:textId="77777777" w:rsidR="00915B0C" w:rsidRDefault="00915B0C" w:rsidP="00441949">
      <w:pPr>
        <w:rPr>
          <w:rFonts w:ascii="Times New Roman" w:hAnsi="Times New Roman" w:cs="Times New Roman"/>
          <w:sz w:val="20"/>
          <w:szCs w:val="20"/>
        </w:rPr>
      </w:pPr>
      <w:r>
        <w:rPr>
          <w:rFonts w:ascii="Times New Roman" w:hAnsi="Times New Roman" w:cs="Times New Roman"/>
          <w:sz w:val="20"/>
          <w:szCs w:val="20"/>
        </w:rPr>
        <w:t xml:space="preserve">[19] </w:t>
      </w:r>
      <w:r w:rsidR="009A025B" w:rsidRPr="009A025B">
        <w:rPr>
          <w:rFonts w:ascii="Times New Roman" w:hAnsi="Times New Roman" w:cs="Times New Roman"/>
          <w:sz w:val="20"/>
          <w:szCs w:val="20"/>
        </w:rPr>
        <w:t>Por</w:t>
      </w:r>
      <w:r w:rsidR="009A025B">
        <w:rPr>
          <w:rFonts w:ascii="Times New Roman" w:hAnsi="Times New Roman" w:cs="Times New Roman"/>
          <w:sz w:val="20"/>
          <w:szCs w:val="20"/>
        </w:rPr>
        <w:t xml:space="preserve"> </w:t>
      </w:r>
      <w:r w:rsidR="009A025B" w:rsidRPr="009A025B">
        <w:rPr>
          <w:rFonts w:ascii="Times New Roman" w:hAnsi="Times New Roman" w:cs="Times New Roman"/>
          <w:sz w:val="20"/>
          <w:szCs w:val="20"/>
        </w:rPr>
        <w:t>Maria Zuppello</w:t>
      </w:r>
      <w:r w:rsidR="009A025B">
        <w:rPr>
          <w:rFonts w:ascii="Times New Roman" w:hAnsi="Times New Roman" w:cs="Times New Roman"/>
          <w:sz w:val="20"/>
          <w:szCs w:val="20"/>
        </w:rPr>
        <w:t>, infobae</w:t>
      </w:r>
      <w:r w:rsidR="009A025B" w:rsidRPr="009A025B">
        <w:rPr>
          <w:rFonts w:ascii="Times New Roman" w:hAnsi="Times New Roman" w:cs="Times New Roman"/>
          <w:sz w:val="20"/>
          <w:szCs w:val="20"/>
        </w:rPr>
        <w:t xml:space="preserve">, Alarma en Brasil tras el robo de material biológico en una universidad de San Pablo. </w:t>
      </w:r>
      <w:hyperlink r:id="rId28" w:history="1">
        <w:r w:rsidR="009A025B" w:rsidRPr="009A025B">
          <w:rPr>
            <w:rStyle w:val="Hipervnculo"/>
            <w:rFonts w:ascii="Times New Roman" w:hAnsi="Times New Roman" w:cs="Times New Roman"/>
            <w:sz w:val="20"/>
            <w:szCs w:val="20"/>
          </w:rPr>
          <w:t>https://www.infobae.com/america/america-latina/2026/03/28/alarma-en-brasil-tras-el-robo-de-material-biologico-en-una-universidad-de-san-pablo/</w:t>
        </w:r>
      </w:hyperlink>
    </w:p>
    <w:p w14:paraId="7B6FB8B4" w14:textId="421F9203" w:rsidR="009A025B" w:rsidRPr="009A025B" w:rsidRDefault="009A025B" w:rsidP="00441949">
      <w:pPr>
        <w:rPr>
          <w:rFonts w:ascii="Times New Roman" w:hAnsi="Times New Roman" w:cs="Times New Roman"/>
          <w:sz w:val="20"/>
          <w:szCs w:val="20"/>
        </w:rPr>
        <w:sectPr w:rsidR="009A025B" w:rsidRPr="009A025B" w:rsidSect="00505882">
          <w:type w:val="continuous"/>
          <w:pgSz w:w="12240" w:h="15840" w:code="178"/>
          <w:pgMar w:top="1077" w:right="981" w:bottom="1440" w:left="981" w:header="709" w:footer="709" w:gutter="0"/>
          <w:cols w:num="2" w:space="708"/>
          <w:docGrid w:linePitch="360"/>
        </w:sectPr>
      </w:pPr>
      <w:r>
        <w:rPr>
          <w:rFonts w:ascii="Times New Roman" w:hAnsi="Times New Roman" w:cs="Times New Roman"/>
          <w:sz w:val="20"/>
          <w:szCs w:val="20"/>
        </w:rPr>
        <w:t>[20] El comercio</w:t>
      </w:r>
      <w:r w:rsidRPr="009A025B">
        <w:rPr>
          <w:rFonts w:ascii="Times New Roman" w:hAnsi="Times New Roman" w:cs="Times New Roman"/>
          <w:sz w:val="20"/>
          <w:szCs w:val="20"/>
        </w:rPr>
        <w:t>, Surco: roban en universidad privada equipos por 16 mil soles</w:t>
      </w:r>
      <w:r>
        <w:rPr>
          <w:rFonts w:ascii="Times New Roman" w:hAnsi="Times New Roman" w:cs="Times New Roman"/>
          <w:sz w:val="20"/>
          <w:szCs w:val="20"/>
        </w:rPr>
        <w:t xml:space="preserve">. </w:t>
      </w:r>
      <w:hyperlink r:id="rId29" w:history="1">
        <w:r w:rsidRPr="009A025B">
          <w:rPr>
            <w:rStyle w:val="Hipervnculo"/>
            <w:rFonts w:ascii="Times New Roman" w:hAnsi="Times New Roman" w:cs="Times New Roman"/>
            <w:sz w:val="20"/>
            <w:szCs w:val="20"/>
          </w:rPr>
          <w:t>https://elcomercio.pe/lima/surco-roban-universidad-privada-equipos-16-mil-soles-194395-noticia/</w:t>
        </w:r>
      </w:hyperlink>
    </w:p>
    <w:p w14:paraId="75222E23" w14:textId="77777777" w:rsidR="00AF005B" w:rsidRPr="00BF0C49" w:rsidRDefault="00AF005B" w:rsidP="00BF0C49">
      <w:pPr>
        <w:jc w:val="both"/>
        <w:rPr>
          <w:rFonts w:ascii="Times New Roman" w:hAnsi="Times New Roman" w:cs="Times New Roman"/>
          <w:sz w:val="20"/>
          <w:szCs w:val="20"/>
          <w:lang w:val="es-ES"/>
        </w:rPr>
        <w:sectPr w:rsidR="00AF005B" w:rsidRPr="00BF0C49" w:rsidSect="00505882">
          <w:type w:val="continuous"/>
          <w:pgSz w:w="12240" w:h="15840" w:code="178"/>
          <w:pgMar w:top="1077" w:right="981" w:bottom="1440" w:left="981" w:header="709" w:footer="709" w:gutter="0"/>
          <w:cols w:space="708"/>
          <w:docGrid w:linePitch="360"/>
        </w:sectPr>
      </w:pPr>
    </w:p>
    <w:p w14:paraId="435CB673" w14:textId="77777777" w:rsidR="00EE1580" w:rsidRPr="00BF0C49" w:rsidRDefault="00EE1580" w:rsidP="00BF0C49">
      <w:pPr>
        <w:jc w:val="both"/>
        <w:rPr>
          <w:rFonts w:ascii="Times New Roman" w:hAnsi="Times New Roman" w:cs="Times New Roman"/>
          <w:sz w:val="20"/>
          <w:szCs w:val="20"/>
          <w:lang w:val="es-ES"/>
        </w:rPr>
      </w:pPr>
    </w:p>
    <w:sectPr w:rsidR="00EE1580" w:rsidRPr="00BF0C49" w:rsidSect="001C27FE">
      <w:pgSz w:w="11906" w:h="16838"/>
      <w:pgMar w:top="1417" w:right="1701" w:bottom="1417" w:left="1701" w:header="708" w:footer="708"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EC704" w14:textId="77777777" w:rsidR="00201967" w:rsidRDefault="00201967" w:rsidP="00833823">
      <w:pPr>
        <w:spacing w:after="0" w:line="240" w:lineRule="auto"/>
      </w:pPr>
      <w:r>
        <w:separator/>
      </w:r>
    </w:p>
  </w:endnote>
  <w:endnote w:type="continuationSeparator" w:id="0">
    <w:p w14:paraId="579C6BE1" w14:textId="77777777" w:rsidR="00201967" w:rsidRDefault="00201967" w:rsidP="0083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0949" w14:textId="0E9FFAF8" w:rsidR="00833823" w:rsidRDefault="00833823">
    <w:pPr>
      <w:pStyle w:val="Piedepgina"/>
      <w:pBdr>
        <w:bottom w:val="single" w:sz="12" w:space="1" w:color="auto"/>
      </w:pBdr>
      <w:rPr>
        <w:lang w:val="es-ES"/>
      </w:rPr>
    </w:pPr>
  </w:p>
  <w:p w14:paraId="38A4355D" w14:textId="717B8E9D" w:rsidR="00833823" w:rsidRPr="00441949" w:rsidRDefault="00441949">
    <w:pPr>
      <w:pStyle w:val="Piedepgina"/>
      <w:rPr>
        <w:sz w:val="20"/>
        <w:szCs w:val="20"/>
        <w:lang w:val="es-ES"/>
      </w:rPr>
    </w:pPr>
    <w:r w:rsidRPr="00441949">
      <w:rPr>
        <w:sz w:val="20"/>
        <w:szCs w:val="20"/>
        <w:lang w:val="es-ES"/>
      </w:rPr>
      <w:t>Lima, Perú</w:t>
    </w:r>
    <w:r>
      <w:rPr>
        <w:sz w:val="20"/>
        <w:szCs w:val="20"/>
        <w:lang w:val="es-E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FD8AD" w14:textId="77777777" w:rsidR="00201967" w:rsidRDefault="00201967" w:rsidP="00833823">
      <w:pPr>
        <w:spacing w:after="0" w:line="240" w:lineRule="auto"/>
      </w:pPr>
      <w:r>
        <w:separator/>
      </w:r>
    </w:p>
  </w:footnote>
  <w:footnote w:type="continuationSeparator" w:id="0">
    <w:p w14:paraId="7F439671" w14:textId="77777777" w:rsidR="00201967" w:rsidRDefault="00201967" w:rsidP="00833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0F9A" w14:textId="2826D6F6" w:rsidR="00833823" w:rsidRDefault="00833823">
    <w:pPr>
      <w:pStyle w:val="Encabezado"/>
      <w:pBdr>
        <w:bottom w:val="single" w:sz="12" w:space="1" w:color="auto"/>
      </w:pBdr>
      <w:rPr>
        <w:lang w:val="es-ES"/>
      </w:rPr>
    </w:pPr>
  </w:p>
  <w:p w14:paraId="328D20BB" w14:textId="77777777" w:rsidR="00833823" w:rsidRPr="00833823" w:rsidRDefault="0083382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6646"/>
    <w:multiLevelType w:val="hybridMultilevel"/>
    <w:tmpl w:val="B15A541E"/>
    <w:lvl w:ilvl="0" w:tplc="280A0013">
      <w:start w:val="1"/>
      <w:numFmt w:val="upperRoman"/>
      <w:lvlText w:val="%1."/>
      <w:lvlJc w:val="righ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8414352"/>
    <w:multiLevelType w:val="hybridMultilevel"/>
    <w:tmpl w:val="C914AE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BD1569B"/>
    <w:multiLevelType w:val="hybridMultilevel"/>
    <w:tmpl w:val="729EB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7FD50DC"/>
    <w:multiLevelType w:val="hybridMultilevel"/>
    <w:tmpl w:val="E84088A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F236CDA"/>
    <w:multiLevelType w:val="hybridMultilevel"/>
    <w:tmpl w:val="F9F83B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4AB0A51"/>
    <w:multiLevelType w:val="hybridMultilevel"/>
    <w:tmpl w:val="54407DFA"/>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2607569"/>
    <w:multiLevelType w:val="hybridMultilevel"/>
    <w:tmpl w:val="1CE8345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BE3362F"/>
    <w:multiLevelType w:val="hybridMultilevel"/>
    <w:tmpl w:val="BEF2FA9C"/>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FBD7BE7"/>
    <w:multiLevelType w:val="hybridMultilevel"/>
    <w:tmpl w:val="44A842D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2BD1C03"/>
    <w:multiLevelType w:val="hybridMultilevel"/>
    <w:tmpl w:val="B8F89F6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8E36E08"/>
    <w:multiLevelType w:val="hybridMultilevel"/>
    <w:tmpl w:val="EF02C36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7943177">
    <w:abstractNumId w:val="4"/>
  </w:num>
  <w:num w:numId="2" w16cid:durableId="1628773751">
    <w:abstractNumId w:val="0"/>
  </w:num>
  <w:num w:numId="3" w16cid:durableId="1188249268">
    <w:abstractNumId w:val="6"/>
  </w:num>
  <w:num w:numId="4" w16cid:durableId="487594491">
    <w:abstractNumId w:val="9"/>
  </w:num>
  <w:num w:numId="5" w16cid:durableId="1239318455">
    <w:abstractNumId w:val="1"/>
  </w:num>
  <w:num w:numId="6" w16cid:durableId="1275091549">
    <w:abstractNumId w:val="3"/>
  </w:num>
  <w:num w:numId="7" w16cid:durableId="106851106">
    <w:abstractNumId w:val="5"/>
  </w:num>
  <w:num w:numId="8" w16cid:durableId="750082513">
    <w:abstractNumId w:val="10"/>
  </w:num>
  <w:num w:numId="9" w16cid:durableId="563151407">
    <w:abstractNumId w:val="8"/>
  </w:num>
  <w:num w:numId="10" w16cid:durableId="502159398">
    <w:abstractNumId w:val="7"/>
  </w:num>
  <w:num w:numId="11" w16cid:durableId="1158886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23"/>
    <w:rsid w:val="00010EDF"/>
    <w:rsid w:val="000359B7"/>
    <w:rsid w:val="00075D2B"/>
    <w:rsid w:val="00083740"/>
    <w:rsid w:val="000949E7"/>
    <w:rsid w:val="000A67D0"/>
    <w:rsid w:val="000B4B02"/>
    <w:rsid w:val="000E51E7"/>
    <w:rsid w:val="001303F4"/>
    <w:rsid w:val="00165228"/>
    <w:rsid w:val="00181938"/>
    <w:rsid w:val="0018233C"/>
    <w:rsid w:val="001C27FE"/>
    <w:rsid w:val="001F38D8"/>
    <w:rsid w:val="00201967"/>
    <w:rsid w:val="00201F57"/>
    <w:rsid w:val="00212EA5"/>
    <w:rsid w:val="002157EE"/>
    <w:rsid w:val="00250573"/>
    <w:rsid w:val="002A330D"/>
    <w:rsid w:val="002D1139"/>
    <w:rsid w:val="002D6EA2"/>
    <w:rsid w:val="002E09E3"/>
    <w:rsid w:val="003A1BD9"/>
    <w:rsid w:val="00441949"/>
    <w:rsid w:val="00474FE6"/>
    <w:rsid w:val="00481F7A"/>
    <w:rsid w:val="00495B9C"/>
    <w:rsid w:val="004E29A6"/>
    <w:rsid w:val="00501C92"/>
    <w:rsid w:val="00505882"/>
    <w:rsid w:val="005176AA"/>
    <w:rsid w:val="00525632"/>
    <w:rsid w:val="005436E6"/>
    <w:rsid w:val="005C276B"/>
    <w:rsid w:val="005D6319"/>
    <w:rsid w:val="005E0927"/>
    <w:rsid w:val="005E5FE7"/>
    <w:rsid w:val="006071CF"/>
    <w:rsid w:val="00622891"/>
    <w:rsid w:val="00650365"/>
    <w:rsid w:val="00650A8B"/>
    <w:rsid w:val="00663E2C"/>
    <w:rsid w:val="00682BAD"/>
    <w:rsid w:val="00697103"/>
    <w:rsid w:val="006C28D7"/>
    <w:rsid w:val="006C663A"/>
    <w:rsid w:val="006D2ED1"/>
    <w:rsid w:val="006E14C4"/>
    <w:rsid w:val="00750569"/>
    <w:rsid w:val="007871D2"/>
    <w:rsid w:val="007D18A9"/>
    <w:rsid w:val="008200BF"/>
    <w:rsid w:val="00832D08"/>
    <w:rsid w:val="00833823"/>
    <w:rsid w:val="008613FB"/>
    <w:rsid w:val="008C48D5"/>
    <w:rsid w:val="008C53A4"/>
    <w:rsid w:val="00915B0C"/>
    <w:rsid w:val="00941916"/>
    <w:rsid w:val="009473C8"/>
    <w:rsid w:val="00972987"/>
    <w:rsid w:val="00990D99"/>
    <w:rsid w:val="009A025B"/>
    <w:rsid w:val="009B739B"/>
    <w:rsid w:val="009D7CA8"/>
    <w:rsid w:val="00A17368"/>
    <w:rsid w:val="00A26C2D"/>
    <w:rsid w:val="00A333F2"/>
    <w:rsid w:val="00AA3CBA"/>
    <w:rsid w:val="00AD5735"/>
    <w:rsid w:val="00AF005B"/>
    <w:rsid w:val="00B43C66"/>
    <w:rsid w:val="00B70D65"/>
    <w:rsid w:val="00BA0A5A"/>
    <w:rsid w:val="00BC168A"/>
    <w:rsid w:val="00BC3988"/>
    <w:rsid w:val="00BD7E44"/>
    <w:rsid w:val="00BF0C49"/>
    <w:rsid w:val="00BF325D"/>
    <w:rsid w:val="00C227AF"/>
    <w:rsid w:val="00C36646"/>
    <w:rsid w:val="00C51D73"/>
    <w:rsid w:val="00C52AA6"/>
    <w:rsid w:val="00C54BD7"/>
    <w:rsid w:val="00C71111"/>
    <w:rsid w:val="00CC6232"/>
    <w:rsid w:val="00D04E82"/>
    <w:rsid w:val="00D06997"/>
    <w:rsid w:val="00D137C8"/>
    <w:rsid w:val="00D54D7B"/>
    <w:rsid w:val="00D608E4"/>
    <w:rsid w:val="00D72B1A"/>
    <w:rsid w:val="00D80B70"/>
    <w:rsid w:val="00E5538E"/>
    <w:rsid w:val="00E63407"/>
    <w:rsid w:val="00E77CBA"/>
    <w:rsid w:val="00E94B40"/>
    <w:rsid w:val="00E94C4F"/>
    <w:rsid w:val="00EB5A02"/>
    <w:rsid w:val="00EC0FD0"/>
    <w:rsid w:val="00EC5C6F"/>
    <w:rsid w:val="00EE1580"/>
    <w:rsid w:val="00EE6CE4"/>
    <w:rsid w:val="00EF38F0"/>
    <w:rsid w:val="00F21CB8"/>
    <w:rsid w:val="00F25E60"/>
    <w:rsid w:val="00F65A0F"/>
    <w:rsid w:val="00F7040F"/>
    <w:rsid w:val="00F736D1"/>
    <w:rsid w:val="00FD2AA5"/>
    <w:rsid w:val="00FD4953"/>
    <w:rsid w:val="00FE1185"/>
    <w:rsid w:val="00FE1AEC"/>
    <w:rsid w:val="00FE57CE"/>
    <w:rsid w:val="00FE77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11FB"/>
  <w15:chartTrackingRefBased/>
  <w15:docId w15:val="{46C96127-1044-407C-9915-066BCF27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3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3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38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38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38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38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8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8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8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8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38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38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38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38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38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8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8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823"/>
    <w:rPr>
      <w:rFonts w:eastAsiaTheme="majorEastAsia" w:cstheme="majorBidi"/>
      <w:color w:val="272727" w:themeColor="text1" w:themeTint="D8"/>
    </w:rPr>
  </w:style>
  <w:style w:type="paragraph" w:styleId="Ttulo">
    <w:name w:val="Title"/>
    <w:basedOn w:val="Normal"/>
    <w:next w:val="Normal"/>
    <w:link w:val="TtuloCar"/>
    <w:uiPriority w:val="10"/>
    <w:qFormat/>
    <w:rsid w:val="00833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8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8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8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823"/>
    <w:pPr>
      <w:spacing w:before="160"/>
      <w:jc w:val="center"/>
    </w:pPr>
    <w:rPr>
      <w:i/>
      <w:iCs/>
      <w:color w:val="404040" w:themeColor="text1" w:themeTint="BF"/>
    </w:rPr>
  </w:style>
  <w:style w:type="character" w:customStyle="1" w:styleId="CitaCar">
    <w:name w:val="Cita Car"/>
    <w:basedOn w:val="Fuentedeprrafopredeter"/>
    <w:link w:val="Cita"/>
    <w:uiPriority w:val="29"/>
    <w:rsid w:val="00833823"/>
    <w:rPr>
      <w:i/>
      <w:iCs/>
      <w:color w:val="404040" w:themeColor="text1" w:themeTint="BF"/>
    </w:rPr>
  </w:style>
  <w:style w:type="paragraph" w:styleId="Prrafodelista">
    <w:name w:val="List Paragraph"/>
    <w:basedOn w:val="Normal"/>
    <w:uiPriority w:val="34"/>
    <w:qFormat/>
    <w:rsid w:val="00833823"/>
    <w:pPr>
      <w:ind w:left="720"/>
      <w:contextualSpacing/>
    </w:pPr>
  </w:style>
  <w:style w:type="character" w:styleId="nfasisintenso">
    <w:name w:val="Intense Emphasis"/>
    <w:basedOn w:val="Fuentedeprrafopredeter"/>
    <w:uiPriority w:val="21"/>
    <w:qFormat/>
    <w:rsid w:val="00833823"/>
    <w:rPr>
      <w:i/>
      <w:iCs/>
      <w:color w:val="0F4761" w:themeColor="accent1" w:themeShade="BF"/>
    </w:rPr>
  </w:style>
  <w:style w:type="paragraph" w:styleId="Citadestacada">
    <w:name w:val="Intense Quote"/>
    <w:basedOn w:val="Normal"/>
    <w:next w:val="Normal"/>
    <w:link w:val="CitadestacadaCar"/>
    <w:uiPriority w:val="30"/>
    <w:qFormat/>
    <w:rsid w:val="00833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3823"/>
    <w:rPr>
      <w:i/>
      <w:iCs/>
      <w:color w:val="0F4761" w:themeColor="accent1" w:themeShade="BF"/>
    </w:rPr>
  </w:style>
  <w:style w:type="character" w:styleId="Referenciaintensa">
    <w:name w:val="Intense Reference"/>
    <w:basedOn w:val="Fuentedeprrafopredeter"/>
    <w:uiPriority w:val="32"/>
    <w:qFormat/>
    <w:rsid w:val="00833823"/>
    <w:rPr>
      <w:b/>
      <w:bCs/>
      <w:smallCaps/>
      <w:color w:val="0F4761" w:themeColor="accent1" w:themeShade="BF"/>
      <w:spacing w:val="5"/>
    </w:rPr>
  </w:style>
  <w:style w:type="paragraph" w:styleId="Encabezado">
    <w:name w:val="header"/>
    <w:basedOn w:val="Normal"/>
    <w:link w:val="EncabezadoCar"/>
    <w:uiPriority w:val="99"/>
    <w:unhideWhenUsed/>
    <w:rsid w:val="008338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3823"/>
  </w:style>
  <w:style w:type="paragraph" w:styleId="Piedepgina">
    <w:name w:val="footer"/>
    <w:basedOn w:val="Normal"/>
    <w:link w:val="PiedepginaCar"/>
    <w:uiPriority w:val="99"/>
    <w:unhideWhenUsed/>
    <w:rsid w:val="008338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3823"/>
  </w:style>
  <w:style w:type="paragraph" w:styleId="NormalWeb">
    <w:name w:val="Normal (Web)"/>
    <w:basedOn w:val="Normal"/>
    <w:uiPriority w:val="99"/>
    <w:semiHidden/>
    <w:unhideWhenUsed/>
    <w:rsid w:val="0044194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9D7CA8"/>
    <w:rPr>
      <w:color w:val="467886" w:themeColor="hyperlink"/>
      <w:u w:val="single"/>
    </w:rPr>
  </w:style>
  <w:style w:type="character" w:styleId="Mencinsinresolver">
    <w:name w:val="Unresolved Mention"/>
    <w:basedOn w:val="Fuentedeprrafopredeter"/>
    <w:uiPriority w:val="99"/>
    <w:semiHidden/>
    <w:unhideWhenUsed/>
    <w:rsid w:val="009D7CA8"/>
    <w:rPr>
      <w:color w:val="605E5C"/>
      <w:shd w:val="clear" w:color="auto" w:fill="E1DFDD"/>
    </w:rPr>
  </w:style>
  <w:style w:type="character" w:styleId="Hipervnculovisitado">
    <w:name w:val="FollowedHyperlink"/>
    <w:basedOn w:val="Fuentedeprrafopredeter"/>
    <w:uiPriority w:val="99"/>
    <w:semiHidden/>
    <w:unhideWhenUsed/>
    <w:rsid w:val="00474F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06954">
      <w:bodyDiv w:val="1"/>
      <w:marLeft w:val="0"/>
      <w:marRight w:val="0"/>
      <w:marTop w:val="0"/>
      <w:marBottom w:val="0"/>
      <w:divBdr>
        <w:top w:val="none" w:sz="0" w:space="0" w:color="auto"/>
        <w:left w:val="none" w:sz="0" w:space="0" w:color="auto"/>
        <w:bottom w:val="none" w:sz="0" w:space="0" w:color="auto"/>
        <w:right w:val="none" w:sz="0" w:space="0" w:color="auto"/>
      </w:divBdr>
    </w:div>
    <w:div w:id="157888779">
      <w:bodyDiv w:val="1"/>
      <w:marLeft w:val="0"/>
      <w:marRight w:val="0"/>
      <w:marTop w:val="0"/>
      <w:marBottom w:val="0"/>
      <w:divBdr>
        <w:top w:val="none" w:sz="0" w:space="0" w:color="auto"/>
        <w:left w:val="none" w:sz="0" w:space="0" w:color="auto"/>
        <w:bottom w:val="none" w:sz="0" w:space="0" w:color="auto"/>
        <w:right w:val="none" w:sz="0" w:space="0" w:color="auto"/>
      </w:divBdr>
    </w:div>
    <w:div w:id="317851912">
      <w:bodyDiv w:val="1"/>
      <w:marLeft w:val="0"/>
      <w:marRight w:val="0"/>
      <w:marTop w:val="0"/>
      <w:marBottom w:val="0"/>
      <w:divBdr>
        <w:top w:val="none" w:sz="0" w:space="0" w:color="auto"/>
        <w:left w:val="none" w:sz="0" w:space="0" w:color="auto"/>
        <w:bottom w:val="none" w:sz="0" w:space="0" w:color="auto"/>
        <w:right w:val="none" w:sz="0" w:space="0" w:color="auto"/>
      </w:divBdr>
      <w:divsChild>
        <w:div w:id="1905338835">
          <w:marLeft w:val="0"/>
          <w:marRight w:val="0"/>
          <w:marTop w:val="0"/>
          <w:marBottom w:val="0"/>
          <w:divBdr>
            <w:top w:val="none" w:sz="0" w:space="0" w:color="auto"/>
            <w:left w:val="none" w:sz="0" w:space="0" w:color="auto"/>
            <w:bottom w:val="none" w:sz="0" w:space="0" w:color="auto"/>
            <w:right w:val="none" w:sz="0" w:space="0" w:color="auto"/>
          </w:divBdr>
        </w:div>
        <w:div w:id="484321201">
          <w:marLeft w:val="0"/>
          <w:marRight w:val="0"/>
          <w:marTop w:val="0"/>
          <w:marBottom w:val="0"/>
          <w:divBdr>
            <w:top w:val="none" w:sz="0" w:space="0" w:color="auto"/>
            <w:left w:val="none" w:sz="0" w:space="0" w:color="auto"/>
            <w:bottom w:val="none" w:sz="0" w:space="0" w:color="auto"/>
            <w:right w:val="none" w:sz="0" w:space="0" w:color="auto"/>
          </w:divBdr>
        </w:div>
        <w:div w:id="1005085013">
          <w:marLeft w:val="0"/>
          <w:marRight w:val="0"/>
          <w:marTop w:val="0"/>
          <w:marBottom w:val="0"/>
          <w:divBdr>
            <w:top w:val="none" w:sz="0" w:space="0" w:color="auto"/>
            <w:left w:val="none" w:sz="0" w:space="0" w:color="auto"/>
            <w:bottom w:val="none" w:sz="0" w:space="0" w:color="auto"/>
            <w:right w:val="none" w:sz="0" w:space="0" w:color="auto"/>
          </w:divBdr>
        </w:div>
      </w:divsChild>
    </w:div>
    <w:div w:id="594366446">
      <w:bodyDiv w:val="1"/>
      <w:marLeft w:val="0"/>
      <w:marRight w:val="0"/>
      <w:marTop w:val="0"/>
      <w:marBottom w:val="0"/>
      <w:divBdr>
        <w:top w:val="none" w:sz="0" w:space="0" w:color="auto"/>
        <w:left w:val="none" w:sz="0" w:space="0" w:color="auto"/>
        <w:bottom w:val="none" w:sz="0" w:space="0" w:color="auto"/>
        <w:right w:val="none" w:sz="0" w:space="0" w:color="auto"/>
      </w:divBdr>
    </w:div>
    <w:div w:id="637995103">
      <w:bodyDiv w:val="1"/>
      <w:marLeft w:val="0"/>
      <w:marRight w:val="0"/>
      <w:marTop w:val="0"/>
      <w:marBottom w:val="0"/>
      <w:divBdr>
        <w:top w:val="none" w:sz="0" w:space="0" w:color="auto"/>
        <w:left w:val="none" w:sz="0" w:space="0" w:color="auto"/>
        <w:bottom w:val="none" w:sz="0" w:space="0" w:color="auto"/>
        <w:right w:val="none" w:sz="0" w:space="0" w:color="auto"/>
      </w:divBdr>
    </w:div>
    <w:div w:id="798886454">
      <w:bodyDiv w:val="1"/>
      <w:marLeft w:val="0"/>
      <w:marRight w:val="0"/>
      <w:marTop w:val="0"/>
      <w:marBottom w:val="0"/>
      <w:divBdr>
        <w:top w:val="none" w:sz="0" w:space="0" w:color="auto"/>
        <w:left w:val="none" w:sz="0" w:space="0" w:color="auto"/>
        <w:bottom w:val="none" w:sz="0" w:space="0" w:color="auto"/>
        <w:right w:val="none" w:sz="0" w:space="0" w:color="auto"/>
      </w:divBdr>
    </w:div>
    <w:div w:id="895436219">
      <w:bodyDiv w:val="1"/>
      <w:marLeft w:val="0"/>
      <w:marRight w:val="0"/>
      <w:marTop w:val="0"/>
      <w:marBottom w:val="0"/>
      <w:divBdr>
        <w:top w:val="none" w:sz="0" w:space="0" w:color="auto"/>
        <w:left w:val="none" w:sz="0" w:space="0" w:color="auto"/>
        <w:bottom w:val="none" w:sz="0" w:space="0" w:color="auto"/>
        <w:right w:val="none" w:sz="0" w:space="0" w:color="auto"/>
      </w:divBdr>
      <w:divsChild>
        <w:div w:id="697239003">
          <w:marLeft w:val="0"/>
          <w:marRight w:val="0"/>
          <w:marTop w:val="0"/>
          <w:marBottom w:val="0"/>
          <w:divBdr>
            <w:top w:val="none" w:sz="0" w:space="0" w:color="auto"/>
            <w:left w:val="none" w:sz="0" w:space="0" w:color="auto"/>
            <w:bottom w:val="none" w:sz="0" w:space="0" w:color="auto"/>
            <w:right w:val="none" w:sz="0" w:space="0" w:color="auto"/>
          </w:divBdr>
        </w:div>
        <w:div w:id="732046123">
          <w:marLeft w:val="0"/>
          <w:marRight w:val="0"/>
          <w:marTop w:val="0"/>
          <w:marBottom w:val="0"/>
          <w:divBdr>
            <w:top w:val="none" w:sz="0" w:space="0" w:color="auto"/>
            <w:left w:val="none" w:sz="0" w:space="0" w:color="auto"/>
            <w:bottom w:val="none" w:sz="0" w:space="0" w:color="auto"/>
            <w:right w:val="none" w:sz="0" w:space="0" w:color="auto"/>
          </w:divBdr>
        </w:div>
        <w:div w:id="718095009">
          <w:marLeft w:val="0"/>
          <w:marRight w:val="0"/>
          <w:marTop w:val="0"/>
          <w:marBottom w:val="0"/>
          <w:divBdr>
            <w:top w:val="none" w:sz="0" w:space="0" w:color="auto"/>
            <w:left w:val="none" w:sz="0" w:space="0" w:color="auto"/>
            <w:bottom w:val="none" w:sz="0" w:space="0" w:color="auto"/>
            <w:right w:val="none" w:sz="0" w:space="0" w:color="auto"/>
          </w:divBdr>
        </w:div>
      </w:divsChild>
    </w:div>
    <w:div w:id="956722167">
      <w:bodyDiv w:val="1"/>
      <w:marLeft w:val="0"/>
      <w:marRight w:val="0"/>
      <w:marTop w:val="0"/>
      <w:marBottom w:val="0"/>
      <w:divBdr>
        <w:top w:val="none" w:sz="0" w:space="0" w:color="auto"/>
        <w:left w:val="none" w:sz="0" w:space="0" w:color="auto"/>
        <w:bottom w:val="none" w:sz="0" w:space="0" w:color="auto"/>
        <w:right w:val="none" w:sz="0" w:space="0" w:color="auto"/>
      </w:divBdr>
    </w:div>
    <w:div w:id="1052339935">
      <w:bodyDiv w:val="1"/>
      <w:marLeft w:val="0"/>
      <w:marRight w:val="0"/>
      <w:marTop w:val="0"/>
      <w:marBottom w:val="0"/>
      <w:divBdr>
        <w:top w:val="none" w:sz="0" w:space="0" w:color="auto"/>
        <w:left w:val="none" w:sz="0" w:space="0" w:color="auto"/>
        <w:bottom w:val="none" w:sz="0" w:space="0" w:color="auto"/>
        <w:right w:val="none" w:sz="0" w:space="0" w:color="auto"/>
      </w:divBdr>
    </w:div>
    <w:div w:id="1138955561">
      <w:bodyDiv w:val="1"/>
      <w:marLeft w:val="0"/>
      <w:marRight w:val="0"/>
      <w:marTop w:val="0"/>
      <w:marBottom w:val="0"/>
      <w:divBdr>
        <w:top w:val="none" w:sz="0" w:space="0" w:color="auto"/>
        <w:left w:val="none" w:sz="0" w:space="0" w:color="auto"/>
        <w:bottom w:val="none" w:sz="0" w:space="0" w:color="auto"/>
        <w:right w:val="none" w:sz="0" w:space="0" w:color="auto"/>
      </w:divBdr>
      <w:divsChild>
        <w:div w:id="1197234388">
          <w:marLeft w:val="0"/>
          <w:marRight w:val="0"/>
          <w:marTop w:val="0"/>
          <w:marBottom w:val="0"/>
          <w:divBdr>
            <w:top w:val="none" w:sz="0" w:space="0" w:color="auto"/>
            <w:left w:val="none" w:sz="0" w:space="0" w:color="auto"/>
            <w:bottom w:val="none" w:sz="0" w:space="0" w:color="auto"/>
            <w:right w:val="none" w:sz="0" w:space="0" w:color="auto"/>
          </w:divBdr>
        </w:div>
        <w:div w:id="1491939956">
          <w:marLeft w:val="0"/>
          <w:marRight w:val="0"/>
          <w:marTop w:val="0"/>
          <w:marBottom w:val="0"/>
          <w:divBdr>
            <w:top w:val="none" w:sz="0" w:space="0" w:color="auto"/>
            <w:left w:val="none" w:sz="0" w:space="0" w:color="auto"/>
            <w:bottom w:val="none" w:sz="0" w:space="0" w:color="auto"/>
            <w:right w:val="none" w:sz="0" w:space="0" w:color="auto"/>
          </w:divBdr>
        </w:div>
        <w:div w:id="361786154">
          <w:marLeft w:val="0"/>
          <w:marRight w:val="0"/>
          <w:marTop w:val="0"/>
          <w:marBottom w:val="0"/>
          <w:divBdr>
            <w:top w:val="none" w:sz="0" w:space="0" w:color="auto"/>
            <w:left w:val="none" w:sz="0" w:space="0" w:color="auto"/>
            <w:bottom w:val="none" w:sz="0" w:space="0" w:color="auto"/>
            <w:right w:val="none" w:sz="0" w:space="0" w:color="auto"/>
          </w:divBdr>
        </w:div>
        <w:div w:id="1451632791">
          <w:marLeft w:val="0"/>
          <w:marRight w:val="0"/>
          <w:marTop w:val="0"/>
          <w:marBottom w:val="0"/>
          <w:divBdr>
            <w:top w:val="none" w:sz="0" w:space="0" w:color="auto"/>
            <w:left w:val="none" w:sz="0" w:space="0" w:color="auto"/>
            <w:bottom w:val="none" w:sz="0" w:space="0" w:color="auto"/>
            <w:right w:val="none" w:sz="0" w:space="0" w:color="auto"/>
          </w:divBdr>
        </w:div>
        <w:div w:id="1060981131">
          <w:marLeft w:val="0"/>
          <w:marRight w:val="0"/>
          <w:marTop w:val="0"/>
          <w:marBottom w:val="0"/>
          <w:divBdr>
            <w:top w:val="none" w:sz="0" w:space="0" w:color="auto"/>
            <w:left w:val="none" w:sz="0" w:space="0" w:color="auto"/>
            <w:bottom w:val="none" w:sz="0" w:space="0" w:color="auto"/>
            <w:right w:val="none" w:sz="0" w:space="0" w:color="auto"/>
          </w:divBdr>
        </w:div>
        <w:div w:id="150608966">
          <w:marLeft w:val="0"/>
          <w:marRight w:val="0"/>
          <w:marTop w:val="0"/>
          <w:marBottom w:val="0"/>
          <w:divBdr>
            <w:top w:val="none" w:sz="0" w:space="0" w:color="auto"/>
            <w:left w:val="none" w:sz="0" w:space="0" w:color="auto"/>
            <w:bottom w:val="none" w:sz="0" w:space="0" w:color="auto"/>
            <w:right w:val="none" w:sz="0" w:space="0" w:color="auto"/>
          </w:divBdr>
        </w:div>
      </w:divsChild>
    </w:div>
    <w:div w:id="1428890110">
      <w:bodyDiv w:val="1"/>
      <w:marLeft w:val="0"/>
      <w:marRight w:val="0"/>
      <w:marTop w:val="0"/>
      <w:marBottom w:val="0"/>
      <w:divBdr>
        <w:top w:val="none" w:sz="0" w:space="0" w:color="auto"/>
        <w:left w:val="none" w:sz="0" w:space="0" w:color="auto"/>
        <w:bottom w:val="none" w:sz="0" w:space="0" w:color="auto"/>
        <w:right w:val="none" w:sz="0" w:space="0" w:color="auto"/>
      </w:divBdr>
    </w:div>
    <w:div w:id="1665619514">
      <w:bodyDiv w:val="1"/>
      <w:marLeft w:val="0"/>
      <w:marRight w:val="0"/>
      <w:marTop w:val="0"/>
      <w:marBottom w:val="0"/>
      <w:divBdr>
        <w:top w:val="none" w:sz="0" w:space="0" w:color="auto"/>
        <w:left w:val="none" w:sz="0" w:space="0" w:color="auto"/>
        <w:bottom w:val="none" w:sz="0" w:space="0" w:color="auto"/>
        <w:right w:val="none" w:sz="0" w:space="0" w:color="auto"/>
      </w:divBdr>
    </w:div>
    <w:div w:id="1666667293">
      <w:bodyDiv w:val="1"/>
      <w:marLeft w:val="0"/>
      <w:marRight w:val="0"/>
      <w:marTop w:val="0"/>
      <w:marBottom w:val="0"/>
      <w:divBdr>
        <w:top w:val="none" w:sz="0" w:space="0" w:color="auto"/>
        <w:left w:val="none" w:sz="0" w:space="0" w:color="auto"/>
        <w:bottom w:val="none" w:sz="0" w:space="0" w:color="auto"/>
        <w:right w:val="none" w:sz="0" w:space="0" w:color="auto"/>
      </w:divBdr>
    </w:div>
    <w:div w:id="1679310202">
      <w:bodyDiv w:val="1"/>
      <w:marLeft w:val="0"/>
      <w:marRight w:val="0"/>
      <w:marTop w:val="0"/>
      <w:marBottom w:val="0"/>
      <w:divBdr>
        <w:top w:val="none" w:sz="0" w:space="0" w:color="auto"/>
        <w:left w:val="none" w:sz="0" w:space="0" w:color="auto"/>
        <w:bottom w:val="none" w:sz="0" w:space="0" w:color="auto"/>
        <w:right w:val="none" w:sz="0" w:space="0" w:color="auto"/>
      </w:divBdr>
    </w:div>
    <w:div w:id="1833178161">
      <w:bodyDiv w:val="1"/>
      <w:marLeft w:val="0"/>
      <w:marRight w:val="0"/>
      <w:marTop w:val="0"/>
      <w:marBottom w:val="0"/>
      <w:divBdr>
        <w:top w:val="none" w:sz="0" w:space="0" w:color="auto"/>
        <w:left w:val="none" w:sz="0" w:space="0" w:color="auto"/>
        <w:bottom w:val="none" w:sz="0" w:space="0" w:color="auto"/>
        <w:right w:val="none" w:sz="0" w:space="0" w:color="auto"/>
      </w:divBdr>
    </w:div>
    <w:div w:id="1835141804">
      <w:bodyDiv w:val="1"/>
      <w:marLeft w:val="0"/>
      <w:marRight w:val="0"/>
      <w:marTop w:val="0"/>
      <w:marBottom w:val="0"/>
      <w:divBdr>
        <w:top w:val="none" w:sz="0" w:space="0" w:color="auto"/>
        <w:left w:val="none" w:sz="0" w:space="0" w:color="auto"/>
        <w:bottom w:val="none" w:sz="0" w:space="0" w:color="auto"/>
        <w:right w:val="none" w:sz="0" w:space="0" w:color="auto"/>
      </w:divBdr>
      <w:divsChild>
        <w:div w:id="388962804">
          <w:marLeft w:val="0"/>
          <w:marRight w:val="0"/>
          <w:marTop w:val="0"/>
          <w:marBottom w:val="0"/>
          <w:divBdr>
            <w:top w:val="none" w:sz="0" w:space="0" w:color="auto"/>
            <w:left w:val="none" w:sz="0" w:space="0" w:color="auto"/>
            <w:bottom w:val="none" w:sz="0" w:space="0" w:color="auto"/>
            <w:right w:val="none" w:sz="0" w:space="0" w:color="auto"/>
          </w:divBdr>
        </w:div>
        <w:div w:id="1190342149">
          <w:marLeft w:val="0"/>
          <w:marRight w:val="0"/>
          <w:marTop w:val="0"/>
          <w:marBottom w:val="0"/>
          <w:divBdr>
            <w:top w:val="none" w:sz="0" w:space="0" w:color="auto"/>
            <w:left w:val="none" w:sz="0" w:space="0" w:color="auto"/>
            <w:bottom w:val="none" w:sz="0" w:space="0" w:color="auto"/>
            <w:right w:val="none" w:sz="0" w:space="0" w:color="auto"/>
          </w:divBdr>
        </w:div>
        <w:div w:id="75635735">
          <w:marLeft w:val="0"/>
          <w:marRight w:val="0"/>
          <w:marTop w:val="0"/>
          <w:marBottom w:val="0"/>
          <w:divBdr>
            <w:top w:val="none" w:sz="0" w:space="0" w:color="auto"/>
            <w:left w:val="none" w:sz="0" w:space="0" w:color="auto"/>
            <w:bottom w:val="none" w:sz="0" w:space="0" w:color="auto"/>
            <w:right w:val="none" w:sz="0" w:space="0" w:color="auto"/>
          </w:divBdr>
        </w:div>
        <w:div w:id="551691458">
          <w:marLeft w:val="0"/>
          <w:marRight w:val="0"/>
          <w:marTop w:val="0"/>
          <w:marBottom w:val="0"/>
          <w:divBdr>
            <w:top w:val="none" w:sz="0" w:space="0" w:color="auto"/>
            <w:left w:val="none" w:sz="0" w:space="0" w:color="auto"/>
            <w:bottom w:val="none" w:sz="0" w:space="0" w:color="auto"/>
            <w:right w:val="none" w:sz="0" w:space="0" w:color="auto"/>
          </w:divBdr>
        </w:div>
        <w:div w:id="1188954153">
          <w:marLeft w:val="0"/>
          <w:marRight w:val="0"/>
          <w:marTop w:val="0"/>
          <w:marBottom w:val="0"/>
          <w:divBdr>
            <w:top w:val="none" w:sz="0" w:space="0" w:color="auto"/>
            <w:left w:val="none" w:sz="0" w:space="0" w:color="auto"/>
            <w:bottom w:val="none" w:sz="0" w:space="0" w:color="auto"/>
            <w:right w:val="none" w:sz="0" w:space="0" w:color="auto"/>
          </w:divBdr>
        </w:div>
        <w:div w:id="1012953072">
          <w:marLeft w:val="0"/>
          <w:marRight w:val="0"/>
          <w:marTop w:val="0"/>
          <w:marBottom w:val="0"/>
          <w:divBdr>
            <w:top w:val="none" w:sz="0" w:space="0" w:color="auto"/>
            <w:left w:val="none" w:sz="0" w:space="0" w:color="auto"/>
            <w:bottom w:val="none" w:sz="0" w:space="0" w:color="auto"/>
            <w:right w:val="none" w:sz="0" w:space="0" w:color="auto"/>
          </w:divBdr>
        </w:div>
      </w:divsChild>
    </w:div>
    <w:div w:id="189354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16/j.cosrev.2025.100839%20" TargetMode="External"/><Relationship Id="rId18" Type="http://schemas.openxmlformats.org/officeDocument/2006/relationships/hyperlink" Target="https://www.researchgate.net/publication/400427608_Security_challenges_in_the_internet_of_things_for_higher_education_a_study_of_vulnerabilities_and_emerging_solutions" TargetMode="External"/><Relationship Id="rId26" Type="http://schemas.openxmlformats.org/officeDocument/2006/relationships/hyperlink" Target="https://larepublica.pe/sociedad/2020/07/25/unprg-policia-lambayeque-roban-21-computadoras-en-laboratorio-de-universidad-nacional-chiclayo-lrnd" TargetMode="External"/><Relationship Id="rId3" Type="http://schemas.openxmlformats.org/officeDocument/2006/relationships/settings" Target="settings.xml"/><Relationship Id="rId21" Type="http://schemas.openxmlformats.org/officeDocument/2006/relationships/hyperlink" Target="http://doi.org/10.11591/ijeecs.v32.i2.pp900-914" TargetMode="External"/><Relationship Id="rId7" Type="http://schemas.openxmlformats.org/officeDocument/2006/relationships/header" Target="header1.xml"/><Relationship Id="rId12" Type="http://schemas.openxmlformats.org/officeDocument/2006/relationships/hyperlink" Target="https://doi.org/10.1155/2021/8872699" TargetMode="External"/><Relationship Id="rId17" Type="http://schemas.openxmlformats.org/officeDocument/2006/relationships/hyperlink" Target="https://doi.org/10.55056/jec.814" TargetMode="External"/><Relationship Id="rId25" Type="http://schemas.openxmlformats.org/officeDocument/2006/relationships/hyperlink" Target="https://leyes.congreso.gob.pe/Documentos/Leyes/Textos/30220.pdf" TargetMode="External"/><Relationship Id="rId2" Type="http://schemas.openxmlformats.org/officeDocument/2006/relationships/styles" Target="styles.xml"/><Relationship Id="rId16" Type="http://schemas.openxmlformats.org/officeDocument/2006/relationships/hyperlink" Target="%20https:/doi.org/10.1145/3548606.3560590" TargetMode="External"/><Relationship Id="rId20" Type="http://schemas.openxmlformats.org/officeDocument/2006/relationships/hyperlink" Target="https://doi.org/10.12928/biste.v7i1.12361" TargetMode="External"/><Relationship Id="rId29" Type="http://schemas.openxmlformats.org/officeDocument/2006/relationships/hyperlink" Target="https://elcomercio.pe/lima/surco-roban-universidad-privada-equipos-16-mil-soles-194395-notici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1252/rcsi.v5i2.1005" TargetMode="External"/><Relationship Id="rId24" Type="http://schemas.openxmlformats.org/officeDocument/2006/relationships/hyperlink" Target="https://dx.doi.org/10.14569/IJACSA.2021.0120664" TargetMode="External"/><Relationship Id="rId5" Type="http://schemas.openxmlformats.org/officeDocument/2006/relationships/footnotes" Target="footnotes.xml"/><Relationship Id="rId15" Type="http://schemas.openxmlformats.org/officeDocument/2006/relationships/hyperlink" Target="https://doi.org/10.3390/electronics12030482" TargetMode="External"/><Relationship Id="rId23" Type="http://schemas.openxmlformats.org/officeDocument/2006/relationships/hyperlink" Target="https://ieeexplore.ieee.org/document/11210936" TargetMode="External"/><Relationship Id="rId28" Type="http://schemas.openxmlformats.org/officeDocument/2006/relationships/hyperlink" Target="https://www.infobae.com/america/america-latina/2026/03/28/alarma-en-brasil-tras-el-robo-de-material-biologico-en-una-universidad-de-san-pablo/" TargetMode="External"/><Relationship Id="rId10" Type="http://schemas.openxmlformats.org/officeDocument/2006/relationships/hyperlink" Target="https://doi.org/10.3389/fenrg.2024.1397748" TargetMode="External"/><Relationship Id="rId19" Type="http://schemas.openxmlformats.org/officeDocument/2006/relationships/hyperlink" Target="https://www.researchgate.net/publication/377880931_Securing_laboratories_through_internet_of_things_networks_an_ocomprehensive_approach_for_ensuring_safety_and_efficienc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3390/iot6040069" TargetMode="External"/><Relationship Id="rId22" Type="http://schemas.openxmlformats.org/officeDocument/2006/relationships/hyperlink" Target="https://doi.org/10.1145/3785520.3785536" TargetMode="External"/><Relationship Id="rId27" Type="http://schemas.openxmlformats.org/officeDocument/2006/relationships/hyperlink" Target="https://diariocorreo.pe/edicion/tacna/ladrones-desvalijan-sala-de-computo-en-la-unjbg-893521/"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2901</TotalTime>
  <Pages>8</Pages>
  <Words>3824</Words>
  <Characters>21036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A. Sotelo Jatabe</dc:creator>
  <cp:keywords/>
  <dc:description/>
  <cp:lastModifiedBy>Fabrizio A. Sotelo Jatabe</cp:lastModifiedBy>
  <cp:revision>23</cp:revision>
  <cp:lastPrinted>2026-07-05T21:20:00Z</cp:lastPrinted>
  <dcterms:created xsi:type="dcterms:W3CDTF">2026-06-28T20:02:00Z</dcterms:created>
  <dcterms:modified xsi:type="dcterms:W3CDTF">2026-07-07T08:54:00Z</dcterms:modified>
</cp:coreProperties>
</file>