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79395" w14:textId="77777777" w:rsidR="00D005C8" w:rsidRDefault="005A3AC7">
      <w:pPr>
        <w:jc w:val="right"/>
      </w:pPr>
      <w:bookmarkStart w:id="0" w:name="86f2d94a-4040-4608-8d90-4143b76d01cc"/>
      <w:bookmarkEnd w:id="0"/>
      <w:r>
        <w:t xml:space="preserve"> </w:t>
      </w:r>
    </w:p>
    <w:p w14:paraId="51A5A54D" w14:textId="77777777" w:rsidR="00D005C8" w:rsidRDefault="005A3AC7">
      <w:pPr>
        <w:jc w:val="center"/>
      </w:pPr>
      <w:r>
        <w:t>Министерство науки высшего образования Российской Федерации</w:t>
      </w:r>
    </w:p>
    <w:p w14:paraId="5AC36392" w14:textId="77777777" w:rsidR="00D005C8" w:rsidRDefault="005A3AC7">
      <w:pPr>
        <w:jc w:val="center"/>
      </w:pPr>
      <w:r>
        <w:t>ОРСКИЙ ГУМАНИТАРНО-ТЕХНОЛОГИЧЕСКИЙ ИНСТИТУТ (ФИЛИАЛ)</w:t>
      </w:r>
    </w:p>
    <w:p w14:paraId="14CFC7C3" w14:textId="77777777" w:rsidR="00D005C8" w:rsidRDefault="005A3AC7">
      <w:pPr>
        <w:jc w:val="center"/>
      </w:pPr>
      <w:r>
        <w:t>ФЕДЕРАЛЬНОГО ГОСУДАРСТВЕННОГО БЮДЖЕТНОГО</w:t>
      </w:r>
    </w:p>
    <w:p w14:paraId="022F30A7" w14:textId="77777777" w:rsidR="00D005C8" w:rsidRDefault="005A3AC7">
      <w:pPr>
        <w:jc w:val="center"/>
      </w:pPr>
      <w:r>
        <w:t>ОБРАЗОВАТЕЛЬНОГО УЧРЕЖДЕНИЯ ВЫСШЕГО ОБРАЗОВАНИЯ</w:t>
      </w:r>
    </w:p>
    <w:p w14:paraId="676A1B9B" w14:textId="77777777" w:rsidR="00D005C8" w:rsidRDefault="005A3AC7">
      <w:pPr>
        <w:jc w:val="center"/>
      </w:pPr>
      <w:r>
        <w:t>«ОРЕНБУРГСКИЙ ГОСУДАРСТВЕННЫЙ УНИВЕРСИТЕТ</w:t>
      </w:r>
    </w:p>
    <w:p w14:paraId="6CB1F834" w14:textId="77777777" w:rsidR="00D005C8" w:rsidRDefault="005A3AC7">
      <w:pPr>
        <w:jc w:val="center"/>
      </w:pPr>
      <w:r>
        <w:t>ИМЕНИ В.А. БОНДАРЕНКО»</w:t>
      </w:r>
    </w:p>
    <w:p w14:paraId="028BCD25" w14:textId="77777777" w:rsidR="00D005C8" w:rsidRDefault="005A3AC7">
      <w:pPr>
        <w:jc w:val="center"/>
      </w:pPr>
      <w:r>
        <w:t xml:space="preserve"> </w:t>
      </w:r>
    </w:p>
    <w:tbl>
      <w:tblPr>
        <w:tblStyle w:val="a3"/>
        <w:tblW w:w="5000" w:type="pct"/>
        <w:jc w:val="center"/>
        <w:tblInd w:w="0" w:type="dxa"/>
        <w:tblCellMar>
          <w:top w:w="0" w:type="dxa"/>
          <w:left w:w="108" w:type="dxa"/>
          <w:bottom w:w="0" w:type="dxa"/>
          <w:right w:w="108" w:type="dxa"/>
        </w:tblCellMar>
        <w:tblLook w:val="04A0" w:firstRow="1" w:lastRow="0" w:firstColumn="1" w:lastColumn="0" w:noHBand="0" w:noVBand="1"/>
      </w:tblPr>
      <w:tblGrid>
        <w:gridCol w:w="5102"/>
        <w:gridCol w:w="5103"/>
      </w:tblGrid>
      <w:tr w:rsidR="00D005C8" w14:paraId="1E991280" w14:textId="77777777">
        <w:tblPrEx>
          <w:tblCellMar>
            <w:top w:w="0" w:type="dxa"/>
            <w:bottom w:w="0" w:type="dxa"/>
          </w:tblCellMar>
        </w:tblPrEx>
        <w:trPr>
          <w:trHeight w:val="1935"/>
          <w:jc w:val="center"/>
        </w:trPr>
        <w:tc>
          <w:tcPr>
            <w:tcW w:w="2500" w:type="pct"/>
            <w:tcBorders>
              <w:top w:val="none" w:sz="0" w:space="0" w:color="000000"/>
              <w:left w:val="none" w:sz="0" w:space="0" w:color="000000"/>
              <w:bottom w:val="none" w:sz="0" w:space="0" w:color="000000"/>
              <w:right w:val="none" w:sz="0" w:space="0" w:color="000000"/>
            </w:tcBorders>
          </w:tcPr>
          <w:p w14:paraId="4849A76F" w14:textId="77777777" w:rsidR="00D005C8" w:rsidRDefault="00D005C8"/>
        </w:tc>
        <w:tc>
          <w:tcPr>
            <w:tcW w:w="2500" w:type="pct"/>
            <w:tcBorders>
              <w:top w:val="none" w:sz="0" w:space="0" w:color="000000"/>
              <w:left w:val="none" w:sz="0" w:space="0" w:color="000000"/>
              <w:bottom w:val="none" w:sz="0" w:space="0" w:color="000000"/>
              <w:right w:val="none" w:sz="0" w:space="0" w:color="000000"/>
            </w:tcBorders>
          </w:tcPr>
          <w:p w14:paraId="4CA9207F" w14:textId="77777777" w:rsidR="00D005C8" w:rsidRDefault="005A3AC7">
            <w:r>
              <w:t>УТВЕРЖДАЮ</w:t>
            </w:r>
          </w:p>
          <w:p w14:paraId="0F508A72" w14:textId="77777777" w:rsidR="00D005C8" w:rsidRDefault="005A3AC7">
            <w:r>
              <w:t xml:space="preserve">Руководитель работы </w:t>
            </w:r>
          </w:p>
          <w:p w14:paraId="1FDBF6E1" w14:textId="77777777" w:rsidR="00D005C8" w:rsidRDefault="005A3AC7">
            <w:r>
              <w:t>преподаватель высшей категории</w:t>
            </w:r>
          </w:p>
          <w:p w14:paraId="549AE9CF" w14:textId="77777777" w:rsidR="00D005C8" w:rsidRDefault="005A3AC7">
            <w:r>
              <w:t xml:space="preserve">________ </w:t>
            </w:r>
            <w:r>
              <w:tab/>
              <w:t xml:space="preserve"> Ж. В. Михайличенко</w:t>
            </w:r>
          </w:p>
          <w:p w14:paraId="56087C65" w14:textId="77777777" w:rsidR="00D005C8" w:rsidRDefault="005A3AC7">
            <w:r>
              <w:t>«___»________________   2026 г.</w:t>
            </w:r>
          </w:p>
        </w:tc>
      </w:tr>
    </w:tbl>
    <w:p w14:paraId="716769E0" w14:textId="77777777" w:rsidR="00D005C8" w:rsidRDefault="005A3AC7">
      <w:pPr>
        <w:jc w:val="center"/>
      </w:pPr>
      <w:r>
        <w:t xml:space="preserve"> </w:t>
      </w:r>
    </w:p>
    <w:p w14:paraId="2755AB1D" w14:textId="77777777" w:rsidR="00D005C8" w:rsidRDefault="005A3AC7">
      <w:pPr>
        <w:jc w:val="center"/>
        <w:rPr>
          <w:sz w:val="32"/>
          <w:szCs w:val="32"/>
        </w:rPr>
      </w:pPr>
      <w:r>
        <w:rPr>
          <w:sz w:val="32"/>
          <w:szCs w:val="32"/>
        </w:rPr>
        <w:t>Компьютерная игра Гранди</w:t>
      </w:r>
    </w:p>
    <w:p w14:paraId="1C925160" w14:textId="77777777" w:rsidR="00D005C8" w:rsidRDefault="005A3AC7">
      <w:pPr>
        <w:jc w:val="center"/>
      </w:pPr>
      <w:r>
        <w:t xml:space="preserve"> </w:t>
      </w:r>
    </w:p>
    <w:p w14:paraId="3448A18C" w14:textId="77777777" w:rsidR="00D005C8" w:rsidRDefault="005A3AC7">
      <w:pPr>
        <w:jc w:val="center"/>
        <w:rPr>
          <w:sz w:val="28"/>
          <w:szCs w:val="28"/>
        </w:rPr>
      </w:pPr>
      <w:r>
        <w:rPr>
          <w:sz w:val="28"/>
          <w:szCs w:val="28"/>
        </w:rPr>
        <w:t>Руководство пользователя</w:t>
      </w:r>
    </w:p>
    <w:p w14:paraId="616A513F" w14:textId="77777777" w:rsidR="00D005C8" w:rsidRDefault="005A3AC7">
      <w:pPr>
        <w:jc w:val="center"/>
      </w:pPr>
      <w:r>
        <w:t xml:space="preserve"> </w:t>
      </w:r>
    </w:p>
    <w:p w14:paraId="46BBD27A" w14:textId="77777777" w:rsidR="00D005C8" w:rsidRDefault="005A3AC7">
      <w:pPr>
        <w:jc w:val="center"/>
        <w:rPr>
          <w:sz w:val="32"/>
          <w:szCs w:val="32"/>
        </w:rPr>
      </w:pPr>
      <w:r>
        <w:rPr>
          <w:sz w:val="32"/>
          <w:szCs w:val="32"/>
        </w:rPr>
        <w:t>ЛИСТ УТ</w:t>
      </w:r>
      <w:r>
        <w:rPr>
          <w:sz w:val="32"/>
          <w:szCs w:val="32"/>
        </w:rPr>
        <w:t>ВЕРЖДЕНИЯ</w:t>
      </w:r>
    </w:p>
    <w:p w14:paraId="2E865E13" w14:textId="77777777" w:rsidR="00D005C8" w:rsidRDefault="005A3AC7">
      <w:pPr>
        <w:jc w:val="center"/>
      </w:pPr>
      <w:r>
        <w:t>&lt;НЕ ЗАБЫТЬ&gt;: Обозначение листа утверждения</w:t>
      </w:r>
    </w:p>
    <w:p w14:paraId="73D3CAE0" w14:textId="77777777" w:rsidR="00D005C8" w:rsidRDefault="005A3AC7">
      <w:pPr>
        <w:jc w:val="center"/>
      </w:pPr>
      <w:r>
        <w:t xml:space="preserve"> </w:t>
      </w:r>
    </w:p>
    <w:tbl>
      <w:tblPr>
        <w:tblStyle w:val="a4"/>
        <w:tblW w:w="5000" w:type="pct"/>
        <w:jc w:val="center"/>
        <w:tblInd w:w="0" w:type="dxa"/>
        <w:tblCellMar>
          <w:top w:w="0" w:type="dxa"/>
          <w:left w:w="108" w:type="dxa"/>
          <w:bottom w:w="0" w:type="dxa"/>
          <w:right w:w="108" w:type="dxa"/>
        </w:tblCellMar>
        <w:tblLook w:val="04A0" w:firstRow="1" w:lastRow="0" w:firstColumn="1" w:lastColumn="0" w:noHBand="0" w:noVBand="1"/>
      </w:tblPr>
      <w:tblGrid>
        <w:gridCol w:w="5102"/>
        <w:gridCol w:w="5103"/>
      </w:tblGrid>
      <w:tr w:rsidR="00D005C8" w14:paraId="4129F358" w14:textId="77777777">
        <w:tblPrEx>
          <w:tblCellMar>
            <w:top w:w="0" w:type="dxa"/>
            <w:bottom w:w="0" w:type="dxa"/>
          </w:tblCellMar>
        </w:tblPrEx>
        <w:trPr>
          <w:trHeight w:val="5400"/>
          <w:jc w:val="center"/>
        </w:trPr>
        <w:tc>
          <w:tcPr>
            <w:tcW w:w="2500" w:type="pct"/>
            <w:tcBorders>
              <w:top w:val="none" w:sz="0" w:space="0" w:color="000000"/>
              <w:left w:val="none" w:sz="0" w:space="0" w:color="000000"/>
              <w:bottom w:val="none" w:sz="0" w:space="0" w:color="000000"/>
              <w:right w:val="none" w:sz="0" w:space="0" w:color="000000"/>
            </w:tcBorders>
          </w:tcPr>
          <w:p w14:paraId="1F1AFA9F" w14:textId="77777777" w:rsidR="00D005C8" w:rsidRDefault="00D005C8"/>
        </w:tc>
        <w:tc>
          <w:tcPr>
            <w:tcW w:w="2500" w:type="pct"/>
            <w:tcBorders>
              <w:top w:val="none" w:sz="0" w:space="0" w:color="000000"/>
              <w:left w:val="none" w:sz="0" w:space="0" w:color="000000"/>
              <w:bottom w:val="none" w:sz="0" w:space="0" w:color="000000"/>
              <w:right w:val="none" w:sz="0" w:space="0" w:color="000000"/>
            </w:tcBorders>
          </w:tcPr>
          <w:p w14:paraId="690D7A5B" w14:textId="77777777" w:rsidR="00D005C8" w:rsidRDefault="005A3AC7">
            <w:r>
              <w:t>СОГЛАСОВАНО</w:t>
            </w:r>
          </w:p>
          <w:p w14:paraId="451BD1AC" w14:textId="77777777" w:rsidR="00D005C8" w:rsidRDefault="005A3AC7">
            <w:r>
              <w:t xml:space="preserve">Руководитель работы </w:t>
            </w:r>
          </w:p>
          <w:p w14:paraId="57477A71" w14:textId="77777777" w:rsidR="00D005C8" w:rsidRDefault="005A3AC7">
            <w:r>
              <w:t>преподаватель высшей категории</w:t>
            </w:r>
          </w:p>
          <w:p w14:paraId="6C311B69" w14:textId="77777777" w:rsidR="00D005C8" w:rsidRDefault="005A3AC7">
            <w:r>
              <w:t xml:space="preserve">________ </w:t>
            </w:r>
            <w:r>
              <w:tab/>
              <w:t xml:space="preserve"> Ж. В. Михайличенко</w:t>
            </w:r>
          </w:p>
          <w:p w14:paraId="32F58D99" w14:textId="77777777" w:rsidR="00D005C8" w:rsidRDefault="005A3AC7">
            <w:r>
              <w:t>«___»________________   2026 г.</w:t>
            </w:r>
          </w:p>
          <w:p w14:paraId="1145E334" w14:textId="77777777" w:rsidR="00D005C8" w:rsidRDefault="00D005C8"/>
        </w:tc>
      </w:tr>
    </w:tbl>
    <w:p w14:paraId="01694C51" w14:textId="77777777" w:rsidR="00D005C8" w:rsidRDefault="005A3AC7">
      <w:pPr>
        <w:jc w:val="center"/>
      </w:pPr>
      <w:r>
        <w:t xml:space="preserve"> </w:t>
      </w:r>
    </w:p>
    <w:p w14:paraId="3FA16EA2" w14:textId="77777777" w:rsidR="00D005C8" w:rsidRDefault="005A3AC7">
      <w:pPr>
        <w:jc w:val="center"/>
      </w:pPr>
      <w:r>
        <w:t xml:space="preserve"> </w:t>
      </w:r>
    </w:p>
    <w:p w14:paraId="2F1E00F7" w14:textId="77777777" w:rsidR="00D005C8" w:rsidRDefault="005A3AC7">
      <w:pPr>
        <w:jc w:val="center"/>
      </w:pPr>
      <w:r>
        <w:t>2026</w:t>
      </w:r>
    </w:p>
    <w:p w14:paraId="2D17C6F1" w14:textId="77777777" w:rsidR="00D005C8" w:rsidRDefault="005A3AC7">
      <w:pPr>
        <w:jc w:val="right"/>
      </w:pPr>
      <w:r>
        <w:t>Литера</w:t>
      </w:r>
      <w:r>
        <w:br w:type="page"/>
      </w:r>
    </w:p>
    <w:p w14:paraId="0437E2C5" w14:textId="77777777" w:rsidR="00D005C8" w:rsidRDefault="005A3AC7">
      <w:pPr>
        <w:ind w:left="855"/>
      </w:pPr>
      <w:r>
        <w:lastRenderedPageBreak/>
        <w:t>УТВЕРЖДЕН</w:t>
      </w:r>
      <w:r>
        <w:br/>
      </w:r>
      <w:r>
        <w:t>&lt;НЕ ЗАБЫТЬ&gt;: Обозначение листа утверждения</w:t>
      </w:r>
    </w:p>
    <w:p w14:paraId="6F036386" w14:textId="77777777" w:rsidR="00D005C8" w:rsidRDefault="00D005C8">
      <w:pPr>
        <w:ind w:left="15"/>
        <w:jc w:val="center"/>
      </w:pPr>
    </w:p>
    <w:p w14:paraId="700E0237" w14:textId="77777777" w:rsidR="00D005C8" w:rsidRDefault="005A3AC7">
      <w:pPr>
        <w:jc w:val="center"/>
      </w:pPr>
      <w:r>
        <w:t>Министерство науки высшего образования Российской Федерации</w:t>
      </w:r>
    </w:p>
    <w:p w14:paraId="6477DF9B" w14:textId="77777777" w:rsidR="00D005C8" w:rsidRDefault="005A3AC7">
      <w:pPr>
        <w:jc w:val="center"/>
      </w:pPr>
      <w:r>
        <w:t>ОРСКИЙ ГУМАНИТАРНО-ТЕХНОЛОГИЧЕСКИЙ ИНСТИТУТ (ФИЛИАЛ)</w:t>
      </w:r>
    </w:p>
    <w:p w14:paraId="65CA1F3D" w14:textId="77777777" w:rsidR="00D005C8" w:rsidRDefault="005A3AC7">
      <w:pPr>
        <w:jc w:val="center"/>
      </w:pPr>
      <w:r>
        <w:t>ФЕДЕРАЛЬНОГО ГОСУДАРСТВЕННОГО БЮДЖЕТНОГО</w:t>
      </w:r>
    </w:p>
    <w:p w14:paraId="161D5083" w14:textId="77777777" w:rsidR="00D005C8" w:rsidRDefault="005A3AC7">
      <w:pPr>
        <w:jc w:val="center"/>
      </w:pPr>
      <w:r>
        <w:t>ОБРАЗОВАТЕЛЬНОГО УЧРЕЖДЕНИЯ ВЫСШЕГО ОБРАЗОВАНИЯ</w:t>
      </w:r>
    </w:p>
    <w:p w14:paraId="7DA673E6" w14:textId="77777777" w:rsidR="00D005C8" w:rsidRDefault="005A3AC7">
      <w:pPr>
        <w:jc w:val="center"/>
      </w:pPr>
      <w:r>
        <w:t>«ОРЕНБУРГСКИЙ ГОСУДАРСТВЕННЫЙ УНИВЕРСИТЕТ</w:t>
      </w:r>
    </w:p>
    <w:p w14:paraId="75B9353D" w14:textId="77777777" w:rsidR="00D005C8" w:rsidRDefault="005A3AC7">
      <w:pPr>
        <w:jc w:val="center"/>
      </w:pPr>
      <w:r>
        <w:t>ИМЕНИ В.А. БОНДАРЕНКО»</w:t>
      </w:r>
    </w:p>
    <w:p w14:paraId="5D3C5A92" w14:textId="77777777" w:rsidR="00D005C8" w:rsidRDefault="005A3AC7">
      <w:pPr>
        <w:ind w:left="15"/>
        <w:jc w:val="center"/>
      </w:pPr>
      <w:r>
        <w:t xml:space="preserve"> </w:t>
      </w:r>
    </w:p>
    <w:tbl>
      <w:tblPr>
        <w:tblStyle w:val="a3"/>
        <w:tblW w:w="5000" w:type="pct"/>
        <w:jc w:val="center"/>
        <w:tblInd w:w="0" w:type="dxa"/>
        <w:tblCellMar>
          <w:top w:w="0" w:type="dxa"/>
          <w:left w:w="108" w:type="dxa"/>
          <w:bottom w:w="0" w:type="dxa"/>
          <w:right w:w="108" w:type="dxa"/>
        </w:tblCellMar>
        <w:tblLook w:val="04A0" w:firstRow="1" w:lastRow="0" w:firstColumn="1" w:lastColumn="0" w:noHBand="0" w:noVBand="1"/>
      </w:tblPr>
      <w:tblGrid>
        <w:gridCol w:w="5102"/>
        <w:gridCol w:w="5103"/>
      </w:tblGrid>
      <w:tr w:rsidR="00D005C8" w14:paraId="528C2B42" w14:textId="77777777">
        <w:tblPrEx>
          <w:tblCellMar>
            <w:top w:w="0" w:type="dxa"/>
            <w:bottom w:w="0" w:type="dxa"/>
          </w:tblCellMar>
        </w:tblPrEx>
        <w:trPr>
          <w:trHeight w:val="1500"/>
          <w:jc w:val="center"/>
        </w:trPr>
        <w:tc>
          <w:tcPr>
            <w:tcW w:w="2500" w:type="pct"/>
            <w:tcBorders>
              <w:top w:val="none" w:sz="0" w:space="0" w:color="000000"/>
              <w:left w:val="none" w:sz="0" w:space="0" w:color="000000"/>
              <w:bottom w:val="none" w:sz="0" w:space="0" w:color="000000"/>
              <w:right w:val="none" w:sz="0" w:space="0" w:color="000000"/>
            </w:tcBorders>
          </w:tcPr>
          <w:p w14:paraId="6F6B8527" w14:textId="77777777" w:rsidR="00D005C8" w:rsidRDefault="00D005C8"/>
        </w:tc>
        <w:tc>
          <w:tcPr>
            <w:tcW w:w="2500" w:type="pct"/>
            <w:tcBorders>
              <w:top w:val="none" w:sz="0" w:space="0" w:color="000000"/>
              <w:left w:val="none" w:sz="0" w:space="0" w:color="000000"/>
              <w:bottom w:val="none" w:sz="0" w:space="0" w:color="000000"/>
              <w:right w:val="none" w:sz="0" w:space="0" w:color="000000"/>
            </w:tcBorders>
          </w:tcPr>
          <w:p w14:paraId="0AE01B83" w14:textId="77777777" w:rsidR="00D005C8" w:rsidRDefault="00D005C8"/>
        </w:tc>
      </w:tr>
    </w:tbl>
    <w:p w14:paraId="6664656E" w14:textId="77777777" w:rsidR="00D005C8" w:rsidRDefault="005A3AC7">
      <w:pPr>
        <w:ind w:left="15"/>
        <w:jc w:val="center"/>
      </w:pPr>
      <w:r>
        <w:t xml:space="preserve"> </w:t>
      </w:r>
    </w:p>
    <w:p w14:paraId="349420BA" w14:textId="77777777" w:rsidR="00D005C8" w:rsidRDefault="005A3AC7">
      <w:pPr>
        <w:jc w:val="center"/>
        <w:rPr>
          <w:sz w:val="32"/>
          <w:szCs w:val="32"/>
        </w:rPr>
      </w:pPr>
      <w:r>
        <w:rPr>
          <w:sz w:val="32"/>
          <w:szCs w:val="32"/>
        </w:rPr>
        <w:t>Компьютерная игра Гранди</w:t>
      </w:r>
    </w:p>
    <w:p w14:paraId="31B84B66" w14:textId="77777777" w:rsidR="00D005C8" w:rsidRDefault="005A3AC7">
      <w:pPr>
        <w:ind w:left="15"/>
        <w:jc w:val="center"/>
      </w:pPr>
      <w:r>
        <w:t xml:space="preserve"> </w:t>
      </w:r>
    </w:p>
    <w:p w14:paraId="06315B01" w14:textId="77777777" w:rsidR="00D005C8" w:rsidRDefault="005A3AC7">
      <w:pPr>
        <w:ind w:left="15"/>
        <w:jc w:val="center"/>
        <w:rPr>
          <w:sz w:val="28"/>
          <w:szCs w:val="28"/>
        </w:rPr>
      </w:pPr>
      <w:r>
        <w:rPr>
          <w:sz w:val="28"/>
          <w:szCs w:val="28"/>
        </w:rPr>
        <w:t>Руководство пользователя</w:t>
      </w:r>
    </w:p>
    <w:p w14:paraId="2E7CEBC3" w14:textId="77777777" w:rsidR="00D005C8" w:rsidRDefault="005A3AC7">
      <w:pPr>
        <w:ind w:left="15"/>
        <w:jc w:val="center"/>
      </w:pPr>
      <w:r>
        <w:t xml:space="preserve"> </w:t>
      </w:r>
    </w:p>
    <w:p w14:paraId="096D6CBD" w14:textId="77777777" w:rsidR="00D005C8" w:rsidRDefault="005A3AC7">
      <w:pPr>
        <w:ind w:left="15"/>
        <w:jc w:val="center"/>
      </w:pPr>
      <w:r>
        <w:t>&lt;НЕ ЗАБЫТЬ&gt;: Обозначение документа</w:t>
      </w:r>
    </w:p>
    <w:p w14:paraId="45F13A6B" w14:textId="77777777" w:rsidR="00D005C8" w:rsidRDefault="005A3AC7">
      <w:pPr>
        <w:ind w:left="15"/>
        <w:jc w:val="center"/>
      </w:pPr>
      <w:r>
        <w:t xml:space="preserve"> </w:t>
      </w:r>
    </w:p>
    <w:p w14:paraId="525AF7B5" w14:textId="77777777" w:rsidR="00D005C8" w:rsidRDefault="005A3AC7">
      <w:pPr>
        <w:ind w:left="15"/>
        <w:jc w:val="center"/>
      </w:pPr>
      <w:r>
        <w:t xml:space="preserve">Листов: </w:t>
      </w:r>
      <w:r>
        <w:fldChar w:fldCharType="begin"/>
      </w:r>
      <w:r>
        <w:instrText>SECTIONPAGES</w:instrText>
      </w:r>
      <w:r>
        <w:fldChar w:fldCharType="separate"/>
      </w:r>
      <w:r>
        <w:t>NN</w:t>
      </w:r>
      <w:r>
        <w:fldChar w:fldCharType="end"/>
      </w:r>
    </w:p>
    <w:p w14:paraId="06DDB69F" w14:textId="77777777" w:rsidR="00D005C8" w:rsidRDefault="005A3AC7">
      <w:pPr>
        <w:ind w:left="15"/>
        <w:jc w:val="center"/>
      </w:pPr>
      <w:r>
        <w:t xml:space="preserve"> </w:t>
      </w:r>
    </w:p>
    <w:tbl>
      <w:tblPr>
        <w:tblStyle w:val="a4"/>
        <w:tblW w:w="5000" w:type="pct"/>
        <w:jc w:val="center"/>
        <w:tblInd w:w="0" w:type="dxa"/>
        <w:tblCellMar>
          <w:top w:w="0" w:type="dxa"/>
          <w:left w:w="108" w:type="dxa"/>
          <w:bottom w:w="0" w:type="dxa"/>
          <w:right w:w="108" w:type="dxa"/>
        </w:tblCellMar>
        <w:tblLook w:val="04A0" w:firstRow="1" w:lastRow="0" w:firstColumn="1" w:lastColumn="0" w:noHBand="0" w:noVBand="1"/>
      </w:tblPr>
      <w:tblGrid>
        <w:gridCol w:w="5102"/>
        <w:gridCol w:w="5103"/>
      </w:tblGrid>
      <w:tr w:rsidR="00D005C8" w14:paraId="7FECF80B" w14:textId="77777777">
        <w:tblPrEx>
          <w:tblCellMar>
            <w:top w:w="0" w:type="dxa"/>
            <w:bottom w:w="0" w:type="dxa"/>
          </w:tblCellMar>
        </w:tblPrEx>
        <w:trPr>
          <w:trHeight w:val="5160"/>
          <w:jc w:val="center"/>
        </w:trPr>
        <w:tc>
          <w:tcPr>
            <w:tcW w:w="2500" w:type="pct"/>
            <w:tcBorders>
              <w:top w:val="none" w:sz="0" w:space="0" w:color="000000"/>
              <w:left w:val="none" w:sz="0" w:space="0" w:color="000000"/>
              <w:bottom w:val="none" w:sz="0" w:space="0" w:color="000000"/>
              <w:right w:val="none" w:sz="0" w:space="0" w:color="000000"/>
            </w:tcBorders>
          </w:tcPr>
          <w:p w14:paraId="02B39967" w14:textId="77777777" w:rsidR="00D005C8" w:rsidRDefault="00D005C8"/>
        </w:tc>
        <w:tc>
          <w:tcPr>
            <w:tcW w:w="2500" w:type="pct"/>
            <w:tcBorders>
              <w:top w:val="none" w:sz="0" w:space="0" w:color="000000"/>
              <w:left w:val="none" w:sz="0" w:space="0" w:color="000000"/>
              <w:bottom w:val="none" w:sz="0" w:space="0" w:color="000000"/>
              <w:right w:val="none" w:sz="0" w:space="0" w:color="000000"/>
            </w:tcBorders>
          </w:tcPr>
          <w:p w14:paraId="3F10BB44" w14:textId="77777777" w:rsidR="00D005C8" w:rsidRDefault="00D005C8"/>
        </w:tc>
      </w:tr>
    </w:tbl>
    <w:p w14:paraId="40F4B4C2" w14:textId="77777777" w:rsidR="00D005C8" w:rsidRDefault="005A3AC7">
      <w:pPr>
        <w:ind w:left="15"/>
        <w:jc w:val="center"/>
      </w:pPr>
      <w:r>
        <w:t xml:space="preserve"> </w:t>
      </w:r>
    </w:p>
    <w:p w14:paraId="06C74C93" w14:textId="77777777" w:rsidR="00D005C8" w:rsidRDefault="005A3AC7">
      <w:pPr>
        <w:ind w:left="15"/>
        <w:jc w:val="center"/>
      </w:pPr>
      <w:r>
        <w:t xml:space="preserve"> </w:t>
      </w:r>
    </w:p>
    <w:p w14:paraId="26D14B91" w14:textId="77777777" w:rsidR="00D005C8" w:rsidRDefault="005A3AC7">
      <w:pPr>
        <w:ind w:left="15"/>
        <w:jc w:val="center"/>
      </w:pPr>
      <w:r>
        <w:t>2026</w:t>
      </w:r>
    </w:p>
    <w:p w14:paraId="464CBAF0" w14:textId="77777777" w:rsidR="00D005C8" w:rsidRDefault="005A3AC7">
      <w:pPr>
        <w:ind w:left="15"/>
        <w:jc w:val="right"/>
        <w:sectPr w:rsidR="00D005C8">
          <w:headerReference w:type="default" r:id="rId7"/>
          <w:footerReference w:type="default" r:id="rId8"/>
          <w:pgSz w:w="11906" w:h="16838"/>
          <w:pgMar w:top="1417" w:right="567" w:bottom="850" w:left="1134" w:header="397" w:footer="720" w:gutter="0"/>
          <w:cols w:space="720"/>
        </w:sectPr>
      </w:pPr>
      <w:r>
        <w:t>Литера</w:t>
      </w:r>
      <w:r>
        <w:br w:type="page"/>
      </w:r>
    </w:p>
    <w:p w14:paraId="08AC6B0C" w14:textId="77777777" w:rsidR="00D005C8" w:rsidRDefault="005A3AC7">
      <w:pPr>
        <w:pStyle w:val="1"/>
        <w:spacing w:after="320"/>
        <w:jc w:val="center"/>
        <w:rPr>
          <w:sz w:val="32"/>
          <w:szCs w:val="32"/>
        </w:rPr>
      </w:pPr>
      <w:bookmarkStart w:id="1" w:name="e5acdbd3-bf44-4809-b86e-0cfc6ffdb98f"/>
      <w:bookmarkEnd w:id="1"/>
      <w:r>
        <w:rPr>
          <w:sz w:val="32"/>
          <w:szCs w:val="32"/>
        </w:rPr>
        <w:lastRenderedPageBreak/>
        <w:t>Аннотация</w:t>
      </w:r>
    </w:p>
    <w:p w14:paraId="59936760" w14:textId="77777777" w:rsidR="00D005C8" w:rsidRDefault="005A3AC7">
      <w:pPr>
        <w:ind w:firstLine="855"/>
      </w:pPr>
      <w:r>
        <w:t>Настоящий документ является руководством пользователя по эксплуатации программного продукта «Компьютерная логическая игра Гранди» (КЛИГ), версия 1.0. Руководство предназначено для пользователей, желающих ознакомиться с правилами игры, интерфейсом программы</w:t>
      </w:r>
      <w:r>
        <w:t xml:space="preserve"> и порядком работы с ней. </w:t>
      </w:r>
    </w:p>
    <w:p w14:paraId="06F1BAAD" w14:textId="77777777" w:rsidR="00D005C8" w:rsidRDefault="005A3AC7">
      <w:pPr>
        <w:ind w:firstLine="855"/>
      </w:pPr>
      <w:r>
        <w:t xml:space="preserve">В данном руководстве приводится следующая информация: назначение и условия выполнения программы, подготовка к работе, описание основных функций и операций (задание начальных параметров, выполнение ходов человеком, автоматические </w:t>
      </w:r>
      <w:r>
        <w:t>ходы компьютера, определение победителя), описание аварийных ситуаций и способов их устранения, а также рекомендации по освоению программы, включая контрольный пример с подробным описанием его запуска и выполнения. Документ состоит из одной части и содержи</w:t>
      </w:r>
      <w:r>
        <w:t>т все необходимые сведения для самостоятельного освоения и дальнейшей эксплуатации программы пользователем, не имеющим специальной подготовки в области программирования или теории игр.</w:t>
      </w:r>
    </w:p>
    <w:p w14:paraId="02932870" w14:textId="77777777" w:rsidR="00D005C8" w:rsidRDefault="005A3AC7">
      <w:pPr>
        <w:ind w:firstLine="855"/>
      </w:pPr>
      <w:r>
        <w:t xml:space="preserve">Настоящий документ разработан в соответствии с ГОСТ 34 РД 50-34.698-90 </w:t>
      </w:r>
      <w:r>
        <w:t>«Автоматизированные системы. Требования к содержанию документов» — в части структуры и содержания документов, и в соответствии с ГОСТ 19 «Единая система программной документации (ЕСПД)» — в части общих требований и правил оформления программных документов.</w:t>
      </w:r>
      <w:r>
        <w:br w:type="page"/>
      </w:r>
    </w:p>
    <w:p w14:paraId="6282FCE5" w14:textId="77777777" w:rsidR="00D005C8" w:rsidRDefault="005A3AC7">
      <w:pPr>
        <w:pStyle w:val="1"/>
        <w:spacing w:after="320"/>
        <w:jc w:val="center"/>
        <w:rPr>
          <w:sz w:val="32"/>
          <w:szCs w:val="32"/>
        </w:rPr>
      </w:pPr>
      <w:bookmarkStart w:id="2" w:name="64ae3674-b6f6-4950-9d16-0c1604239468"/>
      <w:bookmarkEnd w:id="2"/>
      <w:r>
        <w:rPr>
          <w:sz w:val="32"/>
          <w:szCs w:val="32"/>
        </w:rPr>
        <w:lastRenderedPageBreak/>
        <w:t>Содержание</w:t>
      </w:r>
    </w:p>
    <w:p w14:paraId="562CBD7A" w14:textId="77777777" w:rsidR="00D005C8" w:rsidRDefault="005A3AC7">
      <w:r>
        <w:fldChar w:fldCharType="begin"/>
      </w:r>
      <w:r>
        <w:instrText>TOC \f 64ae3674-b6f6-4950-9d16-0c1604239468-13fb0d35-a705-45c5-a604-8dc7e54d872b \h \z</w:instrText>
      </w:r>
      <w:r>
        <w:fldChar w:fldCharType="separate"/>
      </w:r>
      <w:hyperlink w:anchor="e5acdbd3-bf44-4809-b86e-0cfc6ffdb98f">
        <w:r>
          <w:t>Аннотация</w:t>
        </w:r>
        <w:r>
          <w:rPr>
            <w:webHidden/>
          </w:rPr>
          <w:ptab w:relativeTo="indent" w:alignment="right" w:leader="dot"/>
        </w:r>
        <w:r>
          <w:rPr>
            <w:webHidden/>
          </w:rPr>
          <w:fldChar w:fldCharType="begin"/>
        </w:r>
        <w:r>
          <w:rPr>
            <w:webHidden/>
          </w:rPr>
          <w:instrText>PAGEREF e5acdbd3-bf44-4809-b86e-0cfc6ffdb98f \h</w:instrText>
        </w:r>
        <w:r>
          <w:rPr>
            <w:webHidden/>
          </w:rPr>
        </w:r>
        <w:r>
          <w:rPr>
            <w:webHidden/>
          </w:rPr>
          <w:fldChar w:fldCharType="separate"/>
        </w:r>
        <w:r>
          <w:rPr>
            <w:webHidden/>
          </w:rPr>
          <w:t>NN</w:t>
        </w:r>
        <w:r>
          <w:rPr>
            <w:webHidden/>
          </w:rPr>
          <w:fldChar w:fldCharType="end"/>
        </w:r>
      </w:hyperlink>
    </w:p>
    <w:p w14:paraId="0D6DCB76" w14:textId="77777777" w:rsidR="00D005C8" w:rsidRDefault="005A3AC7">
      <w:hyperlink w:anchor="c308f076-8007-4dd7-bb3b-3fb1c7737e56">
        <w:r>
          <w:t>1 ВВЕДЕНИЕ</w:t>
        </w:r>
        <w:r>
          <w:rPr>
            <w:webHidden/>
          </w:rPr>
          <w:ptab w:relativeTo="indent" w:alignment="right" w:leader="dot"/>
        </w:r>
        <w:r>
          <w:rPr>
            <w:webHidden/>
          </w:rPr>
          <w:fldChar w:fldCharType="begin"/>
        </w:r>
        <w:r>
          <w:rPr>
            <w:webHidden/>
          </w:rPr>
          <w:instrText>PAGEREF c308f076-8007-4dd7-bb3b-3fb1c7737e56 \h</w:instrText>
        </w:r>
        <w:r>
          <w:rPr>
            <w:webHidden/>
          </w:rPr>
        </w:r>
        <w:r>
          <w:rPr>
            <w:webHidden/>
          </w:rPr>
          <w:fldChar w:fldCharType="separate"/>
        </w:r>
        <w:r>
          <w:rPr>
            <w:webHidden/>
          </w:rPr>
          <w:t>NN</w:t>
        </w:r>
        <w:r>
          <w:rPr>
            <w:webHidden/>
          </w:rPr>
          <w:fldChar w:fldCharType="end"/>
        </w:r>
      </w:hyperlink>
    </w:p>
    <w:p w14:paraId="4823350D" w14:textId="77777777" w:rsidR="00D005C8" w:rsidRDefault="005A3AC7">
      <w:pPr>
        <w:ind w:left="850"/>
      </w:pPr>
      <w:hyperlink w:anchor="20c5a9f7-2616-454d-a3f4-468cc39cadcd">
        <w:r>
          <w:t>1.1 Область применения</w:t>
        </w:r>
        <w:r>
          <w:rPr>
            <w:webHidden/>
          </w:rPr>
          <w:ptab w:relativeTo="indent" w:alignment="right" w:leader="dot"/>
        </w:r>
        <w:r>
          <w:rPr>
            <w:webHidden/>
          </w:rPr>
          <w:fldChar w:fldCharType="begin"/>
        </w:r>
        <w:r>
          <w:rPr>
            <w:webHidden/>
          </w:rPr>
          <w:instrText>PAGEREF 20c5a9f7-2616-454d-a3f4-468cc39cadcd \h</w:instrText>
        </w:r>
        <w:r>
          <w:rPr>
            <w:webHidden/>
          </w:rPr>
        </w:r>
        <w:r>
          <w:rPr>
            <w:webHidden/>
          </w:rPr>
          <w:fldChar w:fldCharType="separate"/>
        </w:r>
        <w:r>
          <w:rPr>
            <w:webHidden/>
          </w:rPr>
          <w:t>NN</w:t>
        </w:r>
        <w:r>
          <w:rPr>
            <w:webHidden/>
          </w:rPr>
          <w:fldChar w:fldCharType="end"/>
        </w:r>
      </w:hyperlink>
    </w:p>
    <w:p w14:paraId="09B6FCA2" w14:textId="77777777" w:rsidR="00D005C8" w:rsidRDefault="005A3AC7">
      <w:pPr>
        <w:ind w:left="850"/>
      </w:pPr>
      <w:hyperlink w:anchor="7c178e9e-3d3a-4abb-a664-e1a7f12b7d9b">
        <w:r>
          <w:t>1.2 Краткое описание возможностей</w:t>
        </w:r>
        <w:r>
          <w:rPr>
            <w:webHidden/>
          </w:rPr>
          <w:ptab w:relativeTo="indent" w:alignment="right" w:leader="dot"/>
        </w:r>
        <w:r>
          <w:rPr>
            <w:webHidden/>
          </w:rPr>
          <w:fldChar w:fldCharType="begin"/>
        </w:r>
        <w:r>
          <w:rPr>
            <w:webHidden/>
          </w:rPr>
          <w:instrText>PAGEREF 7c178e9e-3d3a-4abb-a664-e1a7f12b7d9b \h</w:instrText>
        </w:r>
        <w:r>
          <w:rPr>
            <w:webHidden/>
          </w:rPr>
        </w:r>
        <w:r>
          <w:rPr>
            <w:webHidden/>
          </w:rPr>
          <w:fldChar w:fldCharType="separate"/>
        </w:r>
        <w:r>
          <w:rPr>
            <w:webHidden/>
          </w:rPr>
          <w:t>NN</w:t>
        </w:r>
        <w:r>
          <w:rPr>
            <w:webHidden/>
          </w:rPr>
          <w:fldChar w:fldCharType="end"/>
        </w:r>
      </w:hyperlink>
    </w:p>
    <w:p w14:paraId="4C067C36" w14:textId="77777777" w:rsidR="00D005C8" w:rsidRDefault="005A3AC7">
      <w:pPr>
        <w:ind w:left="850"/>
      </w:pPr>
      <w:hyperlink w:anchor="ffb9434a-6328-4cd5-bd45-0dd78a2685fa">
        <w:r>
          <w:t>1.3 Уровень подготовки пользователя</w:t>
        </w:r>
        <w:r>
          <w:rPr>
            <w:webHidden/>
          </w:rPr>
          <w:ptab w:relativeTo="indent" w:alignment="right" w:leader="dot"/>
        </w:r>
        <w:r>
          <w:rPr>
            <w:webHidden/>
          </w:rPr>
          <w:fldChar w:fldCharType="begin"/>
        </w:r>
        <w:r>
          <w:rPr>
            <w:webHidden/>
          </w:rPr>
          <w:instrText>PAGEREF ffb9434a-6328-4cd5-bd45-0dd78a2685fa \h</w:instrText>
        </w:r>
        <w:r>
          <w:rPr>
            <w:webHidden/>
          </w:rPr>
        </w:r>
        <w:r>
          <w:rPr>
            <w:webHidden/>
          </w:rPr>
          <w:fldChar w:fldCharType="separate"/>
        </w:r>
        <w:r>
          <w:rPr>
            <w:webHidden/>
          </w:rPr>
          <w:t>NN</w:t>
        </w:r>
        <w:r>
          <w:rPr>
            <w:webHidden/>
          </w:rPr>
          <w:fldChar w:fldCharType="end"/>
        </w:r>
      </w:hyperlink>
    </w:p>
    <w:p w14:paraId="2FD807A6" w14:textId="77777777" w:rsidR="00D005C8" w:rsidRDefault="005A3AC7">
      <w:pPr>
        <w:ind w:left="850"/>
      </w:pPr>
      <w:hyperlink w:anchor="217187fb-14d5-46ab-8b9c-24c83c2140ec">
        <w:r>
          <w:t>1.4 Перечень эксплуатационной документации</w:t>
        </w:r>
        <w:r>
          <w:rPr>
            <w:webHidden/>
          </w:rPr>
          <w:ptab w:relativeTo="indent" w:alignment="right" w:leader="dot"/>
        </w:r>
        <w:r>
          <w:rPr>
            <w:webHidden/>
          </w:rPr>
          <w:fldChar w:fldCharType="begin"/>
        </w:r>
        <w:r>
          <w:rPr>
            <w:webHidden/>
          </w:rPr>
          <w:instrText>PAGEREF 217187fb-14d5-46ab-8b9c-24c83c2140ec \h</w:instrText>
        </w:r>
        <w:r>
          <w:rPr>
            <w:webHidden/>
          </w:rPr>
        </w:r>
        <w:r>
          <w:rPr>
            <w:webHidden/>
          </w:rPr>
          <w:fldChar w:fldCharType="separate"/>
        </w:r>
        <w:r>
          <w:rPr>
            <w:webHidden/>
          </w:rPr>
          <w:t>NN</w:t>
        </w:r>
        <w:r>
          <w:rPr>
            <w:webHidden/>
          </w:rPr>
          <w:fldChar w:fldCharType="end"/>
        </w:r>
      </w:hyperlink>
    </w:p>
    <w:p w14:paraId="0DAA3197" w14:textId="77777777" w:rsidR="00D005C8" w:rsidRDefault="005A3AC7">
      <w:hyperlink w:anchor="0b35aff2-92a0-4251-beb2-8b100144e396">
        <w:r>
          <w:t>2 НАЗНАЧЕНИЕ И УСЛОВИЯ ПРИМЕНЕНИЯ</w:t>
        </w:r>
        <w:r>
          <w:rPr>
            <w:webHidden/>
          </w:rPr>
          <w:ptab w:relativeTo="indent" w:alignment="right" w:leader="dot"/>
        </w:r>
        <w:r>
          <w:rPr>
            <w:webHidden/>
          </w:rPr>
          <w:fldChar w:fldCharType="begin"/>
        </w:r>
        <w:r>
          <w:rPr>
            <w:webHidden/>
          </w:rPr>
          <w:instrText>PAGEREF 0b35aff2-92a0-4251-beb2-8b100144e396 \h</w:instrText>
        </w:r>
        <w:r>
          <w:rPr>
            <w:webHidden/>
          </w:rPr>
        </w:r>
        <w:r>
          <w:rPr>
            <w:webHidden/>
          </w:rPr>
          <w:fldChar w:fldCharType="separate"/>
        </w:r>
        <w:r>
          <w:rPr>
            <w:webHidden/>
          </w:rPr>
          <w:t>NN</w:t>
        </w:r>
        <w:r>
          <w:rPr>
            <w:webHidden/>
          </w:rPr>
          <w:fldChar w:fldCharType="end"/>
        </w:r>
      </w:hyperlink>
    </w:p>
    <w:p w14:paraId="553D2FDE" w14:textId="77777777" w:rsidR="00D005C8" w:rsidRDefault="005A3AC7">
      <w:hyperlink w:anchor="db493d75-41a7-4ca7-ae78-7260d2eadbc2">
        <w:r>
          <w:t>3 ПОДГОТОВКА К РАБОТЕ</w:t>
        </w:r>
        <w:r>
          <w:rPr>
            <w:webHidden/>
          </w:rPr>
          <w:ptab w:relativeTo="indent" w:alignment="right" w:leader="dot"/>
        </w:r>
        <w:r>
          <w:rPr>
            <w:webHidden/>
          </w:rPr>
          <w:fldChar w:fldCharType="begin"/>
        </w:r>
        <w:r>
          <w:rPr>
            <w:webHidden/>
          </w:rPr>
          <w:instrText>PAGEREF db493d75-41a7-4ca7-ae78-7260d2eadbc2 \h</w:instrText>
        </w:r>
        <w:r>
          <w:rPr>
            <w:webHidden/>
          </w:rPr>
        </w:r>
        <w:r>
          <w:rPr>
            <w:webHidden/>
          </w:rPr>
          <w:fldChar w:fldCharType="separate"/>
        </w:r>
        <w:r>
          <w:rPr>
            <w:webHidden/>
          </w:rPr>
          <w:t>NN</w:t>
        </w:r>
        <w:r>
          <w:rPr>
            <w:webHidden/>
          </w:rPr>
          <w:fldChar w:fldCharType="end"/>
        </w:r>
      </w:hyperlink>
    </w:p>
    <w:p w14:paraId="27623277" w14:textId="77777777" w:rsidR="00D005C8" w:rsidRDefault="005A3AC7">
      <w:pPr>
        <w:ind w:left="850"/>
      </w:pPr>
      <w:hyperlink w:anchor="ff957f31-f11c-4186-abf4-8c40461b8041">
        <w:r>
          <w:t>3.1 Состав и содержание дистрибутивного носителя данных</w:t>
        </w:r>
        <w:r>
          <w:rPr>
            <w:webHidden/>
          </w:rPr>
          <w:ptab w:relativeTo="indent" w:alignment="right" w:leader="dot"/>
        </w:r>
        <w:r>
          <w:rPr>
            <w:webHidden/>
          </w:rPr>
          <w:fldChar w:fldCharType="begin"/>
        </w:r>
        <w:r>
          <w:rPr>
            <w:webHidden/>
          </w:rPr>
          <w:instrText>PAGEREF ff957f31-f11c-4186-abf4-8c40461b8041 \h</w:instrText>
        </w:r>
        <w:r>
          <w:rPr>
            <w:webHidden/>
          </w:rPr>
        </w:r>
        <w:r>
          <w:rPr>
            <w:webHidden/>
          </w:rPr>
          <w:fldChar w:fldCharType="separate"/>
        </w:r>
        <w:r>
          <w:rPr>
            <w:webHidden/>
          </w:rPr>
          <w:t>NN</w:t>
        </w:r>
        <w:r>
          <w:rPr>
            <w:webHidden/>
          </w:rPr>
          <w:fldChar w:fldCharType="end"/>
        </w:r>
      </w:hyperlink>
    </w:p>
    <w:p w14:paraId="7D36B866" w14:textId="77777777" w:rsidR="00D005C8" w:rsidRDefault="005A3AC7">
      <w:pPr>
        <w:ind w:left="850"/>
      </w:pPr>
      <w:hyperlink w:anchor="a22c106d-cdfa-48b5-9f4e-86a69f4836aa">
        <w:r>
          <w:t>3.2 Порядок загрузки данных и программ</w:t>
        </w:r>
        <w:r>
          <w:rPr>
            <w:webHidden/>
          </w:rPr>
          <w:ptab w:relativeTo="indent" w:alignment="right" w:leader="dot"/>
        </w:r>
        <w:r>
          <w:rPr>
            <w:webHidden/>
          </w:rPr>
          <w:fldChar w:fldCharType="begin"/>
        </w:r>
        <w:r>
          <w:rPr>
            <w:webHidden/>
          </w:rPr>
          <w:instrText>PAGEREF a22c106d-cdfa-48b5-9f4e-86a69f4836aa \h</w:instrText>
        </w:r>
        <w:r>
          <w:rPr>
            <w:webHidden/>
          </w:rPr>
        </w:r>
        <w:r>
          <w:rPr>
            <w:webHidden/>
          </w:rPr>
          <w:fldChar w:fldCharType="separate"/>
        </w:r>
        <w:r>
          <w:rPr>
            <w:webHidden/>
          </w:rPr>
          <w:t>NN</w:t>
        </w:r>
        <w:r>
          <w:rPr>
            <w:webHidden/>
          </w:rPr>
          <w:fldChar w:fldCharType="end"/>
        </w:r>
      </w:hyperlink>
    </w:p>
    <w:p w14:paraId="374D1199" w14:textId="77777777" w:rsidR="00D005C8" w:rsidRDefault="005A3AC7">
      <w:pPr>
        <w:ind w:left="850"/>
      </w:pPr>
      <w:hyperlink w:anchor="1265e542-fd51-42d5-acdd-dd272bcd5e00">
        <w:r>
          <w:t>3.3 Порядок проверки работоспособности</w:t>
        </w:r>
        <w:r>
          <w:rPr>
            <w:webHidden/>
          </w:rPr>
          <w:ptab w:relativeTo="indent" w:alignment="right" w:leader="dot"/>
        </w:r>
        <w:r>
          <w:rPr>
            <w:webHidden/>
          </w:rPr>
          <w:fldChar w:fldCharType="begin"/>
        </w:r>
        <w:r>
          <w:rPr>
            <w:webHidden/>
          </w:rPr>
          <w:instrText>PAGEREF 1265e542-fd51-42d5-acdd-dd272bcd5e00 \h</w:instrText>
        </w:r>
        <w:r>
          <w:rPr>
            <w:webHidden/>
          </w:rPr>
        </w:r>
        <w:r>
          <w:rPr>
            <w:webHidden/>
          </w:rPr>
          <w:fldChar w:fldCharType="separate"/>
        </w:r>
        <w:r>
          <w:rPr>
            <w:webHidden/>
          </w:rPr>
          <w:t>NN</w:t>
        </w:r>
        <w:r>
          <w:rPr>
            <w:webHidden/>
          </w:rPr>
          <w:fldChar w:fldCharType="end"/>
        </w:r>
      </w:hyperlink>
    </w:p>
    <w:p w14:paraId="22A8EDD4" w14:textId="77777777" w:rsidR="00D005C8" w:rsidRDefault="005A3AC7">
      <w:hyperlink w:anchor="24380758-f00e-407b-a626-6e2882adfc77">
        <w:r>
          <w:t>4 ОПИСАНИЕ ОПЕРАЦИЙ</w:t>
        </w:r>
        <w:r>
          <w:rPr>
            <w:webHidden/>
          </w:rPr>
          <w:ptab w:relativeTo="indent" w:alignment="right" w:leader="dot"/>
        </w:r>
        <w:r>
          <w:rPr>
            <w:webHidden/>
          </w:rPr>
          <w:fldChar w:fldCharType="begin"/>
        </w:r>
        <w:r>
          <w:rPr>
            <w:webHidden/>
          </w:rPr>
          <w:instrText>PAGEREF 24380758-f00e-407b-a626-6e2882adfc77 \h</w:instrText>
        </w:r>
        <w:r>
          <w:rPr>
            <w:webHidden/>
          </w:rPr>
        </w:r>
        <w:r>
          <w:rPr>
            <w:webHidden/>
          </w:rPr>
          <w:fldChar w:fldCharType="separate"/>
        </w:r>
        <w:r>
          <w:rPr>
            <w:webHidden/>
          </w:rPr>
          <w:t>NN</w:t>
        </w:r>
        <w:r>
          <w:rPr>
            <w:webHidden/>
          </w:rPr>
          <w:fldChar w:fldCharType="end"/>
        </w:r>
      </w:hyperlink>
    </w:p>
    <w:p w14:paraId="45B8B049" w14:textId="77777777" w:rsidR="00D005C8" w:rsidRDefault="005A3AC7">
      <w:hyperlink w:anchor="a18108ba-8321-40c0-9390-d53811dd7243">
        <w:r>
          <w:t>5 АВАРИЙНЫЕ СИТУАЦИИ</w:t>
        </w:r>
        <w:r>
          <w:rPr>
            <w:webHidden/>
          </w:rPr>
          <w:ptab w:relativeTo="indent" w:alignment="right" w:leader="dot"/>
        </w:r>
        <w:r>
          <w:rPr>
            <w:webHidden/>
          </w:rPr>
          <w:fldChar w:fldCharType="begin"/>
        </w:r>
        <w:r>
          <w:rPr>
            <w:webHidden/>
          </w:rPr>
          <w:instrText>PAGEREF a18108ba-8321-40c0-9390-d53811dd7243 \h</w:instrText>
        </w:r>
        <w:r>
          <w:rPr>
            <w:webHidden/>
          </w:rPr>
        </w:r>
        <w:r>
          <w:rPr>
            <w:webHidden/>
          </w:rPr>
          <w:fldChar w:fldCharType="separate"/>
        </w:r>
        <w:r>
          <w:rPr>
            <w:webHidden/>
          </w:rPr>
          <w:t>NN</w:t>
        </w:r>
        <w:r>
          <w:rPr>
            <w:webHidden/>
          </w:rPr>
          <w:fldChar w:fldCharType="end"/>
        </w:r>
      </w:hyperlink>
    </w:p>
    <w:p w14:paraId="594FCB4B" w14:textId="77777777" w:rsidR="00D005C8" w:rsidRDefault="005A3AC7">
      <w:hyperlink w:anchor="8eb148d5-00c1-4245-b0f9-467f37db51eb">
        <w:r>
          <w:t>6 РЕКОМЕНДАЦИИ ПО ОСВОЕНИЮ</w:t>
        </w:r>
        <w:r>
          <w:rPr>
            <w:webHidden/>
          </w:rPr>
          <w:ptab w:relativeTo="indent" w:alignment="right" w:leader="dot"/>
        </w:r>
        <w:r>
          <w:rPr>
            <w:webHidden/>
          </w:rPr>
          <w:fldChar w:fldCharType="begin"/>
        </w:r>
        <w:r>
          <w:rPr>
            <w:webHidden/>
          </w:rPr>
          <w:instrText>PAGEREF 8eb148d5-00c1-4245-b0f9-467f37db51eb \h</w:instrText>
        </w:r>
        <w:r>
          <w:rPr>
            <w:webHidden/>
          </w:rPr>
        </w:r>
        <w:r>
          <w:rPr>
            <w:webHidden/>
          </w:rPr>
          <w:fldChar w:fldCharType="separate"/>
        </w:r>
        <w:r>
          <w:rPr>
            <w:webHidden/>
          </w:rPr>
          <w:t>NN</w:t>
        </w:r>
        <w:r>
          <w:rPr>
            <w:webHidden/>
          </w:rPr>
          <w:fldChar w:fldCharType="end"/>
        </w:r>
      </w:hyperlink>
    </w:p>
    <w:p w14:paraId="6536CFDD" w14:textId="77777777" w:rsidR="00D005C8" w:rsidRDefault="005A3AC7">
      <w:hyperlink w:anchor="fa927dbd-6122-443b-b831-895c8e20089a">
        <w:r>
          <w:t>7 ТЕРМИНЫ И СОКРАЩЕНИЯ</w:t>
        </w:r>
        <w:r>
          <w:rPr>
            <w:webHidden/>
          </w:rPr>
          <w:ptab w:relativeTo="indent" w:alignment="right" w:leader="dot"/>
        </w:r>
        <w:r>
          <w:rPr>
            <w:webHidden/>
          </w:rPr>
          <w:fldChar w:fldCharType="begin"/>
        </w:r>
        <w:r>
          <w:rPr>
            <w:webHidden/>
          </w:rPr>
          <w:instrText>PAGEREF fa927dbd-6122-443b-b831-895c8e20089a \h</w:instrText>
        </w:r>
        <w:r>
          <w:rPr>
            <w:webHidden/>
          </w:rPr>
        </w:r>
        <w:r>
          <w:rPr>
            <w:webHidden/>
          </w:rPr>
          <w:fldChar w:fldCharType="separate"/>
        </w:r>
        <w:r>
          <w:rPr>
            <w:webHidden/>
          </w:rPr>
          <w:t>NN</w:t>
        </w:r>
        <w:r>
          <w:rPr>
            <w:webHidden/>
          </w:rPr>
          <w:fldChar w:fldCharType="end"/>
        </w:r>
      </w:hyperlink>
      <w:r>
        <w:fldChar w:fldCharType="end"/>
      </w:r>
      <w:r>
        <w:br w:type="page"/>
      </w:r>
    </w:p>
    <w:p w14:paraId="02D14667" w14:textId="77777777" w:rsidR="00D005C8" w:rsidRDefault="005A3AC7">
      <w:pPr>
        <w:pStyle w:val="1"/>
        <w:spacing w:after="320"/>
        <w:jc w:val="center"/>
        <w:rPr>
          <w:sz w:val="32"/>
          <w:szCs w:val="32"/>
        </w:rPr>
      </w:pPr>
      <w:bookmarkStart w:id="3" w:name="c308f076-8007-4dd7-bb3b-3fb1c7737e56"/>
      <w:bookmarkEnd w:id="3"/>
      <w:r>
        <w:rPr>
          <w:sz w:val="32"/>
          <w:szCs w:val="32"/>
        </w:rPr>
        <w:lastRenderedPageBreak/>
        <w:t>1 ВВЕДЕНИЕ</w:t>
      </w:r>
    </w:p>
    <w:p w14:paraId="31868D39" w14:textId="77777777" w:rsidR="00D005C8" w:rsidRDefault="005A3AC7">
      <w:pPr>
        <w:pStyle w:val="2"/>
        <w:spacing w:after="340"/>
        <w:ind w:firstLine="855"/>
        <w:rPr>
          <w:sz w:val="28"/>
          <w:szCs w:val="28"/>
        </w:rPr>
      </w:pPr>
      <w:bookmarkStart w:id="4" w:name="20c5a9f7-2616-454d-a3f4-468cc39cadcd"/>
      <w:bookmarkEnd w:id="4"/>
      <w:r>
        <w:rPr>
          <w:sz w:val="28"/>
          <w:szCs w:val="28"/>
        </w:rPr>
        <w:t>1.1 Область применения</w:t>
      </w:r>
    </w:p>
    <w:p w14:paraId="11E49935" w14:textId="77777777" w:rsidR="00D005C8" w:rsidRDefault="005A3AC7">
      <w:pPr>
        <w:ind w:firstLine="855"/>
        <w:jc w:val="both"/>
      </w:pPr>
      <w:r>
        <w:t>Игра Гранди (и связанной с ней математической теории Шпрага-Гранди) — это комбинаторная теория игр и прикладная математика. Метод используется для анализа беспристрастных игр двух игроков и поиска их гарантированно выигрышных стратег</w:t>
      </w:r>
      <w:r>
        <w:t>ий. Классическая игра Гранди (где куча камней разбивается на две неравные части) служит фундаментальным тренажером для понимания математической логики, используется для анализа и расчета оптимальных ходов в ситуациях, где результат зависит исключительно от</w:t>
      </w:r>
      <w:r>
        <w:t xml:space="preserve"> логики и доступных действий, а не от теории вероятностей, и применяется в педагогике для развития у школьников и студентов логического мышления, аналитики, а также навыков декомпозиции сложных задач.</w:t>
      </w:r>
    </w:p>
    <w:p w14:paraId="09D6340A" w14:textId="77777777" w:rsidR="00D005C8" w:rsidRDefault="005A3AC7">
      <w:pPr>
        <w:pStyle w:val="2"/>
        <w:spacing w:before="600" w:after="340"/>
        <w:ind w:firstLine="855"/>
        <w:rPr>
          <w:sz w:val="28"/>
          <w:szCs w:val="28"/>
        </w:rPr>
      </w:pPr>
      <w:bookmarkStart w:id="5" w:name="7c178e9e-3d3a-4abb-a664-e1a7f12b7d9b"/>
      <w:bookmarkEnd w:id="5"/>
      <w:r>
        <w:rPr>
          <w:sz w:val="28"/>
          <w:szCs w:val="28"/>
        </w:rPr>
        <w:t>1.2 Краткое описание возможностей</w:t>
      </w:r>
    </w:p>
    <w:p w14:paraId="7997166E" w14:textId="77777777" w:rsidR="00D005C8" w:rsidRDefault="005A3AC7">
      <w:pPr>
        <w:ind w:firstLine="855"/>
        <w:jc w:val="both"/>
      </w:pPr>
      <w:r>
        <w:t>Программа «Игра Гранди» (Компьютерная игра Гранди) предоставляет следующие возможности:</w:t>
      </w:r>
    </w:p>
    <w:p w14:paraId="34448002" w14:textId="77777777" w:rsidR="00D005C8" w:rsidRDefault="005A3AC7">
      <w:pPr>
        <w:numPr>
          <w:ilvl w:val="0"/>
          <w:numId w:val="1"/>
        </w:numPr>
        <w:jc w:val="both"/>
      </w:pPr>
      <w:r>
        <w:t xml:space="preserve">Задание начальных параметров игры. Пользователь может задать размер кучи (целое положительное число) и выбрать, кто делает первый ход </w:t>
      </w:r>
      <w:r>
        <w:t>— компьютер или человек.</w:t>
      </w:r>
    </w:p>
    <w:p w14:paraId="42EFA4EB" w14:textId="77777777" w:rsidR="00D005C8" w:rsidRDefault="005A3AC7">
      <w:pPr>
        <w:numPr>
          <w:ilvl w:val="0"/>
          <w:numId w:val="1"/>
        </w:numPr>
        <w:jc w:val="both"/>
      </w:pPr>
      <w:r>
        <w:t>Автоматический расчёт хода компьютера. Программа на основе теории Гранди (числа Гранди, mex) вычисляет оптимальный ход и отображает его в полях «Ход ПК» (№ кучи, 1 часть, 2 часть).</w:t>
      </w:r>
    </w:p>
    <w:p w14:paraId="7E969D30" w14:textId="77777777" w:rsidR="00D005C8" w:rsidRDefault="005A3AC7">
      <w:pPr>
        <w:numPr>
          <w:ilvl w:val="0"/>
          <w:numId w:val="1"/>
        </w:numPr>
        <w:jc w:val="both"/>
      </w:pPr>
      <w:r>
        <w:t>Ручной ввод хода человека. Пользователь самостояте</w:t>
      </w:r>
      <w:r>
        <w:t>льно вводит номер кучи и размер двух частей, на которые делится выбранная куча.</w:t>
      </w:r>
    </w:p>
    <w:p w14:paraId="73194820" w14:textId="77777777" w:rsidR="00D005C8" w:rsidRDefault="005A3AC7">
      <w:pPr>
        <w:numPr>
          <w:ilvl w:val="0"/>
          <w:numId w:val="1"/>
        </w:numPr>
        <w:jc w:val="both"/>
      </w:pPr>
      <w:r>
        <w:t>Пошаговое выполнение игры. После каждого хода (человека или компьютера) состояние игры обновляется, и ход переходит сопернику.</w:t>
      </w:r>
    </w:p>
    <w:p w14:paraId="2BF0E00C" w14:textId="77777777" w:rsidR="00D005C8" w:rsidRDefault="005A3AC7">
      <w:pPr>
        <w:numPr>
          <w:ilvl w:val="0"/>
          <w:numId w:val="1"/>
        </w:numPr>
        <w:jc w:val="both"/>
      </w:pPr>
      <w:r>
        <w:t>Контроль корректности ходов. Программа проверяет,</w:t>
      </w:r>
      <w:r>
        <w:t xml:space="preserve"> что деление кучи выполнено правильно: сумма двух частей не превышает размер выбранной кучи, а сами части являются неотрицательными целыми числами.</w:t>
      </w:r>
    </w:p>
    <w:p w14:paraId="52CFFFE7" w14:textId="77777777" w:rsidR="00D005C8" w:rsidRDefault="005A3AC7">
      <w:pPr>
        <w:numPr>
          <w:ilvl w:val="0"/>
          <w:numId w:val="1"/>
        </w:numPr>
        <w:jc w:val="both"/>
      </w:pPr>
      <w:r>
        <w:t>Определение победителя. Игра завершается, когда игрок не может сделать ход, — этот игрок объявляется проигра</w:t>
      </w:r>
      <w:r>
        <w:t>вшим (нормальное правило).</w:t>
      </w:r>
    </w:p>
    <w:p w14:paraId="10992F11" w14:textId="77777777" w:rsidR="00D005C8" w:rsidRDefault="005A3AC7">
      <w:pPr>
        <w:numPr>
          <w:ilvl w:val="0"/>
          <w:numId w:val="1"/>
        </w:numPr>
        <w:jc w:val="both"/>
      </w:pPr>
      <w:r>
        <w:t>Сброс игры. Кнопка «Сброс игры (обнулить данные)» очищает все поля и позволяет начать новую партию.</w:t>
      </w:r>
    </w:p>
    <w:p w14:paraId="5FAF5319" w14:textId="77777777" w:rsidR="00D005C8" w:rsidRDefault="005A3AC7">
      <w:pPr>
        <w:numPr>
          <w:ilvl w:val="0"/>
          <w:numId w:val="1"/>
        </w:numPr>
        <w:jc w:val="both"/>
      </w:pPr>
      <w:r>
        <w:lastRenderedPageBreak/>
        <w:t>Запуск новой партии. Кнопка «Начать игру» инициализирует игру с заданными параметрами (размер кучи, право первого хода).</w:t>
      </w:r>
    </w:p>
    <w:p w14:paraId="6413E190" w14:textId="77777777" w:rsidR="00D005C8" w:rsidRDefault="00D005C8">
      <w:pPr>
        <w:ind w:firstLine="855"/>
      </w:pPr>
    </w:p>
    <w:p w14:paraId="69C13856" w14:textId="77777777" w:rsidR="00D005C8" w:rsidRDefault="005A3AC7">
      <w:pPr>
        <w:pStyle w:val="2"/>
        <w:spacing w:before="600" w:after="340"/>
        <w:ind w:firstLine="855"/>
        <w:rPr>
          <w:sz w:val="28"/>
          <w:szCs w:val="28"/>
        </w:rPr>
      </w:pPr>
      <w:bookmarkStart w:id="6" w:name="ffb9434a-6328-4cd5-bd45-0dd78a2685fa"/>
      <w:bookmarkEnd w:id="6"/>
      <w:r>
        <w:rPr>
          <w:sz w:val="28"/>
          <w:szCs w:val="28"/>
        </w:rPr>
        <w:t>1.3 Уро</w:t>
      </w:r>
      <w:r>
        <w:rPr>
          <w:sz w:val="28"/>
          <w:szCs w:val="28"/>
        </w:rPr>
        <w:t>вень подготовки пользователя</w:t>
      </w:r>
    </w:p>
    <w:p w14:paraId="349B3214" w14:textId="77777777" w:rsidR="00D005C8" w:rsidRDefault="005A3AC7">
      <w:pPr>
        <w:ind w:firstLine="855"/>
        <w:jc w:val="both"/>
      </w:pPr>
      <w:r>
        <w:t>Для работы с программой «Игра Гранди» (Компьютерная игра Гранди) пользователь должен соответствовать следующим требованиям:</w:t>
      </w:r>
    </w:p>
    <w:p w14:paraId="40DD0640" w14:textId="77777777" w:rsidR="00D005C8" w:rsidRDefault="005A3AC7">
      <w:pPr>
        <w:numPr>
          <w:ilvl w:val="0"/>
          <w:numId w:val="2"/>
        </w:numPr>
        <w:jc w:val="both"/>
      </w:pPr>
      <w:r>
        <w:t xml:space="preserve">Базовые навыки работы с компьютером. Пользователь должен уметь запускать программы, работать с мышью и </w:t>
      </w:r>
      <w:r>
        <w:t>клавиатурой, вводить числовые данные в текстовые поля.</w:t>
      </w:r>
    </w:p>
    <w:p w14:paraId="7A45AF0C" w14:textId="77777777" w:rsidR="00D005C8" w:rsidRDefault="005A3AC7">
      <w:pPr>
        <w:numPr>
          <w:ilvl w:val="0"/>
          <w:numId w:val="2"/>
        </w:numPr>
        <w:jc w:val="both"/>
      </w:pPr>
      <w:r>
        <w:t>Понимание правил игры. Пользователь должен понимать нормальное правило игры (проигрывает тот, кто не может сделать ход), а также знать, что ход заключается в делении выбранной кучи на две части.</w:t>
      </w:r>
    </w:p>
    <w:p w14:paraId="5E594B7B" w14:textId="77777777" w:rsidR="00D005C8" w:rsidRDefault="005A3AC7">
      <w:pPr>
        <w:numPr>
          <w:ilvl w:val="0"/>
          <w:numId w:val="2"/>
        </w:numPr>
        <w:jc w:val="both"/>
      </w:pPr>
      <w:r>
        <w:t>Началь</w:t>
      </w:r>
      <w:r>
        <w:t>ные знания теории Гранди (необязательно). Для игры против компьютера глубоких знаний не требуется, однако для анализа стратегий и понимания логики работы программы желательно знакомство с понятиями «число Гранди» и «mex».</w:t>
      </w:r>
    </w:p>
    <w:p w14:paraId="22B18BB9" w14:textId="77777777" w:rsidR="00D005C8" w:rsidRDefault="005A3AC7">
      <w:pPr>
        <w:numPr>
          <w:ilvl w:val="0"/>
          <w:numId w:val="2"/>
        </w:numPr>
        <w:jc w:val="both"/>
      </w:pPr>
      <w:r>
        <w:t>Умение интерпретировать результаты</w:t>
      </w:r>
      <w:r>
        <w:t>. Пользователь должен понимать, что отображаемые в полях «Ход ПК» значения являются оптимальным (или допустимым) ходом компьютера, а также уметь вводить свои ходы в соответствующие поля.</w:t>
      </w:r>
    </w:p>
    <w:p w14:paraId="1049EA1D" w14:textId="77777777" w:rsidR="00D005C8" w:rsidRDefault="005A3AC7">
      <w:pPr>
        <w:numPr>
          <w:ilvl w:val="0"/>
          <w:numId w:val="2"/>
        </w:numPr>
        <w:jc w:val="both"/>
      </w:pPr>
      <w:r>
        <w:t>Внимательность при вводе данных. Так как программа не сохраняет данны</w:t>
      </w:r>
      <w:r>
        <w:t>е между сеансами и не всегда проверяет некорректный ввод (зависит от реализации), пользователю рекомендуется внимательно заполнять поля «Размер кучи», «№ кучи», «1 часть» и «2 часть», избегая отрицательных чисел и нулевых частей.</w:t>
      </w:r>
    </w:p>
    <w:p w14:paraId="7EA70CF5" w14:textId="77777777" w:rsidR="00D005C8" w:rsidRDefault="005A3AC7">
      <w:pPr>
        <w:pStyle w:val="2"/>
        <w:spacing w:before="600" w:after="340"/>
        <w:ind w:firstLine="855"/>
        <w:rPr>
          <w:sz w:val="28"/>
          <w:szCs w:val="28"/>
        </w:rPr>
      </w:pPr>
      <w:bookmarkStart w:id="7" w:name="217187fb-14d5-46ab-8b9c-24c83c2140ec"/>
      <w:bookmarkEnd w:id="7"/>
      <w:r>
        <w:rPr>
          <w:sz w:val="28"/>
          <w:szCs w:val="28"/>
        </w:rPr>
        <w:t>1.4 Перечень эксплуатацион</w:t>
      </w:r>
      <w:r>
        <w:rPr>
          <w:sz w:val="28"/>
          <w:szCs w:val="28"/>
        </w:rPr>
        <w:t>ной документации</w:t>
      </w:r>
    </w:p>
    <w:p w14:paraId="69A91C92" w14:textId="77777777" w:rsidR="00D005C8" w:rsidRDefault="005A3AC7">
      <w:pPr>
        <w:ind w:firstLine="855"/>
      </w:pPr>
      <w:r>
        <w:t>Техническое задание</w:t>
      </w:r>
    </w:p>
    <w:p w14:paraId="17B9F9C3" w14:textId="77777777" w:rsidR="00D005C8" w:rsidRDefault="005A3AC7">
      <w:pPr>
        <w:ind w:firstLine="855"/>
      </w:pPr>
      <w:r>
        <w:t>Пояснительная записка:</w:t>
      </w:r>
    </w:p>
    <w:p w14:paraId="54AF76D2" w14:textId="35698BEE" w:rsidR="00D005C8" w:rsidRDefault="005A3AC7">
      <w:pPr>
        <w:ind w:firstLine="855"/>
      </w:pPr>
      <w:hyperlink r:id="rId9" w:history="1">
        <w:r>
          <w:t>1 Анализ требований и проектирование программного продукта</w:t>
        </w:r>
      </w:hyperlink>
    </w:p>
    <w:p w14:paraId="6A6E2CFB" w14:textId="19C9199C" w:rsidR="00D005C8" w:rsidRDefault="005A3AC7">
      <w:pPr>
        <w:ind w:firstLine="855"/>
      </w:pPr>
      <w:hyperlink r:id="rId10" w:history="1">
        <w:r>
          <w:t>1.1 Анализ предметной области</w:t>
        </w:r>
      </w:hyperlink>
    </w:p>
    <w:p w14:paraId="1FC07918" w14:textId="0CCC4F97" w:rsidR="00D005C8" w:rsidRDefault="005A3AC7">
      <w:pPr>
        <w:ind w:firstLine="855"/>
      </w:pPr>
      <w:hyperlink r:id="rId11" w:history="1">
        <w:r>
          <w:t>1.2 Техническое задание</w:t>
        </w:r>
      </w:hyperlink>
    </w:p>
    <w:p w14:paraId="35F25461" w14:textId="50305897" w:rsidR="00D005C8" w:rsidRDefault="005A3AC7">
      <w:pPr>
        <w:ind w:firstLine="855"/>
      </w:pPr>
      <w:hyperlink r:id="rId12" w:history="1">
        <w:r>
          <w:t>1.3 Функциональное проектирование</w:t>
        </w:r>
      </w:hyperlink>
    </w:p>
    <w:p w14:paraId="2C9BCBBB" w14:textId="5033BFBC" w:rsidR="00D005C8" w:rsidRDefault="005A3AC7">
      <w:pPr>
        <w:ind w:firstLine="855"/>
      </w:pPr>
      <w:hyperlink r:id="rId13" w:history="1">
        <w:r>
          <w:t>1.4 Проектирование пользовательского интерфейса</w:t>
        </w:r>
      </w:hyperlink>
    </w:p>
    <w:p w14:paraId="6FE38B24" w14:textId="77777777" w:rsidR="00D005C8" w:rsidRDefault="005A3AC7">
      <w:pPr>
        <w:ind w:firstLine="855"/>
      </w:pPr>
      <w:r>
        <w:lastRenderedPageBreak/>
        <w:t>Файл README.MD:</w:t>
      </w:r>
    </w:p>
    <w:p w14:paraId="075DC57D" w14:textId="77777777" w:rsidR="00D005C8" w:rsidRDefault="005A3AC7">
      <w:pPr>
        <w:ind w:firstLine="855"/>
      </w:pPr>
      <w:r>
        <w:br w:type="page"/>
      </w:r>
    </w:p>
    <w:p w14:paraId="336E04FB" w14:textId="77777777" w:rsidR="00D005C8" w:rsidRDefault="005A3AC7">
      <w:pPr>
        <w:pStyle w:val="1"/>
        <w:spacing w:after="320"/>
        <w:jc w:val="center"/>
        <w:rPr>
          <w:sz w:val="32"/>
          <w:szCs w:val="32"/>
        </w:rPr>
      </w:pPr>
      <w:bookmarkStart w:id="8" w:name="0b35aff2-92a0-4251-beb2-8b100144e396"/>
      <w:bookmarkEnd w:id="8"/>
      <w:r>
        <w:rPr>
          <w:sz w:val="32"/>
          <w:szCs w:val="32"/>
        </w:rPr>
        <w:lastRenderedPageBreak/>
        <w:t>2 НАЗНАЧЕНИЕ И УСЛОВИЯ ПРИМЕНЕНИЯ</w:t>
      </w:r>
    </w:p>
    <w:p w14:paraId="1EC1F058" w14:textId="77777777" w:rsidR="00D005C8" w:rsidRDefault="00D005C8">
      <w:pPr>
        <w:ind w:firstLine="855"/>
      </w:pPr>
    </w:p>
    <w:p w14:paraId="112E2DAC" w14:textId="77777777" w:rsidR="00D005C8" w:rsidRDefault="005A3AC7">
      <w:pPr>
        <w:ind w:firstLine="855"/>
        <w:jc w:val="both"/>
      </w:pPr>
      <w:r>
        <w:t>1) Программа «Игра Гранди» (Компьютерная игра Гранди) предназначена для автоматизации следующих видов деятельности и функций: обучение основам теории комбинаторных игр на примере теоремы Шпрага-Гранди, моделирование игров</w:t>
      </w:r>
      <w:r>
        <w:t>ых стратегий при игре человека против компьютера, автоматический расчёт чисел Гранди и оптимальных ходов компьютера, контроль корректности ходов человека, а также определение победителя в игре с разделением кучи на две части по нормальному правилу (проигры</w:t>
      </w:r>
      <w:r>
        <w:t>вает тот, кто не может сделать ход).</w:t>
      </w:r>
    </w:p>
    <w:p w14:paraId="339AE0D3" w14:textId="77777777" w:rsidR="00D005C8" w:rsidRDefault="005A3AC7">
      <w:pPr>
        <w:ind w:firstLine="855"/>
        <w:jc w:val="both"/>
      </w:pPr>
      <w:r>
        <w:t>2) Условия применения программы в соответствии с назначением следующие. Технические требования: IBM PC-совместимый компьютер с процессором от 1 ГГц, оперативной памятью от 256 МБ, свободным местом на диске от 50 МБ и ди</w:t>
      </w:r>
      <w:r>
        <w:t>сплеем с разрешением не менее 1024×768. Программная среда: операционная система Windows 10 или 11 (x64), а также наличие установленного .NET Runtime версии 6.0 или выше. Общесистемное программное обеспечение не требуется, дополнительные базы данных и подкл</w:t>
      </w:r>
      <w:r>
        <w:t>ючение к сети Интернет (кроме скачивания дистрибутива с GitHub) не нужны. Входная информация вводится пользователем вручную с клавиатуры и включает размер кучи (целое положительное число), право первого хода (выбор переключателем «Компьютер» или «Человек»)</w:t>
      </w:r>
      <w:r>
        <w:t>, а также номер кучи и размер двух частей при ходе человека. Вся введённая информация должна быть корректной: сумма двух частей не должна превышать размер выбранной кучи, а сами части должны быть неотрицательными целыми числами. Носителем данных является р</w:t>
      </w:r>
      <w:r>
        <w:t>епозиторий на GitHub, содержащий исполняемые файлы, исходный код, документацию и лицензионное соглашение. Требования к подготовке специалистов (пользователей): базовые навыки работы с компьютером (запуск программ, ввод данных с клавиатуры, работа с мышью),</w:t>
      </w:r>
      <w:r>
        <w:t xml:space="preserve"> понимание правил игры (деление кучи на две части, нормальное правило), умение интерпретировать отображаемые ходы компьютера. Глубоких знаний теории Гранди не требуется, но для анализа стратегий желательно знакомство с понятиями «число Гранди» и «mex». Доп</w:t>
      </w:r>
      <w:r>
        <w:t>олнительным условием является то, что программа не сохраняет данные между сеансами работы, поэтому при каждом запуске пользователь должен задавать параметры игры заново. При соблюдении всех перечисленных условий программа «Игра Гранди» обеспечивает примене</w:t>
      </w:r>
      <w:r>
        <w:t>ние в соответствии с назначением.</w:t>
      </w:r>
      <w:r>
        <w:br w:type="page"/>
      </w:r>
    </w:p>
    <w:p w14:paraId="57AFC11D" w14:textId="77777777" w:rsidR="00D005C8" w:rsidRDefault="005A3AC7">
      <w:pPr>
        <w:pStyle w:val="1"/>
        <w:spacing w:after="320"/>
        <w:jc w:val="center"/>
        <w:rPr>
          <w:sz w:val="32"/>
          <w:szCs w:val="32"/>
        </w:rPr>
      </w:pPr>
      <w:bookmarkStart w:id="9" w:name="db493d75-41a7-4ca7-ae78-7260d2eadbc2"/>
      <w:bookmarkEnd w:id="9"/>
      <w:r>
        <w:rPr>
          <w:sz w:val="32"/>
          <w:szCs w:val="32"/>
        </w:rPr>
        <w:lastRenderedPageBreak/>
        <w:t>3 ПОДГОТОВКА К РАБОТЕ</w:t>
      </w:r>
    </w:p>
    <w:p w14:paraId="0C9053CC" w14:textId="77777777" w:rsidR="00D005C8" w:rsidRDefault="005A3AC7">
      <w:pPr>
        <w:pStyle w:val="2"/>
        <w:spacing w:after="340"/>
        <w:ind w:firstLine="855"/>
        <w:rPr>
          <w:sz w:val="28"/>
          <w:szCs w:val="28"/>
        </w:rPr>
      </w:pPr>
      <w:bookmarkStart w:id="10" w:name="ff957f31-f11c-4186-abf4-8c40461b8041"/>
      <w:bookmarkEnd w:id="10"/>
      <w:r>
        <w:rPr>
          <w:sz w:val="28"/>
          <w:szCs w:val="28"/>
        </w:rPr>
        <w:t>3.1 Состав и содержание дистрибутивного носителя данных</w:t>
      </w:r>
    </w:p>
    <w:p w14:paraId="17EB7FEB" w14:textId="77777777" w:rsidR="00D005C8" w:rsidRDefault="005A3AC7">
      <w:pPr>
        <w:ind w:firstLine="855"/>
        <w:jc w:val="both"/>
      </w:pPr>
      <w:r>
        <w:t>Дистрибутивный носитель данных программы «Игра Гранди» представляет собой репозиторий, размещённый на платформе GitHub. Пользователь получает д</w:t>
      </w:r>
      <w:r>
        <w:t>оступ к программе путём клонирования репозитория или скачивания ZIP-архива с главной страницы проекта. Состав репозитория включает следующие файлы и папки. В корневой папке находится исполняемый файл программы GameGrundy.exe (или файл проекта, например Gam</w:t>
      </w:r>
      <w:r>
        <w:t>eGrundy.sln для компиляции в среде разработки), а также файл README.md, содержащий общее описание программы, системные требования, инструкцию по запуску и ссылки на документацию. Рядом с ним располагается файл LICENSE (например, MIT, GPL или другое), в кот</w:t>
      </w:r>
      <w:r>
        <w:t>ором изложены условия использования, модификации и распространения программы. В папке «Docs» размещена пользовательская документация в форматах PDF, Markdown или HTML. Папка «Source» содержит исходный код программы (на .NET, например C#), что позволяет пол</w:t>
      </w:r>
      <w:r>
        <w:t>ьзователям при необходимости изучать, модифицировать и компилировать программу самостоятельно. В папке «Bin» находятся скомпилированные версии программы для различных конфигураций (Debug, Release), а также необходимые DLL-библиотеки. Файл .gitignore опреде</w:t>
      </w:r>
      <w:r>
        <w:t>ляет, какие временные или служебные файлы не должны отслеживаться системой контроля версий. При скачивании ZIP-архива с GitHub пользователь получает все вышеуказанные файлы, после чего может запустить программу напрямую (если установлен .NET Runtime) или с</w:t>
      </w:r>
      <w:r>
        <w:t>компилировать её в среде Visual Studio. Все файлы в репозитории считаются актуальными на момент последнего коммита, а история изменений доступна через интерфейс GitHub.</w:t>
      </w:r>
    </w:p>
    <w:p w14:paraId="409726CC" w14:textId="77777777" w:rsidR="00D005C8" w:rsidRDefault="005A3AC7">
      <w:pPr>
        <w:pStyle w:val="2"/>
        <w:spacing w:before="600" w:after="340"/>
        <w:ind w:firstLine="855"/>
        <w:rPr>
          <w:sz w:val="28"/>
          <w:szCs w:val="28"/>
        </w:rPr>
      </w:pPr>
      <w:bookmarkStart w:id="11" w:name="a22c106d-cdfa-48b5-9f4e-86a69f4836aa"/>
      <w:bookmarkEnd w:id="11"/>
      <w:r>
        <w:rPr>
          <w:sz w:val="28"/>
          <w:szCs w:val="28"/>
        </w:rPr>
        <w:t>3.2 Порядок загрузки данных и программ</w:t>
      </w:r>
    </w:p>
    <w:p w14:paraId="01B84471" w14:textId="77777777" w:rsidR="00D005C8" w:rsidRDefault="005A3AC7">
      <w:pPr>
        <w:ind w:firstLine="855"/>
        <w:jc w:val="both"/>
      </w:pPr>
      <w:r>
        <w:t xml:space="preserve">1. Включение компьютера и загрузка операционной </w:t>
      </w:r>
      <w:r>
        <w:t>системы Windows.</w:t>
      </w:r>
    </w:p>
    <w:p w14:paraId="15265ED9" w14:textId="77777777" w:rsidR="00D005C8" w:rsidRDefault="005A3AC7">
      <w:pPr>
        <w:ind w:firstLine="855"/>
        <w:jc w:val="both"/>
      </w:pPr>
      <w:r>
        <w:t>2. Запуск программы одним из способов:</w:t>
      </w:r>
    </w:p>
    <w:p w14:paraId="7C115C5C" w14:textId="77777777" w:rsidR="00D005C8" w:rsidRDefault="005A3AC7">
      <w:pPr>
        <w:numPr>
          <w:ilvl w:val="0"/>
          <w:numId w:val="3"/>
        </w:numPr>
        <w:jc w:val="both"/>
      </w:pPr>
      <w:r>
        <w:t>через ярлык на рабочем столе (если создан при установке);</w:t>
      </w:r>
    </w:p>
    <w:p w14:paraId="411128BD" w14:textId="77777777" w:rsidR="00D005C8" w:rsidRDefault="005A3AC7">
      <w:pPr>
        <w:numPr>
          <w:ilvl w:val="0"/>
          <w:numId w:val="3"/>
        </w:numPr>
        <w:jc w:val="both"/>
      </w:pPr>
      <w:r>
        <w:t>через меню «Пуск» → «Все программы» → «Игра Гранди».</w:t>
      </w:r>
    </w:p>
    <w:p w14:paraId="4A54A31E" w14:textId="77777777" w:rsidR="00D005C8" w:rsidRDefault="005A3AC7">
      <w:pPr>
        <w:numPr>
          <w:ilvl w:val="0"/>
          <w:numId w:val="3"/>
        </w:numPr>
        <w:jc w:val="both"/>
      </w:pPr>
      <w:r>
        <w:t>через командную строку: ввести путь к исполняемому файлу КЛИГ и нажать Enter;</w:t>
      </w:r>
    </w:p>
    <w:p w14:paraId="2C02822D" w14:textId="77777777" w:rsidR="00D005C8" w:rsidRDefault="005A3AC7">
      <w:pPr>
        <w:ind w:firstLine="855"/>
        <w:jc w:val="both"/>
      </w:pPr>
      <w:r>
        <w:t>3. Ожидание</w:t>
      </w:r>
      <w:r>
        <w:t xml:space="preserve"> загрузки — на экране появляется главное окно программы с пустыми полями ввода (время загрузки обычно не превышает 2–3 секунд).</w:t>
      </w:r>
    </w:p>
    <w:p w14:paraId="7748CEBD" w14:textId="77777777" w:rsidR="00D005C8" w:rsidRDefault="005A3AC7">
      <w:pPr>
        <w:ind w:firstLine="855"/>
        <w:jc w:val="both"/>
      </w:pPr>
      <w:r>
        <w:lastRenderedPageBreak/>
        <w:t>4. Проверка корректности запуска — если программа не запускается, необходимо убедиться в наличии установленного .NET Runtime 6.0</w:t>
      </w:r>
      <w:r>
        <w:t xml:space="preserve"> или выше.</w:t>
      </w:r>
    </w:p>
    <w:p w14:paraId="3F30130F" w14:textId="77777777" w:rsidR="00D005C8" w:rsidRDefault="005A3AC7">
      <w:pPr>
        <w:ind w:firstLine="855"/>
        <w:jc w:val="both"/>
      </w:pPr>
      <w:r>
        <w:t>Так как программа не использует внешние файлы данных и не сохраняет предыдущие сессии, ввод данных осуществляется пользователем вручную после запуска программы в следующем порядке:</w:t>
      </w:r>
    </w:p>
    <w:p w14:paraId="3257FD98" w14:textId="77777777" w:rsidR="00D005C8" w:rsidRDefault="005A3AC7">
      <w:pPr>
        <w:ind w:firstLine="855"/>
        <w:jc w:val="both"/>
      </w:pPr>
      <w:r>
        <w:t>1. Ввод размера кучи — в поле «Размер кучИ» ввести целое положит</w:t>
      </w:r>
      <w:r>
        <w:t>ельное число (например, 50, 76, 100).</w:t>
      </w:r>
    </w:p>
    <w:p w14:paraId="74A86D35" w14:textId="77777777" w:rsidR="00D005C8" w:rsidRDefault="005A3AC7">
      <w:pPr>
        <w:ind w:firstLine="855"/>
        <w:jc w:val="both"/>
      </w:pPr>
      <w:r>
        <w:t>2. Выбор права первого хода — с помощью переключателя выбрать:</w:t>
      </w:r>
    </w:p>
    <w:p w14:paraId="7C7284E8" w14:textId="77777777" w:rsidR="00D005C8" w:rsidRDefault="005A3AC7">
      <w:pPr>
        <w:numPr>
          <w:ilvl w:val="0"/>
          <w:numId w:val="4"/>
        </w:numPr>
        <w:jc w:val="both"/>
      </w:pPr>
      <w:r>
        <w:t>«Компьютер» — если первый ход делает программа;</w:t>
      </w:r>
    </w:p>
    <w:p w14:paraId="5061C5D2" w14:textId="77777777" w:rsidR="00D005C8" w:rsidRDefault="005A3AC7">
      <w:pPr>
        <w:numPr>
          <w:ilvl w:val="0"/>
          <w:numId w:val="4"/>
        </w:numPr>
        <w:jc w:val="both"/>
      </w:pPr>
      <w:r>
        <w:t>«Человек» — если первый ход делает пользователь.</w:t>
      </w:r>
    </w:p>
    <w:p w14:paraId="51EEE7C6" w14:textId="77777777" w:rsidR="00D005C8" w:rsidRDefault="005A3AC7">
      <w:pPr>
        <w:ind w:firstLine="855"/>
        <w:jc w:val="both"/>
      </w:pPr>
      <w:r>
        <w:t>3. Начало игры — нажать кнопку «Начать игру».</w:t>
      </w:r>
    </w:p>
    <w:p w14:paraId="553E72A4" w14:textId="77777777" w:rsidR="00D005C8" w:rsidRDefault="005A3AC7">
      <w:pPr>
        <w:ind w:firstLine="855"/>
        <w:jc w:val="both"/>
      </w:pPr>
      <w:r>
        <w:t>4. Ввод хода человека (если ходит человек):</w:t>
      </w:r>
    </w:p>
    <w:p w14:paraId="57C0E401" w14:textId="77777777" w:rsidR="00D005C8" w:rsidRDefault="005A3AC7">
      <w:pPr>
        <w:numPr>
          <w:ilvl w:val="0"/>
          <w:numId w:val="5"/>
        </w:numPr>
        <w:jc w:val="both"/>
      </w:pPr>
      <w:r>
        <w:t>в поле «№ кучи» ввести номер кучи;</w:t>
      </w:r>
    </w:p>
    <w:p w14:paraId="1DF7DFD2" w14:textId="77777777" w:rsidR="00D005C8" w:rsidRDefault="005A3AC7">
      <w:pPr>
        <w:numPr>
          <w:ilvl w:val="0"/>
          <w:numId w:val="5"/>
        </w:numPr>
        <w:jc w:val="both"/>
      </w:pPr>
      <w:r>
        <w:t>в поле «1 часть» ввести размер первой части;</w:t>
      </w:r>
    </w:p>
    <w:p w14:paraId="49522C84" w14:textId="77777777" w:rsidR="00D005C8" w:rsidRDefault="005A3AC7">
      <w:pPr>
        <w:numPr>
          <w:ilvl w:val="0"/>
          <w:numId w:val="5"/>
        </w:numPr>
        <w:jc w:val="both"/>
      </w:pPr>
      <w:r>
        <w:t>в поле «2 часть» ввести размер второй части;</w:t>
      </w:r>
    </w:p>
    <w:p w14:paraId="7082AAC1" w14:textId="77777777" w:rsidR="00D005C8" w:rsidRDefault="005A3AC7">
      <w:pPr>
        <w:numPr>
          <w:ilvl w:val="0"/>
          <w:numId w:val="5"/>
        </w:numPr>
        <w:jc w:val="both"/>
      </w:pPr>
      <w:r>
        <w:t>нажать кнопку «Сделать ход».</w:t>
      </w:r>
    </w:p>
    <w:p w14:paraId="5FDD900B" w14:textId="77777777" w:rsidR="00D005C8" w:rsidRDefault="005A3AC7">
      <w:pPr>
        <w:ind w:firstLine="855"/>
        <w:jc w:val="both"/>
      </w:pPr>
      <w:r>
        <w:t>5. Просмотр хода компьютера — после хода человека (или при первом ходе компьютера) программа автоматически отображает свой ход в полях «Ход ПК» (№ кучи, 1 часть, 2 часть) и выполняет его.</w:t>
      </w:r>
    </w:p>
    <w:p w14:paraId="51EBDF6B" w14:textId="77777777" w:rsidR="00D005C8" w:rsidRDefault="005A3AC7">
      <w:pPr>
        <w:pStyle w:val="2"/>
        <w:spacing w:before="600" w:after="340"/>
        <w:ind w:firstLine="855"/>
        <w:rPr>
          <w:sz w:val="28"/>
          <w:szCs w:val="28"/>
        </w:rPr>
      </w:pPr>
      <w:bookmarkStart w:id="12" w:name="1265e542-fd51-42d5-acdd-dd272bcd5e00"/>
      <w:bookmarkEnd w:id="12"/>
      <w:r>
        <w:rPr>
          <w:sz w:val="28"/>
          <w:szCs w:val="28"/>
        </w:rPr>
        <w:t>3.3 Порядок проверки работоспособности</w:t>
      </w:r>
    </w:p>
    <w:p w14:paraId="60E6FB83" w14:textId="77777777" w:rsidR="00D005C8" w:rsidRDefault="005A3AC7">
      <w:pPr>
        <w:ind w:firstLine="855"/>
        <w:jc w:val="both"/>
      </w:pPr>
      <w:r>
        <w:t>Проверка работоспособности пр</w:t>
      </w:r>
      <w:r>
        <w:t>ограммы «Игра Гранди» выполняется в следующем порядке. Сначала необходимо запустить программу и визуально убедиться, что главное окно отображается корректно: все поля ввода, кнопки «Сделать ход», «Начать игру», «Сброс игры (обнулить данные)» и переключател</w:t>
      </w:r>
      <w:r>
        <w:t xml:space="preserve">и «Право первого хода» (Компьютер / Человек) видны, активны и не имеют визуальных искажений. Далее следует проверить ввод начальных параметров: ввести размер кучи (например, 5), убедиться, что поле принимает только числовые значения, выбрать право первого </w:t>
      </w:r>
      <w:r>
        <w:t>хода, нажать «Начать игру» — программа должна перейти в активное состояние. Для проверки корректности хода компьютера нужно установить размер кучи 1 и право первого хода за компьютером, затем нажать «Начать игру»: если куча размером 1 не может быть разделе</w:t>
      </w:r>
      <w:r>
        <w:t>на, компьютер не делает ход, и программа должна объявить победителя (человека). При размере кучи 3 компьютер должен отобразить в полях «Ход ПК» допустимые значения (№ кучи, 1 часть, 2 часть), удовлетворяющие правилам. Для проверки хода человека следует уст</w:t>
      </w:r>
      <w:r>
        <w:t xml:space="preserve">ановить </w:t>
      </w:r>
      <w:r>
        <w:lastRenderedPageBreak/>
        <w:t>размер кучи 5, право первого хода за человеком, нажать «Начать игру», ввести допустимый, нажать «Сделать ход» и убедиться, что ход принят, а компьютер отвечает своим ходом. Также необходимо проверить обработку некорректного ввода: при вводе букв, о</w:t>
      </w:r>
      <w:r>
        <w:t>трицательных чисел, при сумме частей, превышающей размер кучи, или при нажатии «Сделать ход» до нажатия «Начать игру» программа не должна зависать, а должна либо отклонить ход, либо выдать сообщение об ошибке. Проверка определения победителя выполняется на</w:t>
      </w:r>
      <w:r>
        <w:t xml:space="preserve"> заведомо проигрышной позиции, например, размер кучи = 1, первый ход за человеком: программа должна зафиксировать невозможность хода и объявить победителя (компьютер). При нажатии кнопки «Сброс игры (обнулить данные)» все поля должны очиститься, а переключ</w:t>
      </w:r>
      <w:r>
        <w:t>атели вернуться в состояние по умолчанию. После закрытия и повторного запуска программы необходимо убедиться, что предыдущие данные не сохранились (все поля пусты), что соответствует спецификации программы. Если все перечисленные проверки выполнены успешно</w:t>
      </w:r>
      <w:r>
        <w:t>, программа «Игра Гранди» считается работоспособной и готовой к использованию по назначению. При обнаружении некорректного поведения (зависания, ошибочные ходы, неправильное определение победителя) программа требует доработки или переустановки.</w:t>
      </w:r>
      <w:r>
        <w:br w:type="page"/>
      </w:r>
    </w:p>
    <w:p w14:paraId="184BC328" w14:textId="77777777" w:rsidR="00D005C8" w:rsidRDefault="005A3AC7">
      <w:pPr>
        <w:pStyle w:val="1"/>
        <w:spacing w:after="320"/>
        <w:jc w:val="center"/>
        <w:rPr>
          <w:sz w:val="32"/>
          <w:szCs w:val="32"/>
        </w:rPr>
      </w:pPr>
      <w:bookmarkStart w:id="13" w:name="24380758-f00e-407b-a626-6e2882adfc77"/>
      <w:bookmarkEnd w:id="13"/>
      <w:r>
        <w:rPr>
          <w:sz w:val="32"/>
          <w:szCs w:val="32"/>
        </w:rPr>
        <w:lastRenderedPageBreak/>
        <w:t>4 ОПИСАНИЕ</w:t>
      </w:r>
      <w:r>
        <w:rPr>
          <w:sz w:val="32"/>
          <w:szCs w:val="32"/>
        </w:rPr>
        <w:t xml:space="preserve"> ОПЕРАЦИЙ</w:t>
      </w:r>
    </w:p>
    <w:p w14:paraId="2D8AA4F5" w14:textId="77777777" w:rsidR="00D005C8" w:rsidRDefault="005A3AC7">
      <w:pPr>
        <w:ind w:firstLine="855"/>
        <w:jc w:val="both"/>
      </w:pPr>
      <w:r>
        <w:t> Программа «Игра Гранди» выполняет следующие основные функции: инициализация игры (задание размера кучи и выбора права первого хода), автоматический расчёт оптимального хода компьютера на основе чисел Гранди и mex, приём и проверка корректности х</w:t>
      </w:r>
      <w:r>
        <w:t>ода человека, пошаговое выполнение игрового процесса с чередованием ходов, определение момента невозможности хода и объявление победителя, сброс текущего состояния игры для начала новой партии, а также завершение работы программы без сохранения данных.</w:t>
      </w:r>
    </w:p>
    <w:p w14:paraId="3AE71329" w14:textId="77777777" w:rsidR="00D005C8" w:rsidRDefault="005A3AC7">
      <w:pPr>
        <w:ind w:firstLine="855"/>
        <w:jc w:val="both"/>
      </w:pPr>
      <w:r>
        <w:t>Опе</w:t>
      </w:r>
      <w:r>
        <w:t>рация 1: запуск программы. Наименование: Запуск GameGrundy.exe. Условия выполнения: на компьютере установлена операционная система Windows 10/11 и .NET Runtime 6.0 или выше, файл программы доступен в файловой системе. Подготовительные действия: включить ко</w:t>
      </w:r>
      <w:r>
        <w:t>мпьютер, загрузить операционную систему, при необходимости скачать программу с GitHub или скопировать из репозитория. Основные действия: найти исполняемый файл GameGrundy.exe в папке Bin (или на рабочем столе, если создан ярлык), дважды щёлкнуть по нему ле</w:t>
      </w:r>
      <w:r>
        <w:t xml:space="preserve">вой кнопкой мыши. Заключительные действия: дождаться появления главного окна программы. Расходуемые ресурсы: оперативная память (около 50 МБ), процессорное время (2–3 секунды), действия пользователя (один двойной щелчок). Ссылки на подсказки: информация о </w:t>
      </w:r>
      <w:r>
        <w:t>запуске содержится в файле README.md в корне репозитория.</w:t>
      </w:r>
    </w:p>
    <w:p w14:paraId="4DD6E2A9" w14:textId="77777777" w:rsidR="00D005C8" w:rsidRDefault="005A3AC7">
      <w:pPr>
        <w:ind w:firstLine="855"/>
        <w:jc w:val="both"/>
      </w:pPr>
      <w:r>
        <w:t>Операция 2: ввод начальных параметров игры. Наименование: Установка размера кучи и права первого хода. Условия выполнения: главное окно программы открыто, поля ввода активны и пусты (или содержат зн</w:t>
      </w:r>
      <w:r>
        <w:t>ачения по умолчанию). Подготовительные действия: ознакомиться с правилами игры (рекомендуется прочитать раздел «Основные понятия и термины» в документации). Основные действия: в поле «Размер кучи» ввести целое положительное число; с помощью переключателя в</w:t>
      </w:r>
      <w:r>
        <w:t>ыбрать «Компьютер» или «Человек» в зависимости от того, кто должен делать первый ход; нажать кнопку «Начать игру». Заключительные действия: убедиться, что программа перешла в состояние ожидания хода (активированы поля ввода хода человека, если ходит челове</w:t>
      </w:r>
      <w:r>
        <w:t>к, или сразу отображён ход компьютера). Расходуемые ресурсы: время пользователя (около 10 секунд), клавиатура для ввода числа, мышь для выбора переключателя и нажатия кнопки.</w:t>
      </w:r>
    </w:p>
    <w:p w14:paraId="47C25445" w14:textId="77777777" w:rsidR="00D005C8" w:rsidRDefault="005A3AC7">
      <w:pPr>
        <w:ind w:firstLine="855"/>
        <w:jc w:val="both"/>
      </w:pPr>
      <w:r>
        <w:t>Операция 3: выполнение хода человека. Наименование: Ввод и передача хода человека</w:t>
      </w:r>
      <w:r>
        <w:t>. Условия выполнения: игра инициализирована (нажата кнопка «Начать игру»), право первого хода установлено на «Человек» или наступила очередь человека после хода компьютера, поля ввода хода человека активны. Подготовительные действия: проанализировать текущ</w:t>
      </w:r>
      <w:r>
        <w:t xml:space="preserve">ую игровую ситуацию (размер кучи, возможные варианты деления), при необходимости воспользоваться </w:t>
      </w:r>
      <w:r>
        <w:lastRenderedPageBreak/>
        <w:t>подсказками из документации или внешними заметками. Основные действия: в поле «№ кучи» ввести номер кучи (обычно 1, если куча одна); в поле «1 часть» ввести ра</w:t>
      </w:r>
      <w:r>
        <w:t>змер первой части (целое неотрицательное число); в поле «2 часть» ввести размер второй части (целое неотрицательное число); убедиться, что сумма двух частей не превышает размер выбранной кучи; нажать кнопку «Сделать ход». Заключительные действия: дождаться</w:t>
      </w:r>
      <w:r>
        <w:t xml:space="preserve"> автоматического хода компьютера (если игра не завершена) либо сообщения о победителе. Расходуемые ресурсы: время пользователя на обдумывание хода (от нескольких секунд до минуты), клавиатура для ввода чисел, мышь для нажатия кнопки, процессорное время на </w:t>
      </w:r>
      <w:r>
        <w:t>проверку корректности хода (доли секунды).</w:t>
      </w:r>
    </w:p>
    <w:p w14:paraId="0527C3F8" w14:textId="77777777" w:rsidR="00D005C8" w:rsidRDefault="005A3AC7">
      <w:pPr>
        <w:ind w:firstLine="855"/>
        <w:jc w:val="both"/>
      </w:pPr>
      <w:r>
        <w:t>Операция 4: автоматическое выполнение хода компьютера. Наименование: Расчёт и отображение хода компьютера. Условия выполнения: игра инициализирована, наступила очередь компьютера (первый ход выбран «Компьютер» или</w:t>
      </w:r>
      <w:r>
        <w:t xml:space="preserve"> после хода человека игра не завершена). Подготовительные действия: программа автоматически вычисляет текущее состояние игры (размер кучи, номер кучи). Основные действия: программа на основе алгоритма Гранди вычисляет оптимальный ход (номера кучи и размеры</w:t>
      </w:r>
      <w:r>
        <w:t xml:space="preserve"> двух частей), отображает вычисленные значения в полях «Ход ПК» (№ кучи, 1 часть, 2 часть), автоматически применяет ход (уменьшает или обновляет состояние кучи). Заключительные действия: если после хода компьютера игра завершена (человек не может сделать х</w:t>
      </w:r>
      <w:r>
        <w:t>од), программа выводит сообщение о победителе; если игра продолжается, программа ожидает хода человека. Расходуемые ресурсы: процессорное время на вычисление чисел Гранди (менее 0,1 секунды), оперативная память для хранения графа позиций.</w:t>
      </w:r>
    </w:p>
    <w:p w14:paraId="6195BFF5" w14:textId="77777777" w:rsidR="00D005C8" w:rsidRDefault="005A3AC7">
      <w:pPr>
        <w:ind w:firstLine="855"/>
        <w:jc w:val="both"/>
      </w:pPr>
      <w:r>
        <w:t>Операция 5: опред</w:t>
      </w:r>
      <w:r>
        <w:t>еление победителя. Наименование: Проверка возможности хода и объявление победителя. Условия выполнения: после выполнения хода человека или компьютера наступила очередь следующего игрока, но ход невозможен (текущий размер кучи не позволяет выполнить разрешё</w:t>
      </w:r>
      <w:r>
        <w:t xml:space="preserve">нное деление на две части). Подготовительные действия: программа автоматически проверяет все возможные ходы из текущей позиции. Основные действия: программа определяет, что ни один допустимый ход не существует, фиксирует игрока, который должен был ходить, </w:t>
      </w:r>
      <w:r>
        <w:t>но не может этого сделать, объявляет этого игрока проигравшим, а другого игрока — победителем, выводит сообщение о результате игры на экран. Заключительные действия: программа блокирует возможность дальнейших ходов до нажатия кнопки «Сброс игры (обнулить д</w:t>
      </w:r>
      <w:r>
        <w:t>анные)» или «Начать игру». Расходуемые ресурсы: процессорное время на проверку всех возможных ходов (менее 0,1 секунды).</w:t>
      </w:r>
    </w:p>
    <w:p w14:paraId="48F2030E" w14:textId="77777777" w:rsidR="00D005C8" w:rsidRDefault="005A3AC7">
      <w:pPr>
        <w:ind w:firstLine="855"/>
        <w:jc w:val="both"/>
      </w:pPr>
      <w:r>
        <w:t>Операция 6: сброс игры. Наименование: Обнуление данных и подготовка к новой партии. Условия выполнения: игра находится в любом состояни</w:t>
      </w:r>
      <w:r>
        <w:t xml:space="preserve">и (в процессе партии, после завершения, после запуска). Подготовительные действия: пользователь решает начать новую игру. Основные действия: нажать кнопку «Сброс игры (обнулить данные)». Заключительные действия: все поля </w:t>
      </w:r>
      <w:r>
        <w:lastRenderedPageBreak/>
        <w:t>ввода (размер кучи, право первого х</w:t>
      </w:r>
      <w:r>
        <w:t>ода, ход ПК, ход человека) очищаются или возвращаются к значениям по умолчанию, программа возвращается в начальное состояние, ожидающее ввода новых параметров и нажатия «Начать игру». Расходуемые ресурсы: время пользователя (один клик мыши), оперативная па</w:t>
      </w:r>
      <w:r>
        <w:t>мять для переинициализации переменных.</w:t>
      </w:r>
    </w:p>
    <w:p w14:paraId="076BFCE4" w14:textId="77777777" w:rsidR="00D005C8" w:rsidRDefault="005A3AC7">
      <w:pPr>
        <w:ind w:firstLine="855"/>
        <w:jc w:val="both"/>
      </w:pPr>
      <w:r>
        <w:t>Операция 7: завершение работы программы. Наименование: Закрытие программы. Условия выполнения: программа запущена и находится в любом состоянии. Подготовительные действия: пользователь завершил игру и не планирует про</w:t>
      </w:r>
      <w:r>
        <w:t>должать. Основные действия: нажать стандартную кнопку закрытия окна (крестик в правом верхнем углу) или использовать сочетание клавиш Alt+F4. Заключительные действия: окно программы закрывается, все данные текущей сессии теряются (сохранение не предусмотре</w:t>
      </w:r>
      <w:r>
        <w:t>но), оперативная память и другие ресурсы освобождаются. Расходуемые ресурсы: время пользователя (один клик мыши или нажатие клавиш), освобождение оперативной памяти (около 50 МБ).</w:t>
      </w:r>
    </w:p>
    <w:p w14:paraId="54D17145" w14:textId="77777777" w:rsidR="00D005C8" w:rsidRDefault="00D005C8">
      <w:pPr>
        <w:ind w:firstLine="855"/>
      </w:pPr>
    </w:p>
    <w:p w14:paraId="01F357FC" w14:textId="77777777" w:rsidR="00D005C8" w:rsidRDefault="005A3AC7">
      <w:pPr>
        <w:ind w:firstLine="855"/>
      </w:pPr>
      <w:r>
        <w:br w:type="page"/>
      </w:r>
    </w:p>
    <w:p w14:paraId="6F8311F2" w14:textId="77777777" w:rsidR="00D005C8" w:rsidRDefault="005A3AC7">
      <w:pPr>
        <w:pStyle w:val="1"/>
        <w:spacing w:after="320"/>
        <w:jc w:val="center"/>
        <w:rPr>
          <w:sz w:val="32"/>
          <w:szCs w:val="32"/>
        </w:rPr>
      </w:pPr>
      <w:bookmarkStart w:id="14" w:name="a18108ba-8321-40c0-9390-d53811dd7243"/>
      <w:bookmarkEnd w:id="14"/>
      <w:r>
        <w:rPr>
          <w:sz w:val="32"/>
          <w:szCs w:val="32"/>
        </w:rPr>
        <w:lastRenderedPageBreak/>
        <w:t>5 АВАРИЙНЫЕ СИТУАЦИИ</w:t>
      </w:r>
    </w:p>
    <w:p w14:paraId="125461FC" w14:textId="77777777" w:rsidR="00D005C8" w:rsidRDefault="005A3AC7">
      <w:pPr>
        <w:ind w:firstLine="855"/>
        <w:jc w:val="both"/>
      </w:pPr>
      <w:r>
        <w:t>В процессе работы с программой «Компьютерная логичес</w:t>
      </w:r>
      <w:r>
        <w:t>кая игра Гранди» (КЛИГ) могут возникать нештатные ситуации, связанные как с действиями пользователя, так и с отказами технических средств. В данном разделе описаны такие ситуации и порядок действий для восстановления нормальной работы.</w:t>
      </w:r>
    </w:p>
    <w:p w14:paraId="4A3FCEB2" w14:textId="77777777" w:rsidR="00D005C8" w:rsidRDefault="005A3AC7">
      <w:pPr>
        <w:ind w:firstLine="855"/>
        <w:jc w:val="both"/>
      </w:pPr>
      <w:r>
        <w:t>При нарушении услови</w:t>
      </w:r>
      <w:r>
        <w:t>й выполнения технологического процесса, например при вводе некорректных исходных данных, программа выводит сообщение об ошибке. Пользователю следует внимательно прочитать это сообщение, нажать кнопку «Сброс игры» для очистки всех полей, затем повторно ввес</w:t>
      </w:r>
      <w:r>
        <w:t>ти целое положительное число больше двух в поле «Начальный размер кучи». Если ошибка допущена при ходе человека, необходимо ввести в поля «Номер кучи», «Часть 1» и «Часть 2» только целые положительные числа, соблюдая правила игры: сумма частей должна равня</w:t>
      </w:r>
      <w:r>
        <w:t>ться размеру выбранной кучи, а сами части не должны быть равны. В случае попытки выполнить запрещённый ход программа также выдаст соответствующее сообщение, после чего пользователь должен скорректировать свои действия. Если же пользователь пытается сделать</w:t>
      </w:r>
      <w:r>
        <w:t xml:space="preserve"> ход вне своей очереди, кнопка «Сделать ход» становится неактивной — в этом случае следует дождаться автоматического хода компьютера.</w:t>
      </w:r>
    </w:p>
    <w:p w14:paraId="0CE96DD1" w14:textId="77777777" w:rsidR="00D005C8" w:rsidRDefault="005A3AC7">
      <w:pPr>
        <w:ind w:firstLine="855"/>
        <w:jc w:val="both"/>
      </w:pPr>
      <w:r>
        <w:t>Что касается восстановления программ и данных при отказе магнитных носителей или обнаружении ошибок в данных, то программа КЛИГ не использует внешние файлы и не сохраняет состояние игры между сеансами, поэтому все данные хранятся только в оперативной памят</w:t>
      </w:r>
      <w:r>
        <w:t xml:space="preserve">и. При случайном закрытии окна программы пользователь должен запустить программу заново из исполняемого файла GrandiGame.exe, заново задать начальные параметры и нажать кнопку «Начать игру». Автоматическое сохранение прерванной партии не поддерживается. В </w:t>
      </w:r>
      <w:r>
        <w:t>случае сбоя операционной системы (зависания, «синего экрана») необходимо перезагрузить компьютер и запустить программу повторно. Если отображаемые данные противоречат правилам игры (например, присутствуют кучи, которые нельзя разделить, но игра не завершае</w:t>
      </w:r>
      <w:r>
        <w:t>тся), следует нажать кнопку «Сброс игры» или перезапустить программу; при повторении ошибки — обратиться к разработчику.</w:t>
      </w:r>
    </w:p>
    <w:p w14:paraId="722694A8" w14:textId="77777777" w:rsidR="00D005C8" w:rsidRDefault="005A3AC7">
      <w:pPr>
        <w:ind w:firstLine="855"/>
        <w:jc w:val="both"/>
      </w:pPr>
      <w:r>
        <w:t>Программа КЛИГ не обрабатывает персональные данные, не имеет сетевых функций и не использует внешние файлы, поэтому риск несанкциониров</w:t>
      </w:r>
      <w:r>
        <w:t>анного вмешательства в данные практически отсутствует. Косвенными признаками вмешательства могут быть изменение внешнего вида интерфейса, некорректное поведение программы или сообщения о невозможности запуска. При подозрении на вмешательство пользователь д</w:t>
      </w:r>
      <w:r>
        <w:t xml:space="preserve">олжен закрыть программу, выполнить проверку компьютера антивирусом, удалить программу и повторно установить её из доверенного </w:t>
      </w:r>
      <w:r>
        <w:lastRenderedPageBreak/>
        <w:t>источника (оригинального дистрибутива). Если признаки сохраняются, следует обратиться к разработчику.</w:t>
      </w:r>
    </w:p>
    <w:p w14:paraId="4D21F7E7" w14:textId="77777777" w:rsidR="00D005C8" w:rsidRDefault="005A3AC7">
      <w:pPr>
        <w:ind w:firstLine="855"/>
        <w:jc w:val="both"/>
      </w:pPr>
      <w:r>
        <w:t>Другие возможные аварийные с</w:t>
      </w:r>
      <w:r>
        <w:t>итуации включают длительное зависание программы, когда она не реагирует более 10 секунд. В этом случае нужно попытаться закрыть окно стандартным способом, а если это не удаётся — использовать диспетчер задач Windows, чтобы принудительно завершить процесс G</w:t>
      </w:r>
      <w:r>
        <w:t>randiGame.exe, после чего запустить программу заново. Если программа не запускается из-за отсутствия или повреждения исполняемого файла, необходимо проверить его наличие в папке установки или выполнить повторное копирование из резервной копии. При отсутств</w:t>
      </w:r>
      <w:r>
        <w:t>ии реакции на нажатие кнопок, когда очередь хода принадлежит пользователю, следует нажать кнопку «Сброс игры» и начать партию заново. Если операционная система выдаёт сообщение об ошибке доступа, нужно запустить программу от имени администратора.</w:t>
      </w:r>
    </w:p>
    <w:p w14:paraId="2B3030F6" w14:textId="77777777" w:rsidR="00D005C8" w:rsidRDefault="005A3AC7">
      <w:pPr>
        <w:ind w:firstLine="855"/>
        <w:jc w:val="both"/>
      </w:pPr>
      <w:r>
        <w:t>При возни</w:t>
      </w:r>
      <w:r>
        <w:t xml:space="preserve">кновении аварийной ситуации, не описанной выше, или при повторяющихся сбоях пользователь обязан зафиксировать текст сообщения об ошибке, описать свои действия, предшествовавшие сбою, и передать эту информацию разработчику — студенту группы 24ИСП-2 Луценко </w:t>
      </w:r>
      <w:r>
        <w:t>А.И. через руководителя курсовой работы преподавателя Михайличенко Ж.В. Разработчик обязуется рассмотреть сообщение об ошибке и при необходимости предоставить обновлённую версию программы в рамках сопровождения.</w:t>
      </w:r>
      <w:r>
        <w:br w:type="page"/>
      </w:r>
    </w:p>
    <w:p w14:paraId="72D31140" w14:textId="77777777" w:rsidR="00D005C8" w:rsidRDefault="005A3AC7">
      <w:pPr>
        <w:pStyle w:val="1"/>
        <w:spacing w:after="320"/>
        <w:jc w:val="center"/>
        <w:rPr>
          <w:sz w:val="32"/>
          <w:szCs w:val="32"/>
        </w:rPr>
      </w:pPr>
      <w:bookmarkStart w:id="15" w:name="8eb148d5-00c1-4245-b0f9-467f37db51eb"/>
      <w:bookmarkEnd w:id="15"/>
      <w:r>
        <w:rPr>
          <w:sz w:val="32"/>
          <w:szCs w:val="32"/>
        </w:rPr>
        <w:lastRenderedPageBreak/>
        <w:t>6 РЕКОМЕНДАЦИИ ПО ОСВОЕНИЮ</w:t>
      </w:r>
    </w:p>
    <w:p w14:paraId="2649B3D2" w14:textId="77777777" w:rsidR="00D005C8" w:rsidRDefault="005A3AC7">
      <w:pPr>
        <w:ind w:firstLine="855"/>
        <w:jc w:val="both"/>
      </w:pPr>
      <w:r>
        <w:t>Для начала работ</w:t>
      </w:r>
      <w:r>
        <w:t>ы с программой необходимо запустить исполняемый файл. После запуска на экране появляется главное окно программы, разделённое на две области. В левой области пользователь задаёт начальные условия игры: в текстовое поле «Начальный размер кучи» вводится целое</w:t>
      </w:r>
      <w:r>
        <w:t xml:space="preserve"> положительное число, большее двух (например, 5, 7, 8 или 10), поскольку кучу размером 1 или 2 невозможно разделить на две неравные части согласно правилам. Затем с помощью двух кнопок или переключателей выбирается инициатор первого хода — компьютер или че</w:t>
      </w:r>
      <w:r>
        <w:t>ловек. После ввода всех параметров необходимо нажать кнопку «Начать игру». Правая область окна становится активной, и начинается игровой процесс. В правой области отображается текущее состояние игры — список всех куч с указанием их размеров, а также поля д</w:t>
      </w:r>
      <w:r>
        <w:t>ля ввода хода: «Номер кучи», «Часть 1» и «Часть 2». Если первым ходит компьютер, он делает ход автоматически сразу после нажатия кнопки «Начать игру». Если первым ходит человек, то пользователь должен выполнить ход самостоятельно. Для совершения хода челов</w:t>
      </w:r>
      <w:r>
        <w:t>ек вводит в соответствующие поля номер кучи, которую он хочет разделить, и размеры двух новых неравных частей, после чего нажимает кнопку «Сделать ход». Программа проверяет корректность хода: выбранная куча должна существовать и иметь размер больше двух, с</w:t>
      </w:r>
      <w:r>
        <w:t>умма двух частей должна равняться размеру исходной кучи, а сами части не должны быть равны между собой. Если ход выполнен правильно, программа обновляет отображение списка куч и передаёт ход компьютеру. Компьютер затем автоматически выбирает случайный допу</w:t>
      </w:r>
      <w:r>
        <w:t>стимый ход из всех возможных и выполняет его. Игра продолжается до тех пор, пока не останется ни одной кучи, которую можно разделить на две неравные части — то есть все кучи имеют размер 1 или 2. В этот момент программа определяет победителя: последний ход</w:t>
      </w:r>
      <w:r>
        <w:t>, после которого у противника не осталось допустимых ходов, считается выигрышным, и программа выводит соответствующее сообщение («Вы победили!» или «Победил компьютер!»). При желании начать новую партию пользователь может изменить начальные параметры в лев</w:t>
      </w:r>
      <w:r>
        <w:t>ой области и снова нажать «Начать игру», либо воспользоваться кнопкой «Сброс игры» для очистки всех полей.</w:t>
      </w:r>
    </w:p>
    <w:p w14:paraId="74844498" w14:textId="77777777" w:rsidR="00D005C8" w:rsidRDefault="005A3AC7">
      <w:pPr>
        <w:ind w:firstLine="855"/>
        <w:jc w:val="both"/>
      </w:pPr>
      <w:r>
        <w:t>Для более быстрого освоения программы рекомендуется выполнить контрольный пример. Контрольный пример позволяет убедиться в корректной работе всех фун</w:t>
      </w:r>
      <w:r>
        <w:t>кций программы и служит ориентиром для пользователя, впервые приступающего к работе с КЛИГ. В качестве контрольного примера предлагается партия с начальным размером кучи, равным 8, и правом первого хода, предоставленным человеку. Запуск контрольного пример</w:t>
      </w:r>
      <w:r>
        <w:t xml:space="preserve">а производится следующим образом: после запуска программы пользователь вводит в поле «Начальный размер кучи» число 8, выбирает опцию «Человек» для определения первого хода и нажимает кнопку </w:t>
      </w:r>
      <w:r>
        <w:lastRenderedPageBreak/>
        <w:t xml:space="preserve">«Начать игру». В правой области отображается начальное состояние: </w:t>
      </w:r>
      <w:r>
        <w:t>одна куча размером 8. Теперь пользователь должен выполнить ход. В игре Гранди кучу размером 8 можно разделить на две неравные части следующими способами: 1+7, 2+6, 3+5. Разделение на 4+4 запрещено правилами. Для выполнения хода пользователь вводит в поле «</w:t>
      </w:r>
      <w:r>
        <w:t>Номер кучи» значение 1 (поскольку в списке всего одна куча и её порядковый номер равен 1), в поле «Часть 1» вводит, например, 3, а в поле «Часть 2» вводит 5. Затем пользователь нажимает кнопку «Сделать ход». Программа проверяет корректность: 3+5=8, части н</w:t>
      </w:r>
      <w:r>
        <w:t>е равны, куча размером 8 существует. Ход принимается. Список куч обновляется и теперь показывает две кучи: размерами 3 и 5. Ход переходит компьютеру. Компьютер автоматически анализирует текущее состояние: имеются кучи размером 3 и 5. Для кучи размером 3 до</w:t>
      </w:r>
      <w:r>
        <w:t>пустимый ход только один — разделение на 1+2 (поскольку 3 можно разделить только как 1+2, а 1+1 и 2+1 не подходят из-за равенства частей или суммы). Для кучи размером 5 возможные ходы: 1+4 или 2+3. Компьютер выбирает любой допустимый ход случайным образом.</w:t>
      </w:r>
      <w:r>
        <w:t xml:space="preserve"> Предположим, компьютер выбрал кучу размером 5 и разделил её на 2 и 3. После этого состояние игры становится следующим: кучи размером 3 (оставшаяся от первого хода), 2 и 3 (полученные после хода компьютера). Затем ход снова переходит человеку. Пользователь</w:t>
      </w:r>
      <w:r>
        <w:t xml:space="preserve"> может, например, выбрать одну из куч размером 3 и разделить её на 1 и 2. После этого останутся кучи: 2 (оставшаяся от предыдущего шага), 3 (вторая куча размером 3, которую не трогали), 1 и 2 (полученные после хода человека). Ход переходит компьютеру. Комп</w:t>
      </w:r>
      <w:r>
        <w:t xml:space="preserve">ьютер может разделить оставшуюся кучу размером 3 на 1 и 2. После этого все кучи будут иметь размер 1 или 2, и ни один дальнейший ход невозможен. Поскольку последний ход сделал компьютер, программа объявляет победителем компьютер. Если же на каком-то этапе </w:t>
      </w:r>
      <w:r>
        <w:t>пользователь сделает последний ход, программа объявит победителем человека. Таким образом, выполнив данный контрольный пример от начала до конца, пользователь полностью осваивает правила ввода начальных параметров, порядок выполнения ходов, проверку коррек</w:t>
      </w:r>
      <w:r>
        <w:t>тности вводимых данных, процесс автоматических ходов компьютера и определение победителя. Рекомендуется также попробовать другие начальные размеры кучи — 5, 7, 10, 12 — и разные варианты первого хода (компьютер или человек), чтобы закрепить навыки работы с</w:t>
      </w:r>
      <w:r>
        <w:t xml:space="preserve"> программой. В случае возникновения затруднений пользователь может в любой момент нажать кнопку «Сброс игры» и начать партию заново с теми же или изменёнными параметрами. Полное освоение программы, включая выполнение контрольного примера и нескольких допол</w:t>
      </w:r>
      <w:r>
        <w:t>нительных партий, занимает не более 10–15 минут. После этого пользователь может самостоятельно эксплуатировать программу без дополнительных инструкций.</w:t>
      </w:r>
      <w:r>
        <w:br w:type="page"/>
      </w:r>
    </w:p>
    <w:p w14:paraId="11487C19" w14:textId="77777777" w:rsidR="00D005C8" w:rsidRDefault="005A3AC7">
      <w:pPr>
        <w:pStyle w:val="1"/>
        <w:spacing w:after="320"/>
        <w:jc w:val="center"/>
        <w:rPr>
          <w:sz w:val="32"/>
          <w:szCs w:val="32"/>
        </w:rPr>
      </w:pPr>
      <w:bookmarkStart w:id="16" w:name="fa927dbd-6122-443b-b831-895c8e20089a"/>
      <w:bookmarkEnd w:id="16"/>
      <w:r>
        <w:rPr>
          <w:sz w:val="32"/>
          <w:szCs w:val="32"/>
        </w:rPr>
        <w:lastRenderedPageBreak/>
        <w:t>7 ТЕРМИНЫ И СОКРАЩЕНИЯ</w:t>
      </w:r>
    </w:p>
    <w:tbl>
      <w:tblPr>
        <w:tblStyle w:val="a3"/>
        <w:tblW w:w="5000" w:type="pct"/>
        <w:jc w:val="center"/>
        <w:tblInd w:w="0" w:type="dxa"/>
        <w:tblCellMar>
          <w:top w:w="0" w:type="dxa"/>
          <w:left w:w="108" w:type="dxa"/>
          <w:bottom w:w="0" w:type="dxa"/>
          <w:right w:w="108" w:type="dxa"/>
        </w:tblCellMar>
        <w:tblLook w:val="04A0" w:firstRow="1" w:lastRow="0" w:firstColumn="1" w:lastColumn="0" w:noHBand="0" w:noVBand="1"/>
      </w:tblPr>
      <w:tblGrid>
        <w:gridCol w:w="2038"/>
        <w:gridCol w:w="8151"/>
      </w:tblGrid>
      <w:tr w:rsidR="00D005C8" w14:paraId="34B6D689" w14:textId="77777777">
        <w:tblPrEx>
          <w:tblCellMar>
            <w:top w:w="0" w:type="dxa"/>
            <w:bottom w:w="0" w:type="dxa"/>
          </w:tblCellMar>
        </w:tblPrEx>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24CD8EBF" w14:textId="77777777" w:rsidR="00D005C8" w:rsidRDefault="005A3AC7">
            <w:pPr>
              <w:jc w:val="center"/>
              <w:rPr>
                <w:b/>
                <w:bCs/>
              </w:rPr>
            </w:pPr>
            <w:r>
              <w:rPr>
                <w:b/>
                <w:bCs/>
              </w:rPr>
              <w:t>Термин</w:t>
            </w:r>
          </w:p>
        </w:tc>
        <w:tc>
          <w:tcPr>
            <w:tcW w:w="4000" w:type="pct"/>
            <w:tcBorders>
              <w:top w:val="single" w:sz="6" w:space="0" w:color="000000"/>
              <w:left w:val="single" w:sz="6" w:space="0" w:color="000000"/>
              <w:bottom w:val="single" w:sz="6" w:space="0" w:color="000000"/>
              <w:right w:val="single" w:sz="6" w:space="0" w:color="000000"/>
            </w:tcBorders>
            <w:vAlign w:val="center"/>
          </w:tcPr>
          <w:p w14:paraId="7CE9E9AF" w14:textId="77777777" w:rsidR="00D005C8" w:rsidRDefault="005A3AC7">
            <w:pPr>
              <w:jc w:val="center"/>
              <w:rPr>
                <w:b/>
                <w:bCs/>
              </w:rPr>
            </w:pPr>
            <w:r>
              <w:rPr>
                <w:b/>
                <w:bCs/>
              </w:rPr>
              <w:t>Полная форма</w:t>
            </w:r>
          </w:p>
        </w:tc>
      </w:tr>
      <w:tr w:rsidR="00D005C8" w14:paraId="314C0113" w14:textId="77777777">
        <w:tblPrEx>
          <w:tblCellMar>
            <w:top w:w="0" w:type="dxa"/>
            <w:bottom w:w="0" w:type="dxa"/>
          </w:tblCellMar>
        </w:tblPrEx>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65511843" w14:textId="77777777" w:rsidR="00D005C8" w:rsidRDefault="005A3AC7">
            <w:r>
              <w:t>КЛИГ</w:t>
            </w:r>
          </w:p>
        </w:tc>
        <w:tc>
          <w:tcPr>
            <w:tcW w:w="4000" w:type="pct"/>
            <w:tcBorders>
              <w:top w:val="single" w:sz="6" w:space="0" w:color="000000"/>
              <w:left w:val="single" w:sz="6" w:space="0" w:color="000000"/>
              <w:bottom w:val="single" w:sz="6" w:space="0" w:color="000000"/>
              <w:right w:val="single" w:sz="6" w:space="0" w:color="000000"/>
            </w:tcBorders>
            <w:vAlign w:val="center"/>
          </w:tcPr>
          <w:p w14:paraId="731CC204" w14:textId="77777777" w:rsidR="00D005C8" w:rsidRDefault="005A3AC7">
            <w:r>
              <w:t>Компьютерная Логическая Игра Гранди</w:t>
            </w:r>
          </w:p>
        </w:tc>
      </w:tr>
      <w:tr w:rsidR="00D005C8" w14:paraId="0BD5957D" w14:textId="77777777">
        <w:tblPrEx>
          <w:tblCellMar>
            <w:top w:w="0" w:type="dxa"/>
            <w:bottom w:w="0" w:type="dxa"/>
          </w:tblCellMar>
        </w:tblPrEx>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4BD205DA" w14:textId="77777777" w:rsidR="00D005C8" w:rsidRDefault="005A3AC7">
            <w:r>
              <w:t>ПО</w:t>
            </w:r>
          </w:p>
        </w:tc>
        <w:tc>
          <w:tcPr>
            <w:tcW w:w="4000" w:type="pct"/>
            <w:tcBorders>
              <w:top w:val="single" w:sz="6" w:space="0" w:color="000000"/>
              <w:left w:val="single" w:sz="6" w:space="0" w:color="000000"/>
              <w:bottom w:val="single" w:sz="6" w:space="0" w:color="000000"/>
              <w:right w:val="single" w:sz="6" w:space="0" w:color="000000"/>
            </w:tcBorders>
            <w:vAlign w:val="center"/>
          </w:tcPr>
          <w:p w14:paraId="53374EC4" w14:textId="77777777" w:rsidR="00D005C8" w:rsidRDefault="005A3AC7">
            <w:r>
              <w:t>Программное обеспечение</w:t>
            </w:r>
          </w:p>
        </w:tc>
      </w:tr>
      <w:tr w:rsidR="00D005C8" w14:paraId="6ECD9040" w14:textId="77777777">
        <w:tblPrEx>
          <w:tblCellMar>
            <w:top w:w="0" w:type="dxa"/>
            <w:bottom w:w="0" w:type="dxa"/>
          </w:tblCellMar>
        </w:tblPrEx>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1BD49F8C" w14:textId="77777777" w:rsidR="00D005C8" w:rsidRDefault="00D005C8"/>
        </w:tc>
        <w:tc>
          <w:tcPr>
            <w:tcW w:w="4000" w:type="pct"/>
            <w:tcBorders>
              <w:top w:val="single" w:sz="6" w:space="0" w:color="000000"/>
              <w:left w:val="single" w:sz="6" w:space="0" w:color="000000"/>
              <w:bottom w:val="single" w:sz="6" w:space="0" w:color="000000"/>
              <w:right w:val="single" w:sz="6" w:space="0" w:color="000000"/>
            </w:tcBorders>
            <w:vAlign w:val="center"/>
          </w:tcPr>
          <w:p w14:paraId="46F98E1C" w14:textId="77777777" w:rsidR="00D005C8" w:rsidRDefault="00D005C8"/>
        </w:tc>
      </w:tr>
      <w:tr w:rsidR="00D005C8" w14:paraId="45995D79" w14:textId="77777777">
        <w:tblPrEx>
          <w:tblCellMar>
            <w:top w:w="0" w:type="dxa"/>
            <w:bottom w:w="0" w:type="dxa"/>
          </w:tblCellMar>
        </w:tblPrEx>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5F23DD69" w14:textId="77777777" w:rsidR="00D005C8" w:rsidRDefault="00D005C8"/>
        </w:tc>
        <w:tc>
          <w:tcPr>
            <w:tcW w:w="4000" w:type="pct"/>
            <w:tcBorders>
              <w:top w:val="single" w:sz="6" w:space="0" w:color="000000"/>
              <w:left w:val="single" w:sz="6" w:space="0" w:color="000000"/>
              <w:bottom w:val="single" w:sz="6" w:space="0" w:color="000000"/>
              <w:right w:val="single" w:sz="6" w:space="0" w:color="000000"/>
            </w:tcBorders>
            <w:vAlign w:val="center"/>
          </w:tcPr>
          <w:p w14:paraId="7DF1F037" w14:textId="77777777" w:rsidR="00D005C8" w:rsidRDefault="00D005C8"/>
        </w:tc>
      </w:tr>
      <w:tr w:rsidR="00D005C8" w14:paraId="35843D4D" w14:textId="77777777">
        <w:tblPrEx>
          <w:tblCellMar>
            <w:top w:w="0" w:type="dxa"/>
            <w:bottom w:w="0" w:type="dxa"/>
          </w:tblCellMar>
        </w:tblPrEx>
        <w:trPr>
          <w:jc w:val="center"/>
        </w:trPr>
        <w:tc>
          <w:tcPr>
            <w:tcW w:w="1000" w:type="pct"/>
            <w:tcBorders>
              <w:top w:val="single" w:sz="6" w:space="0" w:color="000000"/>
              <w:left w:val="single" w:sz="6" w:space="0" w:color="000000"/>
              <w:bottom w:val="single" w:sz="6" w:space="0" w:color="000000"/>
              <w:right w:val="single" w:sz="6" w:space="0" w:color="000000"/>
            </w:tcBorders>
            <w:vAlign w:val="center"/>
          </w:tcPr>
          <w:p w14:paraId="27A3CF96" w14:textId="77777777" w:rsidR="00D005C8" w:rsidRDefault="00D005C8"/>
        </w:tc>
        <w:tc>
          <w:tcPr>
            <w:tcW w:w="4000" w:type="pct"/>
            <w:tcBorders>
              <w:top w:val="single" w:sz="6" w:space="0" w:color="000000"/>
              <w:left w:val="single" w:sz="6" w:space="0" w:color="000000"/>
              <w:bottom w:val="single" w:sz="6" w:space="0" w:color="000000"/>
              <w:right w:val="single" w:sz="6" w:space="0" w:color="000000"/>
            </w:tcBorders>
            <w:vAlign w:val="center"/>
          </w:tcPr>
          <w:p w14:paraId="525F8528" w14:textId="77777777" w:rsidR="00D005C8" w:rsidRDefault="00D005C8"/>
        </w:tc>
      </w:tr>
    </w:tbl>
    <w:p w14:paraId="2D3090C9" w14:textId="77777777" w:rsidR="00D005C8" w:rsidRDefault="005A3AC7">
      <w:pPr>
        <w:sectPr w:rsidR="00D005C8">
          <w:headerReference w:type="default" r:id="rId14"/>
          <w:footerReference w:type="default" r:id="rId15"/>
          <w:pgSz w:w="11906" w:h="16838"/>
          <w:pgMar w:top="1417" w:right="567" w:bottom="850" w:left="1134" w:header="397" w:footer="720" w:gutter="0"/>
          <w:pgNumType w:start="1"/>
          <w:cols w:space="720"/>
        </w:sectPr>
      </w:pPr>
      <w:r>
        <w:br w:type="page"/>
      </w:r>
    </w:p>
    <w:tbl>
      <w:tblPr>
        <w:tblStyle w:val="a3"/>
        <w:tblW w:w="10485" w:type="dxa"/>
        <w:jc w:val="center"/>
        <w:tblInd w:w="0" w:type="dxa"/>
        <w:tblCellMar>
          <w:top w:w="0" w:type="dxa"/>
          <w:left w:w="108" w:type="dxa"/>
          <w:bottom w:w="0" w:type="dxa"/>
          <w:right w:w="108" w:type="dxa"/>
        </w:tblCellMar>
        <w:tblLook w:val="04A0" w:firstRow="1" w:lastRow="0" w:firstColumn="1" w:lastColumn="0" w:noHBand="0" w:noVBand="1"/>
      </w:tblPr>
      <w:tblGrid>
        <w:gridCol w:w="675"/>
        <w:gridCol w:w="1140"/>
        <w:gridCol w:w="1140"/>
        <w:gridCol w:w="1125"/>
        <w:gridCol w:w="1140"/>
        <w:gridCol w:w="1305"/>
        <w:gridCol w:w="1125"/>
        <w:gridCol w:w="1425"/>
        <w:gridCol w:w="840"/>
        <w:gridCol w:w="570"/>
      </w:tblGrid>
      <w:tr w:rsidR="00D005C8" w14:paraId="1CAC9865" w14:textId="77777777">
        <w:tblPrEx>
          <w:tblCellMar>
            <w:top w:w="0" w:type="dxa"/>
            <w:bottom w:w="0" w:type="dxa"/>
          </w:tblCellMar>
        </w:tblPrEx>
        <w:trPr>
          <w:trHeight w:val="570"/>
          <w:jc w:val="center"/>
        </w:trPr>
        <w:tc>
          <w:tcPr>
            <w:tcW w:w="10485" w:type="dxa"/>
            <w:gridSpan w:val="10"/>
            <w:tcBorders>
              <w:top w:val="single" w:sz="6" w:space="0" w:color="000000"/>
              <w:left w:val="single" w:sz="6" w:space="0" w:color="000000"/>
              <w:bottom w:val="single" w:sz="6" w:space="0" w:color="000000"/>
              <w:right w:val="single" w:sz="6" w:space="0" w:color="000000"/>
            </w:tcBorders>
            <w:vAlign w:val="center"/>
          </w:tcPr>
          <w:p w14:paraId="3B2F3261" w14:textId="77777777" w:rsidR="00D005C8" w:rsidRDefault="005A3AC7">
            <w:pPr>
              <w:jc w:val="center"/>
              <w:rPr>
                <w:b/>
                <w:bCs/>
              </w:rPr>
            </w:pPr>
            <w:bookmarkStart w:id="17" w:name="641a0159-c7fc-403f-891e-c99d317640e0"/>
            <w:bookmarkEnd w:id="17"/>
            <w:r>
              <w:rPr>
                <w:b/>
                <w:bCs/>
              </w:rPr>
              <w:lastRenderedPageBreak/>
              <w:t>Лист регистрации изменений</w:t>
            </w:r>
          </w:p>
        </w:tc>
      </w:tr>
      <w:tr w:rsidR="00D005C8" w14:paraId="7B31FB60" w14:textId="77777777">
        <w:tblPrEx>
          <w:tblCellMar>
            <w:top w:w="0" w:type="dxa"/>
            <w:bottom w:w="0" w:type="dxa"/>
          </w:tblCellMar>
        </w:tblPrEx>
        <w:trPr>
          <w:trHeight w:val="285"/>
          <w:jc w:val="center"/>
        </w:trPr>
        <w:tc>
          <w:tcPr>
            <w:tcW w:w="5220" w:type="dxa"/>
            <w:gridSpan w:val="5"/>
            <w:tcBorders>
              <w:top w:val="single" w:sz="6" w:space="0" w:color="000000"/>
              <w:left w:val="single" w:sz="6" w:space="0" w:color="000000"/>
              <w:bottom w:val="single" w:sz="6" w:space="0" w:color="000000"/>
              <w:right w:val="single" w:sz="6" w:space="0" w:color="000000"/>
            </w:tcBorders>
            <w:vAlign w:val="center"/>
          </w:tcPr>
          <w:p w14:paraId="245F1669" w14:textId="77777777" w:rsidR="00D005C8" w:rsidRDefault="005A3AC7">
            <w:pPr>
              <w:jc w:val="center"/>
              <w:rPr>
                <w:b/>
                <w:bCs/>
              </w:rPr>
            </w:pPr>
            <w:r>
              <w:rPr>
                <w:b/>
                <w:bCs/>
              </w:rPr>
              <w:t>Номера листов (страниц)</w:t>
            </w:r>
          </w:p>
        </w:tc>
        <w:tc>
          <w:tcPr>
            <w:tcW w:w="1305" w:type="dxa"/>
            <w:vMerge w:val="restart"/>
            <w:tcBorders>
              <w:top w:val="single" w:sz="6" w:space="0" w:color="000000"/>
              <w:left w:val="single" w:sz="6" w:space="0" w:color="000000"/>
              <w:bottom w:val="single" w:sz="6" w:space="0" w:color="000000"/>
              <w:right w:val="single" w:sz="6" w:space="0" w:color="000000"/>
            </w:tcBorders>
            <w:vAlign w:val="center"/>
          </w:tcPr>
          <w:p w14:paraId="6EEB8B11" w14:textId="77777777" w:rsidR="00D005C8" w:rsidRDefault="005A3AC7">
            <w:pPr>
              <w:jc w:val="center"/>
              <w:rPr>
                <w:b/>
                <w:bCs/>
              </w:rPr>
            </w:pPr>
            <w:r>
              <w:rPr>
                <w:b/>
                <w:bCs/>
              </w:rPr>
              <w:t>Всего</w:t>
            </w:r>
            <w:r>
              <w:rPr>
                <w:b/>
                <w:bCs/>
              </w:rPr>
              <w:br/>
              <w:t>листов</w:t>
            </w:r>
            <w:r>
              <w:rPr>
                <w:b/>
                <w:bCs/>
              </w:rPr>
              <w:br/>
              <w:t>(страниц)</w:t>
            </w:r>
            <w:r>
              <w:rPr>
                <w:b/>
                <w:bCs/>
              </w:rPr>
              <w:br/>
              <w:t>в докум</w:t>
            </w:r>
          </w:p>
        </w:tc>
        <w:tc>
          <w:tcPr>
            <w:tcW w:w="1125" w:type="dxa"/>
            <w:vMerge w:val="restart"/>
            <w:tcBorders>
              <w:top w:val="single" w:sz="6" w:space="0" w:color="000000"/>
              <w:left w:val="single" w:sz="6" w:space="0" w:color="000000"/>
              <w:bottom w:val="single" w:sz="6" w:space="0" w:color="000000"/>
              <w:right w:val="single" w:sz="6" w:space="0" w:color="000000"/>
            </w:tcBorders>
            <w:vAlign w:val="center"/>
          </w:tcPr>
          <w:p w14:paraId="5D42EB9B" w14:textId="77777777" w:rsidR="00D005C8" w:rsidRDefault="005A3AC7">
            <w:pPr>
              <w:jc w:val="center"/>
              <w:rPr>
                <w:b/>
                <w:bCs/>
              </w:rPr>
            </w:pPr>
            <w:r>
              <w:rPr>
                <w:b/>
                <w:bCs/>
              </w:rPr>
              <w:t>№</w:t>
            </w:r>
            <w:r>
              <w:rPr>
                <w:b/>
                <w:bCs/>
              </w:rPr>
              <w:br/>
              <w:t>докумен</w:t>
            </w:r>
            <w:r>
              <w:rPr>
                <w:b/>
                <w:bCs/>
              </w:rPr>
              <w:br/>
              <w:t>та</w:t>
            </w:r>
          </w:p>
        </w:tc>
        <w:tc>
          <w:tcPr>
            <w:tcW w:w="1425" w:type="dxa"/>
            <w:vMerge w:val="restart"/>
            <w:tcBorders>
              <w:top w:val="single" w:sz="6" w:space="0" w:color="000000"/>
              <w:left w:val="single" w:sz="6" w:space="0" w:color="000000"/>
              <w:bottom w:val="single" w:sz="6" w:space="0" w:color="000000"/>
              <w:right w:val="single" w:sz="6" w:space="0" w:color="000000"/>
            </w:tcBorders>
            <w:vAlign w:val="center"/>
          </w:tcPr>
          <w:p w14:paraId="6B5590D1" w14:textId="77777777" w:rsidR="00D005C8" w:rsidRDefault="005A3AC7">
            <w:pPr>
              <w:jc w:val="center"/>
              <w:rPr>
                <w:b/>
                <w:bCs/>
              </w:rPr>
            </w:pPr>
            <w:r>
              <w:rPr>
                <w:b/>
                <w:bCs/>
              </w:rPr>
              <w:t>Входящий</w:t>
            </w:r>
            <w:r>
              <w:rPr>
                <w:b/>
                <w:bCs/>
              </w:rPr>
              <w:br/>
              <w:t>№ сопрово</w:t>
            </w:r>
            <w:r>
              <w:rPr>
                <w:b/>
                <w:bCs/>
              </w:rPr>
              <w:br/>
              <w:t>дительно</w:t>
            </w:r>
            <w:r>
              <w:rPr>
                <w:b/>
                <w:bCs/>
              </w:rPr>
              <w:br/>
              <w:t>го докум</w:t>
            </w:r>
            <w:r>
              <w:rPr>
                <w:b/>
                <w:bCs/>
              </w:rPr>
              <w:br/>
              <w:t>и дата</w:t>
            </w:r>
          </w:p>
        </w:tc>
        <w:tc>
          <w:tcPr>
            <w:tcW w:w="840" w:type="dxa"/>
            <w:vMerge w:val="restart"/>
            <w:tcBorders>
              <w:top w:val="single" w:sz="6" w:space="0" w:color="000000"/>
              <w:left w:val="single" w:sz="6" w:space="0" w:color="000000"/>
              <w:bottom w:val="single" w:sz="6" w:space="0" w:color="000000"/>
              <w:right w:val="single" w:sz="6" w:space="0" w:color="000000"/>
            </w:tcBorders>
            <w:vAlign w:val="center"/>
          </w:tcPr>
          <w:p w14:paraId="4CA19743" w14:textId="77777777" w:rsidR="00D005C8" w:rsidRDefault="005A3AC7">
            <w:pPr>
              <w:jc w:val="center"/>
              <w:rPr>
                <w:b/>
                <w:bCs/>
              </w:rPr>
            </w:pPr>
            <w:r>
              <w:rPr>
                <w:b/>
                <w:bCs/>
              </w:rPr>
              <w:t>Подп</w:t>
            </w:r>
          </w:p>
        </w:tc>
        <w:tc>
          <w:tcPr>
            <w:tcW w:w="570" w:type="dxa"/>
            <w:vMerge w:val="restart"/>
            <w:tcBorders>
              <w:top w:val="single" w:sz="6" w:space="0" w:color="000000"/>
              <w:left w:val="single" w:sz="6" w:space="0" w:color="000000"/>
              <w:bottom w:val="single" w:sz="6" w:space="0" w:color="000000"/>
              <w:right w:val="single" w:sz="6" w:space="0" w:color="000000"/>
            </w:tcBorders>
            <w:vAlign w:val="center"/>
          </w:tcPr>
          <w:p w14:paraId="6E34D08F" w14:textId="77777777" w:rsidR="00D005C8" w:rsidRDefault="005A3AC7">
            <w:pPr>
              <w:jc w:val="center"/>
              <w:rPr>
                <w:b/>
                <w:bCs/>
              </w:rPr>
            </w:pPr>
            <w:r>
              <w:rPr>
                <w:b/>
                <w:bCs/>
              </w:rPr>
              <w:t>Да</w:t>
            </w:r>
            <w:r>
              <w:rPr>
                <w:b/>
                <w:bCs/>
              </w:rPr>
              <w:br/>
              <w:t>та</w:t>
            </w:r>
          </w:p>
        </w:tc>
      </w:tr>
      <w:tr w:rsidR="00D005C8" w14:paraId="261E41E4" w14:textId="77777777">
        <w:tblPrEx>
          <w:tblCellMar>
            <w:top w:w="0" w:type="dxa"/>
            <w:bottom w:w="0" w:type="dxa"/>
          </w:tblCellMar>
        </w:tblPrEx>
        <w:trPr>
          <w:trHeight w:val="1140"/>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78594C6" w14:textId="77777777" w:rsidR="00D005C8" w:rsidRDefault="005A3AC7">
            <w:pPr>
              <w:jc w:val="center"/>
              <w:rPr>
                <w:b/>
                <w:bCs/>
              </w:rPr>
            </w:pPr>
            <w:r>
              <w:rPr>
                <w:b/>
                <w:bCs/>
              </w:rPr>
              <w:t>Изм</w:t>
            </w:r>
          </w:p>
        </w:tc>
        <w:tc>
          <w:tcPr>
            <w:tcW w:w="1140" w:type="dxa"/>
            <w:tcBorders>
              <w:top w:val="single" w:sz="6" w:space="0" w:color="000000"/>
              <w:left w:val="single" w:sz="6" w:space="0" w:color="000000"/>
              <w:bottom w:val="single" w:sz="6" w:space="0" w:color="000000"/>
              <w:right w:val="single" w:sz="6" w:space="0" w:color="000000"/>
            </w:tcBorders>
            <w:vAlign w:val="center"/>
          </w:tcPr>
          <w:p w14:paraId="6AA9565B" w14:textId="77777777" w:rsidR="00D005C8" w:rsidRDefault="005A3AC7">
            <w:pPr>
              <w:jc w:val="center"/>
              <w:rPr>
                <w:b/>
                <w:bCs/>
              </w:rPr>
            </w:pPr>
            <w:r>
              <w:rPr>
                <w:b/>
                <w:bCs/>
              </w:rPr>
              <w:t>изменен</w:t>
            </w:r>
            <w:r>
              <w:rPr>
                <w:b/>
                <w:bCs/>
              </w:rPr>
              <w:br/>
              <w:t>ных</w:t>
            </w:r>
          </w:p>
        </w:tc>
        <w:tc>
          <w:tcPr>
            <w:tcW w:w="1140" w:type="dxa"/>
            <w:tcBorders>
              <w:top w:val="single" w:sz="6" w:space="0" w:color="000000"/>
              <w:left w:val="single" w:sz="6" w:space="0" w:color="000000"/>
              <w:bottom w:val="single" w:sz="6" w:space="0" w:color="000000"/>
              <w:right w:val="single" w:sz="6" w:space="0" w:color="000000"/>
            </w:tcBorders>
            <w:vAlign w:val="center"/>
          </w:tcPr>
          <w:p w14:paraId="7D62C682" w14:textId="77777777" w:rsidR="00D005C8" w:rsidRDefault="005A3AC7">
            <w:pPr>
              <w:jc w:val="center"/>
              <w:rPr>
                <w:b/>
                <w:bCs/>
              </w:rPr>
            </w:pPr>
            <w:r>
              <w:rPr>
                <w:b/>
                <w:bCs/>
              </w:rPr>
              <w:t>заменен</w:t>
            </w:r>
            <w:r>
              <w:rPr>
                <w:b/>
                <w:bCs/>
              </w:rPr>
              <w:br/>
              <w:t>ных</w:t>
            </w:r>
          </w:p>
        </w:tc>
        <w:tc>
          <w:tcPr>
            <w:tcW w:w="1125" w:type="dxa"/>
            <w:tcBorders>
              <w:top w:val="single" w:sz="6" w:space="0" w:color="000000"/>
              <w:left w:val="single" w:sz="6" w:space="0" w:color="000000"/>
              <w:bottom w:val="single" w:sz="6" w:space="0" w:color="000000"/>
              <w:right w:val="single" w:sz="6" w:space="0" w:color="000000"/>
            </w:tcBorders>
            <w:vAlign w:val="center"/>
          </w:tcPr>
          <w:p w14:paraId="5166672E" w14:textId="77777777" w:rsidR="00D005C8" w:rsidRDefault="005A3AC7">
            <w:pPr>
              <w:jc w:val="center"/>
              <w:rPr>
                <w:b/>
                <w:bCs/>
              </w:rPr>
            </w:pPr>
            <w:r>
              <w:rPr>
                <w:b/>
                <w:bCs/>
              </w:rPr>
              <w:t>новых</w:t>
            </w:r>
          </w:p>
        </w:tc>
        <w:tc>
          <w:tcPr>
            <w:tcW w:w="1140" w:type="dxa"/>
            <w:tcBorders>
              <w:top w:val="single" w:sz="6" w:space="0" w:color="000000"/>
              <w:left w:val="single" w:sz="6" w:space="0" w:color="000000"/>
              <w:bottom w:val="single" w:sz="6" w:space="0" w:color="000000"/>
              <w:right w:val="single" w:sz="6" w:space="0" w:color="000000"/>
            </w:tcBorders>
            <w:vAlign w:val="center"/>
          </w:tcPr>
          <w:p w14:paraId="60913696" w14:textId="77777777" w:rsidR="00D005C8" w:rsidRDefault="005A3AC7">
            <w:pPr>
              <w:jc w:val="center"/>
              <w:rPr>
                <w:b/>
                <w:bCs/>
              </w:rPr>
            </w:pPr>
            <w:r>
              <w:rPr>
                <w:b/>
                <w:bCs/>
              </w:rPr>
              <w:t>аннули</w:t>
            </w:r>
            <w:r>
              <w:rPr>
                <w:b/>
                <w:bCs/>
              </w:rPr>
              <w:br/>
              <w:t>рован</w:t>
            </w:r>
            <w:r>
              <w:rPr>
                <w:b/>
                <w:bCs/>
              </w:rPr>
              <w:br/>
              <w:t>ных</w:t>
            </w:r>
          </w:p>
        </w:tc>
        <w:tc>
          <w:tcPr>
            <w:tcW w:w="1305" w:type="dxa"/>
            <w:vMerge/>
            <w:tcBorders>
              <w:top w:val="single" w:sz="6" w:space="0" w:color="000000"/>
              <w:left w:val="single" w:sz="6" w:space="0" w:color="000000"/>
              <w:bottom w:val="single" w:sz="6" w:space="0" w:color="000000"/>
              <w:right w:val="single" w:sz="6" w:space="0" w:color="000000"/>
            </w:tcBorders>
            <w:vAlign w:val="center"/>
          </w:tcPr>
          <w:p w14:paraId="3DE80164" w14:textId="77777777" w:rsidR="00D005C8" w:rsidRDefault="00D005C8"/>
        </w:tc>
        <w:tc>
          <w:tcPr>
            <w:tcW w:w="1125" w:type="dxa"/>
            <w:vMerge/>
            <w:tcBorders>
              <w:top w:val="single" w:sz="6" w:space="0" w:color="000000"/>
              <w:left w:val="single" w:sz="6" w:space="0" w:color="000000"/>
              <w:bottom w:val="single" w:sz="6" w:space="0" w:color="000000"/>
              <w:right w:val="single" w:sz="6" w:space="0" w:color="000000"/>
            </w:tcBorders>
            <w:vAlign w:val="center"/>
          </w:tcPr>
          <w:p w14:paraId="088A3E8F" w14:textId="77777777" w:rsidR="00D005C8" w:rsidRDefault="00D005C8"/>
        </w:tc>
        <w:tc>
          <w:tcPr>
            <w:tcW w:w="1425" w:type="dxa"/>
            <w:vMerge/>
            <w:tcBorders>
              <w:top w:val="single" w:sz="6" w:space="0" w:color="000000"/>
              <w:left w:val="single" w:sz="6" w:space="0" w:color="000000"/>
              <w:bottom w:val="single" w:sz="6" w:space="0" w:color="000000"/>
              <w:right w:val="single" w:sz="6" w:space="0" w:color="000000"/>
            </w:tcBorders>
            <w:vAlign w:val="center"/>
          </w:tcPr>
          <w:p w14:paraId="3A8EB6A3" w14:textId="77777777" w:rsidR="00D005C8" w:rsidRDefault="00D005C8"/>
        </w:tc>
        <w:tc>
          <w:tcPr>
            <w:tcW w:w="840" w:type="dxa"/>
            <w:vMerge/>
            <w:tcBorders>
              <w:top w:val="single" w:sz="6" w:space="0" w:color="000000"/>
              <w:left w:val="single" w:sz="6" w:space="0" w:color="000000"/>
              <w:bottom w:val="single" w:sz="6" w:space="0" w:color="000000"/>
              <w:right w:val="single" w:sz="6" w:space="0" w:color="000000"/>
            </w:tcBorders>
            <w:vAlign w:val="center"/>
          </w:tcPr>
          <w:p w14:paraId="10015805" w14:textId="77777777" w:rsidR="00D005C8" w:rsidRDefault="00D005C8"/>
        </w:tc>
        <w:tc>
          <w:tcPr>
            <w:tcW w:w="570" w:type="dxa"/>
            <w:vMerge/>
            <w:tcBorders>
              <w:top w:val="single" w:sz="6" w:space="0" w:color="000000"/>
              <w:left w:val="single" w:sz="6" w:space="0" w:color="000000"/>
              <w:bottom w:val="single" w:sz="6" w:space="0" w:color="000000"/>
              <w:right w:val="single" w:sz="6" w:space="0" w:color="000000"/>
            </w:tcBorders>
            <w:vAlign w:val="center"/>
          </w:tcPr>
          <w:p w14:paraId="1E9A7243" w14:textId="77777777" w:rsidR="00D005C8" w:rsidRDefault="00D005C8"/>
        </w:tc>
      </w:tr>
      <w:tr w:rsidR="00D005C8" w14:paraId="2A7AC7F8"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71D2A19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88E0EEC"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CDF5152"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5E3F8B9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6DBAAD3"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7435419B"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3A22D929"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65F1CB7D"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08187333"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2D081783" w14:textId="77777777" w:rsidR="00D005C8" w:rsidRDefault="00D005C8"/>
        </w:tc>
      </w:tr>
      <w:tr w:rsidR="00D005C8" w14:paraId="59BD60CC"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3564498"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F924A5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A3AE49E"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1061424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E38CFE5"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648C7B2D"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C5E5844"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4A6D309F"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59EF30C8"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482F4D82" w14:textId="77777777" w:rsidR="00D005C8" w:rsidRDefault="00D005C8"/>
        </w:tc>
      </w:tr>
      <w:tr w:rsidR="00D005C8" w14:paraId="6DF3381F"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51375384"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28BCDE3"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8665C9F"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69FC33D3"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B5D0D5B"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0BD61E8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305DB294"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15989E93"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1B0839D5"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259F5E59" w14:textId="77777777" w:rsidR="00D005C8" w:rsidRDefault="00D005C8"/>
        </w:tc>
      </w:tr>
      <w:tr w:rsidR="00D005C8" w14:paraId="2FAE343D"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26BCFB85"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B09D35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2FD890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537E6B8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3F08E76"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2E9622FA"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50C8B00E"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3E16DDC1"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0E4618B2"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322E2780" w14:textId="77777777" w:rsidR="00D005C8" w:rsidRDefault="00D005C8"/>
        </w:tc>
      </w:tr>
      <w:tr w:rsidR="00D005C8" w14:paraId="2528D37A"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916E0B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DB80DE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68F8F6BB"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321E522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042836D"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22B8BD99"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44E579F"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6C843BB6"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27F3A3DD"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48E21ABE" w14:textId="77777777" w:rsidR="00D005C8" w:rsidRDefault="00D005C8"/>
        </w:tc>
      </w:tr>
      <w:tr w:rsidR="00D005C8" w14:paraId="61AD42CF"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2A45AABD"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DB3F012"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B0DD37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C75FF14"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5C7785C"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10612FF3"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B793E89"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756115FC"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28956D71"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07945C80" w14:textId="77777777" w:rsidR="00D005C8" w:rsidRDefault="00D005C8"/>
        </w:tc>
      </w:tr>
      <w:tr w:rsidR="00D005C8" w14:paraId="6C4F7235"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EE8F4C3"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A02B674"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51E634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69D333D1"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6677CC63"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1CE8EEA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F18135F"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49ABFEC6"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6659D4E8"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1F49C676" w14:textId="77777777" w:rsidR="00D005C8" w:rsidRDefault="00D005C8"/>
        </w:tc>
      </w:tr>
      <w:tr w:rsidR="00D005C8" w14:paraId="479744D5"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3EDD573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C6690B2"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5C9E8B7"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DF1651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0C0B897"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6C765564"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12B6C3AF"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087DC8D9"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5C8EF01E"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729E8D15" w14:textId="77777777" w:rsidR="00D005C8" w:rsidRDefault="00D005C8"/>
        </w:tc>
      </w:tr>
      <w:tr w:rsidR="00D005C8" w14:paraId="0C3E0E0C"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11386FEE"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D2ABB0D"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2B56C767"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3B2C808D"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54C7BA9"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5230E573"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38DF4B90"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6962A488"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084EF1B7"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579BBA11" w14:textId="77777777" w:rsidR="00D005C8" w:rsidRDefault="00D005C8"/>
        </w:tc>
      </w:tr>
      <w:tr w:rsidR="00D005C8" w14:paraId="4FA11CA0"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3AD9D1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670D7DE"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62164F4A"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0CECBC9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10C16F1"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77D901D3"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5B27F99B"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279F9630"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305171FA"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3F8E42AF" w14:textId="77777777" w:rsidR="00D005C8" w:rsidRDefault="00D005C8"/>
        </w:tc>
      </w:tr>
      <w:tr w:rsidR="00D005C8" w14:paraId="0B32835D"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72D3F2EC"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81B4EE8"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AAEE7D5"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0300B026"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C724625"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56F9D6F4"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9B8337E"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3A9C5558"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1A82F261"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2C992BD0" w14:textId="77777777" w:rsidR="00D005C8" w:rsidRDefault="00D005C8"/>
        </w:tc>
      </w:tr>
      <w:tr w:rsidR="00D005C8" w14:paraId="15A87653"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2BE62E2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88442F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509C031"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21EF61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8D28A9F"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601CC230"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A528FC4"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5C62345C"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3E7F8550"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3D2A2A60" w14:textId="77777777" w:rsidR="00D005C8" w:rsidRDefault="00D005C8"/>
        </w:tc>
      </w:tr>
      <w:tr w:rsidR="00D005C8" w14:paraId="761FAB2C"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7AD012A2"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B67D1CE"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8E89689"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0DE409A6"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052CCCC"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0387570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A223B66"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0E4DA570"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53D0843E"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016E0E1A" w14:textId="77777777" w:rsidR="00D005C8" w:rsidRDefault="00D005C8"/>
        </w:tc>
      </w:tr>
      <w:tr w:rsidR="00D005C8" w14:paraId="033B3EF8"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37F6ABE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D2C7D2E"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ECB0827"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E04B415"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257D6378"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565DC444"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663F3E17"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233DECF2"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19B7CBAB"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3B0D2B19" w14:textId="77777777" w:rsidR="00D005C8" w:rsidRDefault="00D005C8"/>
        </w:tc>
      </w:tr>
      <w:tr w:rsidR="00D005C8" w14:paraId="638C9C37"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12EB5E41"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6A8B92E5"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78F3D47"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1D2E775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AA59821"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5DC9FB0F"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8B15CD2"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3742AD1F"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13F84705"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36C94C9B" w14:textId="77777777" w:rsidR="00D005C8" w:rsidRDefault="00D005C8"/>
        </w:tc>
      </w:tr>
      <w:tr w:rsidR="00D005C8" w14:paraId="49203DDE"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2451D5E1"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286E1C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B910668"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5AF9FB8"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D8F2ACF"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786A46A6"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0254D76"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521964C8"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333C4059"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297D5B31" w14:textId="77777777" w:rsidR="00D005C8" w:rsidRDefault="00D005C8"/>
        </w:tc>
      </w:tr>
      <w:tr w:rsidR="00D005C8" w14:paraId="495DE6D4"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74F24A08"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E0F13B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373074C"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1EEBEFF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C609171"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7FB89249"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66D0EC7C"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780D3586"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2DCB45C6"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6A408C94" w14:textId="77777777" w:rsidR="00D005C8" w:rsidRDefault="00D005C8"/>
        </w:tc>
      </w:tr>
      <w:tr w:rsidR="00D005C8" w14:paraId="50B4F265"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326D1D6C"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F0E79E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09663E5A"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3272AA1C"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3F4BC7A"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0EEF7907"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1402B9D1"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479F4A36"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44EED7CD"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19D9B9AD" w14:textId="77777777" w:rsidR="00D005C8" w:rsidRDefault="00D005C8"/>
        </w:tc>
      </w:tr>
      <w:tr w:rsidR="00D005C8" w14:paraId="734F70B4"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8C3F0A5"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FF3CF9F"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6770CCE4"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6D7147A1"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2DD5CE8C"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7E61896D"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EE2201E"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43F7131D"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78A50EE2"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6F38DBA6" w14:textId="77777777" w:rsidR="00D005C8" w:rsidRDefault="00D005C8"/>
        </w:tc>
      </w:tr>
      <w:tr w:rsidR="00D005C8" w14:paraId="6B9FF9CC"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9A39DE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24ED9224"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490C4625"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6EBD5D3"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076FE6E"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000BA8B1"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5A5342E6"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473A5F07"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255C5F1E"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63B9D7FD" w14:textId="77777777" w:rsidR="00D005C8" w:rsidRDefault="00D005C8"/>
        </w:tc>
      </w:tr>
      <w:tr w:rsidR="00D005C8" w14:paraId="7F5CE2E7"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733EEEB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059843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5328E7F"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F91676A"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8394013"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675BE853"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BECA6AC"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50C2EB40"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60C7DD20"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6E7AFD86" w14:textId="77777777" w:rsidR="00D005C8" w:rsidRDefault="00D005C8"/>
        </w:tc>
      </w:tr>
      <w:tr w:rsidR="00D005C8" w14:paraId="38663CB6"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2979C768"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FE3B4A0"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1D9541C8"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02095F77"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CA0087C"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627255FD"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5759ACB1"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2642DDB7"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6E408008"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3B7CA8D8" w14:textId="77777777" w:rsidR="00D005C8" w:rsidRDefault="00D005C8"/>
        </w:tc>
      </w:tr>
      <w:tr w:rsidR="00D005C8" w14:paraId="2065CC8B"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4533EE94"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74548325"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69382B68"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2AE6367C"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5CC4F6A1"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0B36788D"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43BB6894"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07A7C7D1"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4AA94C6E"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5BE5F7F1" w14:textId="77777777" w:rsidR="00D005C8" w:rsidRDefault="00D005C8"/>
        </w:tc>
      </w:tr>
      <w:tr w:rsidR="00D005C8" w14:paraId="6822830E" w14:textId="77777777">
        <w:tblPrEx>
          <w:tblCellMar>
            <w:top w:w="0" w:type="dxa"/>
            <w:bottom w:w="0" w:type="dxa"/>
          </w:tblCellMar>
        </w:tblPrEx>
        <w:trPr>
          <w:trHeight w:val="285"/>
          <w:jc w:val="center"/>
        </w:trPr>
        <w:tc>
          <w:tcPr>
            <w:tcW w:w="675" w:type="dxa"/>
            <w:tcBorders>
              <w:top w:val="single" w:sz="6" w:space="0" w:color="000000"/>
              <w:left w:val="single" w:sz="6" w:space="0" w:color="000000"/>
              <w:bottom w:val="single" w:sz="6" w:space="0" w:color="000000"/>
              <w:right w:val="single" w:sz="6" w:space="0" w:color="000000"/>
            </w:tcBorders>
            <w:vAlign w:val="center"/>
          </w:tcPr>
          <w:p w14:paraId="7C64AADD"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CFBCD3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22FD2E78"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65EC89DB" w14:textId="77777777" w:rsidR="00D005C8" w:rsidRDefault="00D005C8"/>
        </w:tc>
        <w:tc>
          <w:tcPr>
            <w:tcW w:w="1140" w:type="dxa"/>
            <w:tcBorders>
              <w:top w:val="single" w:sz="6" w:space="0" w:color="000000"/>
              <w:left w:val="single" w:sz="6" w:space="0" w:color="000000"/>
              <w:bottom w:val="single" w:sz="6" w:space="0" w:color="000000"/>
              <w:right w:val="single" w:sz="6" w:space="0" w:color="000000"/>
            </w:tcBorders>
            <w:vAlign w:val="center"/>
          </w:tcPr>
          <w:p w14:paraId="3E7195B6" w14:textId="77777777" w:rsidR="00D005C8" w:rsidRDefault="00D005C8"/>
        </w:tc>
        <w:tc>
          <w:tcPr>
            <w:tcW w:w="1305" w:type="dxa"/>
            <w:tcBorders>
              <w:top w:val="single" w:sz="6" w:space="0" w:color="000000"/>
              <w:left w:val="single" w:sz="6" w:space="0" w:color="000000"/>
              <w:bottom w:val="single" w:sz="6" w:space="0" w:color="000000"/>
              <w:right w:val="single" w:sz="6" w:space="0" w:color="000000"/>
            </w:tcBorders>
            <w:vAlign w:val="center"/>
          </w:tcPr>
          <w:p w14:paraId="26894A53" w14:textId="77777777" w:rsidR="00D005C8" w:rsidRDefault="00D005C8"/>
        </w:tc>
        <w:tc>
          <w:tcPr>
            <w:tcW w:w="1125" w:type="dxa"/>
            <w:tcBorders>
              <w:top w:val="single" w:sz="6" w:space="0" w:color="000000"/>
              <w:left w:val="single" w:sz="6" w:space="0" w:color="000000"/>
              <w:bottom w:val="single" w:sz="6" w:space="0" w:color="000000"/>
              <w:right w:val="single" w:sz="6" w:space="0" w:color="000000"/>
            </w:tcBorders>
            <w:vAlign w:val="center"/>
          </w:tcPr>
          <w:p w14:paraId="7BF51882" w14:textId="77777777" w:rsidR="00D005C8" w:rsidRDefault="00D005C8"/>
        </w:tc>
        <w:tc>
          <w:tcPr>
            <w:tcW w:w="1425" w:type="dxa"/>
            <w:tcBorders>
              <w:top w:val="single" w:sz="6" w:space="0" w:color="000000"/>
              <w:left w:val="single" w:sz="6" w:space="0" w:color="000000"/>
              <w:bottom w:val="single" w:sz="6" w:space="0" w:color="000000"/>
              <w:right w:val="single" w:sz="6" w:space="0" w:color="000000"/>
            </w:tcBorders>
            <w:vAlign w:val="center"/>
          </w:tcPr>
          <w:p w14:paraId="04BA2293" w14:textId="77777777" w:rsidR="00D005C8" w:rsidRDefault="00D005C8"/>
        </w:tc>
        <w:tc>
          <w:tcPr>
            <w:tcW w:w="840" w:type="dxa"/>
            <w:tcBorders>
              <w:top w:val="single" w:sz="6" w:space="0" w:color="000000"/>
              <w:left w:val="single" w:sz="6" w:space="0" w:color="000000"/>
              <w:bottom w:val="single" w:sz="6" w:space="0" w:color="000000"/>
              <w:right w:val="single" w:sz="6" w:space="0" w:color="000000"/>
            </w:tcBorders>
            <w:vAlign w:val="center"/>
          </w:tcPr>
          <w:p w14:paraId="73CD11E1" w14:textId="77777777" w:rsidR="00D005C8" w:rsidRDefault="00D005C8"/>
        </w:tc>
        <w:tc>
          <w:tcPr>
            <w:tcW w:w="570" w:type="dxa"/>
            <w:tcBorders>
              <w:top w:val="single" w:sz="6" w:space="0" w:color="000000"/>
              <w:left w:val="single" w:sz="6" w:space="0" w:color="000000"/>
              <w:bottom w:val="single" w:sz="6" w:space="0" w:color="000000"/>
              <w:right w:val="single" w:sz="6" w:space="0" w:color="000000"/>
            </w:tcBorders>
            <w:vAlign w:val="center"/>
          </w:tcPr>
          <w:p w14:paraId="1D33D296" w14:textId="77777777" w:rsidR="00D005C8" w:rsidRDefault="00D005C8"/>
        </w:tc>
      </w:tr>
    </w:tbl>
    <w:p w14:paraId="0F0AA3A1" w14:textId="77777777" w:rsidR="00D005C8" w:rsidRDefault="00D005C8"/>
    <w:sectPr w:rsidR="00D005C8">
      <w:headerReference w:type="default" r:id="rId16"/>
      <w:footerReference w:type="default" r:id="rId17"/>
      <w:pgSz w:w="11906" w:h="16838"/>
      <w:pgMar w:top="1417" w:right="567" w:bottom="850" w:left="1134" w:header="39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251F1" w14:textId="77777777" w:rsidR="005A3AC7" w:rsidRDefault="005A3AC7">
      <w:pPr>
        <w:spacing w:line="240" w:lineRule="auto"/>
      </w:pPr>
      <w:r>
        <w:separator/>
      </w:r>
    </w:p>
  </w:endnote>
  <w:endnote w:type="continuationSeparator" w:id="0">
    <w:p w14:paraId="7CABBE81" w14:textId="77777777" w:rsidR="005A3AC7" w:rsidRDefault="005A3A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632A" w14:textId="77777777" w:rsidR="00D005C8" w:rsidRDefault="00D005C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B00CB" w14:textId="77777777" w:rsidR="00D005C8" w:rsidRDefault="00D005C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09EC" w14:textId="77777777" w:rsidR="00D005C8" w:rsidRDefault="00D005C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A9C7D" w14:textId="77777777" w:rsidR="005A3AC7" w:rsidRDefault="005A3AC7">
      <w:pPr>
        <w:spacing w:line="240" w:lineRule="auto"/>
      </w:pPr>
      <w:r>
        <w:separator/>
      </w:r>
    </w:p>
  </w:footnote>
  <w:footnote w:type="continuationSeparator" w:id="0">
    <w:p w14:paraId="70FE6317" w14:textId="77777777" w:rsidR="005A3AC7" w:rsidRDefault="005A3A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9168E" w14:textId="77777777" w:rsidR="00D005C8" w:rsidRDefault="00D005C8">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4C948" w14:textId="77777777" w:rsidR="00D005C8" w:rsidRDefault="005A3AC7">
    <w:pPr>
      <w:jc w:val="center"/>
    </w:pPr>
    <w:r>
      <w:fldChar w:fldCharType="begin"/>
    </w:r>
    <w:r>
      <w:instrText>PAGE</w:instrText>
    </w:r>
    <w:r>
      <w:fldChar w:fldCharType="separate"/>
    </w:r>
    <w:r>
      <w:t>NN</w:t>
    </w:r>
    <w:r>
      <w:fldChar w:fldCharType="end"/>
    </w:r>
    <w:r>
      <w:br/>
      <w:t>&lt;НЕ ЗАБЫТЬ&gt;: Обозначение документа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C58E9" w14:textId="77777777" w:rsidR="00D005C8" w:rsidRDefault="00D005C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390646"/>
    <w:multiLevelType w:val="multilevel"/>
    <w:tmpl w:val="99F49E82"/>
    <w:lvl w:ilvl="0">
      <w:start w:val="1"/>
      <w:numFmt w:val="bullet"/>
      <w:lvlText w:val="–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1" w15:restartNumberingAfterBreak="0">
    <w:nsid w:val="4D322E4F"/>
    <w:multiLevelType w:val="multilevel"/>
    <w:tmpl w:val="88C8CDAC"/>
    <w:lvl w:ilvl="0">
      <w:start w:val="1"/>
      <w:numFmt w:val="bullet"/>
      <w:lvlText w:val="–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2" w15:restartNumberingAfterBreak="0">
    <w:nsid w:val="660E736C"/>
    <w:multiLevelType w:val="multilevel"/>
    <w:tmpl w:val="95A8D212"/>
    <w:lvl w:ilvl="0">
      <w:start w:val="1"/>
      <w:numFmt w:val="bullet"/>
      <w:lvlText w:val="–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3" w15:restartNumberingAfterBreak="0">
    <w:nsid w:val="74AF1EAE"/>
    <w:multiLevelType w:val="multilevel"/>
    <w:tmpl w:val="85FC8CF2"/>
    <w:lvl w:ilvl="0">
      <w:start w:val="1"/>
      <w:numFmt w:val="bullet"/>
      <w:lvlText w:val="–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abstractNum w:abstractNumId="4" w15:restartNumberingAfterBreak="0">
    <w:nsid w:val="7E1A6F49"/>
    <w:multiLevelType w:val="multilevel"/>
    <w:tmpl w:val="1F22D004"/>
    <w:lvl w:ilvl="0">
      <w:start w:val="1"/>
      <w:numFmt w:val="bullet"/>
      <w:lvlText w:val="– "/>
      <w:lvlJc w:val="left"/>
      <w:pPr>
        <w:ind w:left="0" w:firstLine="855"/>
      </w:pPr>
    </w:lvl>
    <w:lvl w:ilvl="1">
      <w:start w:val="1"/>
      <w:numFmt w:val="decimal"/>
      <w:lvlText w:val="%2) "/>
      <w:lvlJc w:val="left"/>
      <w:pPr>
        <w:ind w:left="750" w:firstLine="0"/>
      </w:pPr>
    </w:lvl>
    <w:lvl w:ilvl="2">
      <w:start w:val="1"/>
      <w:numFmt w:val="decimal"/>
      <w:lvlText w:val="%3) "/>
      <w:lvlJc w:val="left"/>
      <w:pPr>
        <w:ind w:left="1500" w:firstLine="0"/>
      </w:pPr>
    </w:lvl>
    <w:lvl w:ilvl="3">
      <w:start w:val="1"/>
      <w:numFmt w:val="decimal"/>
      <w:lvlText w:val="%4) "/>
      <w:lvlJc w:val="left"/>
      <w:pPr>
        <w:ind w:left="2250" w:firstLine="0"/>
      </w:pPr>
    </w:lvl>
    <w:lvl w:ilvl="4">
      <w:start w:val="1"/>
      <w:numFmt w:val="decimal"/>
      <w:lvlText w:val="%5) "/>
      <w:lvlJc w:val="left"/>
      <w:pPr>
        <w:ind w:left="3000" w:firstLine="0"/>
      </w:pPr>
    </w:lvl>
    <w:lvl w:ilvl="5">
      <w:start w:val="1"/>
      <w:numFmt w:val="decimal"/>
      <w:lvlText w:val="%6) "/>
      <w:lvlJc w:val="left"/>
      <w:pPr>
        <w:ind w:left="3750" w:firstLine="0"/>
      </w:pPr>
    </w:lvl>
    <w:lvl w:ilvl="6">
      <w:start w:val="1"/>
      <w:numFmt w:val="decimal"/>
      <w:lvlText w:val="%7) "/>
      <w:lvlJc w:val="left"/>
      <w:pPr>
        <w:ind w:left="4500" w:firstLine="0"/>
      </w:pPr>
    </w:lvl>
    <w:lvl w:ilvl="7">
      <w:start w:val="1"/>
      <w:numFmt w:val="decimal"/>
      <w:lvlText w:val="%8) "/>
      <w:lvlJc w:val="left"/>
      <w:pPr>
        <w:ind w:left="5250" w:firstLine="0"/>
      </w:pPr>
    </w:lvl>
    <w:lvl w:ilvl="8">
      <w:start w:val="1"/>
      <w:numFmt w:val="decimal"/>
      <w:lvlText w:val="%9) "/>
      <w:lvlJc w:val="left"/>
      <w:pPr>
        <w:ind w:left="6000" w:firstLine="0"/>
      </w:p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5C8"/>
    <w:rsid w:val="005A3AC7"/>
    <w:rsid w:val="0097676F"/>
    <w:rsid w:val="00D005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A543"/>
  <w15:docId w15:val="{A37551C4-2B16-4A3D-A33D-BB0FCE31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style>
  <w:style w:type="paragraph" w:styleId="2">
    <w:name w:val="heading 2"/>
    <w:uiPriority w:val="9"/>
    <w:unhideWhenUsed/>
    <w:qFormat/>
    <w:pPr>
      <w:outlineLvl w:val="1"/>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tblPr>
      <w:tblCellMar>
        <w:top w:w="0" w:type="dxa"/>
        <w:left w:w="0" w:type="dxa"/>
        <w:bottom w:w="0" w:type="dxa"/>
        <w:right w:w="0" w:type="dxa"/>
      </w:tblCellMar>
    </w:tblPr>
  </w:style>
  <w:style w:type="table" w:customStyle="1" w:styleId="a4">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file:///C:\l%20%22_Toc229829737%2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file:///C:\l%20%22_Toc229829736%22"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l%20%22_Toc229829735%22"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file:///C:\l%20%22_Toc229829734%2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l%20%22_Toc229829733%22" TargetMode="External"/><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4929</Words>
  <Characters>28101</Characters>
  <Application>Microsoft Office Word</Application>
  <DocSecurity>0</DocSecurity>
  <Lines>234</Lines>
  <Paragraphs>65</Paragraphs>
  <ScaleCrop>false</ScaleCrop>
  <Company/>
  <LinksUpToDate>false</LinksUpToDate>
  <CharactersWithSpaces>32965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2026-06-03T07:50:00Z</dcterms:created>
  <dcterms:modified xsi:type="dcterms:W3CDTF">2026-06-03T07:50:00Z</dcterms:modified>
</cp:coreProperties>
</file>