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B3E61E" w14:textId="77777777" w:rsidR="00390E7E" w:rsidRDefault="00390E7E">
      <w:pPr>
        <w:pStyle w:val="Title"/>
        <w:pBdr>
          <w:top w:val="nil"/>
          <w:left w:val="nil"/>
          <w:bottom w:val="nil"/>
          <w:right w:val="nil"/>
          <w:between w:val="nil"/>
        </w:pBdr>
      </w:pPr>
      <w:bookmarkStart w:id="0" w:name="_aczyuw2yex2w" w:colFirst="0" w:colLast="0"/>
      <w:bookmarkEnd w:id="0"/>
      <w:r>
        <w:rPr>
          <w:b w:val="0"/>
          <w:color w:val="039BE5"/>
          <w:sz w:val="72"/>
          <w:szCs w:val="72"/>
        </w:rPr>
        <w:t>MBA BA</w:t>
      </w:r>
      <w:r>
        <w:br/>
        <w:t>Meta-analysis of COVID-19(2020-21), using SPAR Model</w:t>
      </w:r>
    </w:p>
    <w:p w14:paraId="5D8FD281" w14:textId="77777777" w:rsidR="00390E7E" w:rsidRDefault="00390E7E">
      <w:pPr>
        <w:pBdr>
          <w:top w:val="nil"/>
          <w:left w:val="nil"/>
          <w:bottom w:val="nil"/>
          <w:right w:val="nil"/>
          <w:between w:val="nil"/>
        </w:pBdr>
        <w:spacing w:after="3600" w:line="240" w:lineRule="auto"/>
        <w:rPr>
          <w:sz w:val="72"/>
          <w:szCs w:val="72"/>
        </w:rPr>
      </w:pPr>
      <w:r>
        <w:rPr>
          <w:noProof/>
          <w:color w:val="666666"/>
          <w:sz w:val="20"/>
          <w:szCs w:val="20"/>
        </w:rPr>
        <w:drawing>
          <wp:inline distT="114300" distB="114300" distL="114300" distR="114300" wp14:anchorId="3D878C65" wp14:editId="1421E69F">
            <wp:extent cx="447675" cy="57150"/>
            <wp:effectExtent l="0" t="0" r="0" b="0"/>
            <wp:docPr id="8" name="image1.png" descr="short line"/>
            <wp:cNvGraphicFramePr/>
            <a:graphic xmlns:a="http://schemas.openxmlformats.org/drawingml/2006/main">
              <a:graphicData uri="http://schemas.openxmlformats.org/drawingml/2006/picture">
                <pic:pic xmlns:pic="http://schemas.openxmlformats.org/drawingml/2006/picture">
                  <pic:nvPicPr>
                    <pic:cNvPr id="0" name="image1.png" descr="short line"/>
                    <pic:cNvPicPr preferRelativeResize="0"/>
                  </pic:nvPicPr>
                  <pic:blipFill>
                    <a:blip r:embed="rId8"/>
                    <a:srcRect/>
                    <a:stretch>
                      <a:fillRect/>
                    </a:stretch>
                  </pic:blipFill>
                  <pic:spPr>
                    <a:xfrm>
                      <a:off x="0" y="0"/>
                      <a:ext cx="447675" cy="57150"/>
                    </a:xfrm>
                    <a:prstGeom prst="rect">
                      <a:avLst/>
                    </a:prstGeom>
                    <a:ln/>
                  </pic:spPr>
                </pic:pic>
              </a:graphicData>
            </a:graphic>
          </wp:inline>
        </w:drawing>
      </w:r>
    </w:p>
    <w:p w14:paraId="718B953F" w14:textId="77777777" w:rsidR="00390E7E" w:rsidRDefault="00390E7E">
      <w:pPr>
        <w:pBdr>
          <w:top w:val="nil"/>
          <w:left w:val="nil"/>
          <w:bottom w:val="nil"/>
          <w:right w:val="nil"/>
          <w:between w:val="nil"/>
        </w:pBdr>
        <w:spacing w:line="240" w:lineRule="auto"/>
        <w:rPr>
          <w:b/>
          <w:sz w:val="30"/>
          <w:szCs w:val="30"/>
        </w:rPr>
      </w:pPr>
      <w:r>
        <w:rPr>
          <w:b/>
          <w:sz w:val="30"/>
          <w:szCs w:val="30"/>
        </w:rPr>
        <w:t xml:space="preserve">Anurag Meshram - 22020845007 </w:t>
      </w:r>
    </w:p>
    <w:p w14:paraId="12E991CB" w14:textId="77777777" w:rsidR="00390E7E" w:rsidRDefault="00390E7E">
      <w:pPr>
        <w:pBdr>
          <w:top w:val="nil"/>
          <w:left w:val="nil"/>
          <w:bottom w:val="nil"/>
          <w:right w:val="nil"/>
          <w:between w:val="nil"/>
        </w:pBdr>
        <w:spacing w:line="240" w:lineRule="auto"/>
        <w:rPr>
          <w:b/>
          <w:sz w:val="30"/>
          <w:szCs w:val="30"/>
        </w:rPr>
      </w:pPr>
      <w:r>
        <w:rPr>
          <w:b/>
          <w:sz w:val="30"/>
          <w:szCs w:val="30"/>
        </w:rPr>
        <w:t xml:space="preserve">Biswas Manish Dilip - 22020845010 </w:t>
      </w:r>
    </w:p>
    <w:p w14:paraId="258ACE9F" w14:textId="77777777" w:rsidR="00390E7E" w:rsidRDefault="00390E7E">
      <w:pPr>
        <w:pBdr>
          <w:top w:val="nil"/>
          <w:left w:val="nil"/>
          <w:bottom w:val="nil"/>
          <w:right w:val="nil"/>
          <w:between w:val="nil"/>
        </w:pBdr>
        <w:spacing w:line="240" w:lineRule="auto"/>
        <w:rPr>
          <w:b/>
          <w:sz w:val="30"/>
          <w:szCs w:val="30"/>
        </w:rPr>
      </w:pPr>
      <w:r>
        <w:rPr>
          <w:b/>
          <w:sz w:val="30"/>
          <w:szCs w:val="30"/>
        </w:rPr>
        <w:t xml:space="preserve">Shivam Tayal - 22020845029 </w:t>
      </w:r>
    </w:p>
    <w:p w14:paraId="5925743D" w14:textId="77777777" w:rsidR="00390E7E" w:rsidRDefault="00390E7E">
      <w:pPr>
        <w:pBdr>
          <w:top w:val="nil"/>
          <w:left w:val="nil"/>
          <w:bottom w:val="nil"/>
          <w:right w:val="nil"/>
          <w:between w:val="nil"/>
        </w:pBdr>
        <w:spacing w:line="240" w:lineRule="auto"/>
        <w:rPr>
          <w:b/>
          <w:sz w:val="30"/>
          <w:szCs w:val="30"/>
        </w:rPr>
      </w:pPr>
      <w:r>
        <w:rPr>
          <w:b/>
          <w:sz w:val="30"/>
          <w:szCs w:val="30"/>
        </w:rPr>
        <w:lastRenderedPageBreak/>
        <w:t xml:space="preserve">Shrey Tandel - 22020845034 </w:t>
      </w:r>
    </w:p>
    <w:p w14:paraId="0CE93722" w14:textId="77777777" w:rsidR="00390E7E" w:rsidRDefault="00390E7E">
      <w:pPr>
        <w:pBdr>
          <w:top w:val="nil"/>
          <w:left w:val="nil"/>
          <w:bottom w:val="nil"/>
          <w:right w:val="nil"/>
          <w:between w:val="nil"/>
        </w:pBdr>
        <w:spacing w:line="240" w:lineRule="auto"/>
        <w:rPr>
          <w:color w:val="666666"/>
          <w:sz w:val="32"/>
          <w:szCs w:val="32"/>
        </w:rPr>
      </w:pPr>
      <w:r>
        <w:rPr>
          <w:b/>
          <w:sz w:val="30"/>
          <w:szCs w:val="30"/>
        </w:rPr>
        <w:t>Sumendu Gautaman- 22020845033</w:t>
      </w:r>
      <w:r>
        <w:rPr>
          <w:b/>
          <w:sz w:val="32"/>
          <w:szCs w:val="32"/>
        </w:rPr>
        <w:br/>
      </w:r>
    </w:p>
    <w:p w14:paraId="69F4C733" w14:textId="77777777" w:rsidR="00390E7E" w:rsidRDefault="00390E7E">
      <w:pPr>
        <w:pBdr>
          <w:top w:val="nil"/>
          <w:left w:val="nil"/>
          <w:bottom w:val="nil"/>
          <w:right w:val="nil"/>
          <w:between w:val="nil"/>
        </w:pBdr>
      </w:pPr>
    </w:p>
    <w:p w14:paraId="6E8AE40A" w14:textId="77777777" w:rsidR="00390E7E" w:rsidRDefault="00390E7E">
      <w:pPr>
        <w:pBdr>
          <w:top w:val="nil"/>
          <w:left w:val="nil"/>
          <w:bottom w:val="nil"/>
          <w:right w:val="nil"/>
          <w:between w:val="nil"/>
        </w:pBdr>
      </w:pPr>
      <w:r>
        <w:br w:type="page"/>
      </w:r>
    </w:p>
    <w:p w14:paraId="615B3EC7" w14:textId="77777777" w:rsidR="00390E7E" w:rsidRDefault="00390E7E" w:rsidP="00390E7E">
      <w:pPr>
        <w:pStyle w:val="Heading1"/>
        <w:pBdr>
          <w:top w:val="nil"/>
          <w:left w:val="nil"/>
          <w:bottom w:val="nil"/>
          <w:right w:val="nil"/>
          <w:between w:val="nil"/>
        </w:pBdr>
        <w:jc w:val="both"/>
      </w:pPr>
      <w:bookmarkStart w:id="1" w:name="_4lqp25cx7kth" w:colFirst="0" w:colLast="0"/>
      <w:bookmarkEnd w:id="1"/>
      <w:r>
        <w:lastRenderedPageBreak/>
        <w:t>Introduction</w:t>
      </w:r>
    </w:p>
    <w:p w14:paraId="04844EE9" w14:textId="77777777" w:rsidR="00390E7E" w:rsidRDefault="00390E7E" w:rsidP="00390E7E">
      <w:pPr>
        <w:pBdr>
          <w:top w:val="nil"/>
          <w:left w:val="nil"/>
          <w:bottom w:val="nil"/>
          <w:right w:val="nil"/>
          <w:between w:val="nil"/>
        </w:pBdr>
        <w:jc w:val="both"/>
        <w:rPr>
          <w:sz w:val="24"/>
          <w:szCs w:val="24"/>
        </w:rPr>
      </w:pPr>
      <w:r>
        <w:rPr>
          <w:sz w:val="24"/>
          <w:szCs w:val="24"/>
        </w:rPr>
        <w:t xml:space="preserve"> A deadly and hitherto undiscovered virus caused havoc worldwide in 2020, killing more than 1.5 million people, infecting countless more, and wreaking massive economic destruction. And while there were other significant research advancements in 2020, the epidemic greatly impacted how science developed. Knowing the percentage of COVID-19 (</w:t>
      </w:r>
      <w:r w:rsidRPr="007607A7">
        <w:rPr>
          <w:sz w:val="24"/>
          <w:szCs w:val="24"/>
        </w:rPr>
        <w:t>coronavirus disease</w:t>
      </w:r>
      <w:r>
        <w:rPr>
          <w:sz w:val="24"/>
          <w:szCs w:val="24"/>
        </w:rPr>
        <w:t>) positive healthcare workers (HCW), as well as the severity and mortality among them, is crucial.</w:t>
      </w:r>
    </w:p>
    <w:p w14:paraId="62D3E25C" w14:textId="34A8C46D" w:rsidR="00390E7E" w:rsidRDefault="00390E7E" w:rsidP="00390E7E">
      <w:pPr>
        <w:pBdr>
          <w:top w:val="nil"/>
          <w:left w:val="nil"/>
          <w:bottom w:val="nil"/>
          <w:right w:val="nil"/>
          <w:between w:val="nil"/>
        </w:pBdr>
        <w:jc w:val="both"/>
        <w:rPr>
          <w:sz w:val="24"/>
          <w:szCs w:val="24"/>
        </w:rPr>
      </w:pPr>
      <w:r w:rsidRPr="00C11814">
        <w:rPr>
          <w:sz w:val="24"/>
          <w:szCs w:val="24"/>
        </w:rPr>
        <w:t>A quantitative, formal, epidemiological study design known as a "meta-analysis"</w:t>
      </w:r>
      <w:r>
        <w:rPr>
          <w:sz w:val="24"/>
          <w:szCs w:val="24"/>
        </w:rPr>
        <w:t xml:space="preserve"> </w:t>
      </w:r>
      <w:r w:rsidRPr="00390E7E">
        <w:rPr>
          <w:b/>
          <w:bCs/>
          <w:sz w:val="24"/>
          <w:szCs w:val="24"/>
        </w:rPr>
        <w:t>[1]</w:t>
      </w:r>
      <w:r w:rsidRPr="00C11814">
        <w:rPr>
          <w:sz w:val="24"/>
          <w:szCs w:val="24"/>
        </w:rPr>
        <w:t xml:space="preserve"> is used to quantitatively and methodically evaluate prior research studies in order to draw conclusions about that body of knowledge. Results from a meta-analysis may be more accurate estimates of the impact of a therapy, a disease risk factor, or other outcomes than those from any one research that contributed to the pooled analysis. Another crucial consequence is the analysis of research results' variability or heterogeneity. A comprehensive and quantitative evaluation of a significant, frequently complicated, and even seemingly contradictory body of literature is one of the advantages of meta-analysis. A careful literature search and the formulation of the result and tested hypotheses are essential to the execution of meta-analysis. There are techniques for looking at data to detect the possibility for studies are missing; for instance, by using funnel plots. Failure to identify the majority of existing research can result in incorrect findings. Meta-analyses that are well carried out are helpful tools in evidence-based medicine. The necessity to combine the results of several studies assures that meta-analytic research is desirable, and the abundance of research that has since been produced makes it possible to perform this study.</w:t>
      </w:r>
    </w:p>
    <w:p w14:paraId="759FD995" w14:textId="77777777" w:rsidR="00390E7E" w:rsidRDefault="00390E7E" w:rsidP="00390E7E">
      <w:pPr>
        <w:pBdr>
          <w:top w:val="nil"/>
          <w:left w:val="nil"/>
          <w:bottom w:val="nil"/>
          <w:right w:val="nil"/>
          <w:between w:val="nil"/>
        </w:pBdr>
        <w:jc w:val="both"/>
        <w:rPr>
          <w:sz w:val="24"/>
          <w:szCs w:val="24"/>
        </w:rPr>
      </w:pPr>
      <w:r w:rsidRPr="007607A7">
        <w:rPr>
          <w:sz w:val="24"/>
          <w:szCs w:val="24"/>
        </w:rPr>
        <w:t>This research paper is focused on the main method of research which is meta-analysis. The COVID-19 impact on major industries is analy</w:t>
      </w:r>
      <w:r>
        <w:rPr>
          <w:sz w:val="24"/>
          <w:szCs w:val="24"/>
        </w:rPr>
        <w:t>z</w:t>
      </w:r>
      <w:r w:rsidRPr="007607A7">
        <w:rPr>
          <w:sz w:val="24"/>
          <w:szCs w:val="24"/>
        </w:rPr>
        <w:t>ed, sorted and arranged according to the level of the impact, either positive or negative.</w:t>
      </w:r>
    </w:p>
    <w:p w14:paraId="106B1421" w14:textId="77777777" w:rsidR="00390E7E" w:rsidRDefault="00390E7E" w:rsidP="00390E7E">
      <w:pPr>
        <w:pBdr>
          <w:top w:val="nil"/>
          <w:left w:val="nil"/>
          <w:bottom w:val="nil"/>
          <w:right w:val="nil"/>
          <w:between w:val="nil"/>
        </w:pBdr>
        <w:jc w:val="both"/>
        <w:rPr>
          <w:sz w:val="24"/>
          <w:szCs w:val="24"/>
        </w:rPr>
      </w:pPr>
    </w:p>
    <w:p w14:paraId="76EFF826" w14:textId="77777777" w:rsidR="00390E7E" w:rsidRDefault="00390E7E" w:rsidP="00390E7E">
      <w:pPr>
        <w:pStyle w:val="Heading1"/>
        <w:pBdr>
          <w:top w:val="nil"/>
          <w:left w:val="nil"/>
          <w:bottom w:val="nil"/>
          <w:right w:val="nil"/>
          <w:between w:val="nil"/>
        </w:pBdr>
        <w:jc w:val="both"/>
      </w:pPr>
      <w:bookmarkStart w:id="2" w:name="_wj249xa64hfo" w:colFirst="0" w:colLast="0"/>
      <w:bookmarkEnd w:id="2"/>
      <w:r>
        <w:lastRenderedPageBreak/>
        <w:t>Literature Review</w:t>
      </w:r>
      <w:bookmarkStart w:id="3" w:name="_jtt03xnb5kvk" w:colFirst="0" w:colLast="0"/>
      <w:bookmarkEnd w:id="3"/>
    </w:p>
    <w:p w14:paraId="4C8D2832" w14:textId="400F14CC" w:rsidR="00502229" w:rsidRDefault="00390E7E" w:rsidP="00502229">
      <w:pPr>
        <w:pStyle w:val="Heading1"/>
        <w:pBdr>
          <w:top w:val="nil"/>
          <w:left w:val="nil"/>
          <w:bottom w:val="nil"/>
          <w:right w:val="nil"/>
          <w:between w:val="nil"/>
        </w:pBdr>
        <w:jc w:val="both"/>
        <w:rPr>
          <w:color w:val="auto"/>
          <w:sz w:val="24"/>
          <w:szCs w:val="24"/>
        </w:rPr>
      </w:pPr>
      <w:r w:rsidRPr="00390E7E">
        <w:rPr>
          <w:color w:val="auto"/>
          <w:sz w:val="24"/>
          <w:szCs w:val="24"/>
        </w:rPr>
        <w:t>The new coronavirus disease pandemic started in Wuhan, Hubei Province, China, around the end of October 2019. The resulting outbreak has affected 5.7 million people globally as of May 29, 2020 (World Health Organization, 2020). The recent global spread of COVID-19 caused a significant deal of anxiety and worry among health care workers (HCW)</w:t>
      </w:r>
      <w:r>
        <w:rPr>
          <w:color w:val="auto"/>
          <w:sz w:val="24"/>
          <w:szCs w:val="24"/>
        </w:rPr>
        <w:t xml:space="preserve"> </w:t>
      </w:r>
      <w:r>
        <w:rPr>
          <w:b/>
          <w:bCs/>
          <w:color w:val="auto"/>
          <w:sz w:val="24"/>
          <w:szCs w:val="24"/>
        </w:rPr>
        <w:t>[2]</w:t>
      </w:r>
      <w:r w:rsidRPr="00390E7E">
        <w:rPr>
          <w:color w:val="auto"/>
          <w:sz w:val="24"/>
          <w:szCs w:val="24"/>
        </w:rPr>
        <w:t>. Patients' caregivers face the risk of getting sick themselves. It is understandable that they are worried about infecting their family members, patients, and coworkers in addition to themselves with the illness. Approximately one-fourth of those impacted by the Severe Acute Respiratory</w:t>
      </w:r>
      <w:r w:rsidR="00502229">
        <w:rPr>
          <w:color w:val="auto"/>
          <w:sz w:val="24"/>
          <w:szCs w:val="24"/>
        </w:rPr>
        <w:t xml:space="preserve"> </w:t>
      </w:r>
      <w:r w:rsidRPr="00390E7E">
        <w:rPr>
          <w:color w:val="auto"/>
          <w:sz w:val="24"/>
          <w:szCs w:val="24"/>
        </w:rPr>
        <w:t>Syndrome</w:t>
      </w:r>
      <w:r w:rsidR="00502229">
        <w:rPr>
          <w:color w:val="auto"/>
          <w:sz w:val="24"/>
          <w:szCs w:val="24"/>
        </w:rPr>
        <w:t xml:space="preserve"> (</w:t>
      </w:r>
      <w:r w:rsidR="00502229" w:rsidRPr="00390E7E">
        <w:rPr>
          <w:color w:val="auto"/>
          <w:sz w:val="24"/>
          <w:szCs w:val="24"/>
        </w:rPr>
        <w:t>SARS</w:t>
      </w:r>
      <w:r w:rsidR="00502229">
        <w:rPr>
          <w:color w:val="auto"/>
          <w:sz w:val="24"/>
          <w:szCs w:val="24"/>
        </w:rPr>
        <w:t>)</w:t>
      </w:r>
      <w:r w:rsidRPr="00390E7E">
        <w:rPr>
          <w:color w:val="auto"/>
          <w:sz w:val="24"/>
          <w:szCs w:val="24"/>
        </w:rPr>
        <w:t xml:space="preserve"> and </w:t>
      </w:r>
      <w:r w:rsidR="00502229" w:rsidRPr="00502229">
        <w:rPr>
          <w:color w:val="auto"/>
          <w:sz w:val="24"/>
          <w:szCs w:val="24"/>
        </w:rPr>
        <w:t>Middle East respiratory syndrome</w:t>
      </w:r>
      <w:r w:rsidR="00502229">
        <w:rPr>
          <w:color w:val="auto"/>
          <w:sz w:val="24"/>
          <w:szCs w:val="24"/>
        </w:rPr>
        <w:t xml:space="preserve"> (</w:t>
      </w:r>
      <w:r w:rsidR="00502229" w:rsidRPr="00390E7E">
        <w:rPr>
          <w:color w:val="auto"/>
          <w:sz w:val="24"/>
          <w:szCs w:val="24"/>
        </w:rPr>
        <w:t>MERS</w:t>
      </w:r>
      <w:r w:rsidR="00502229">
        <w:rPr>
          <w:color w:val="auto"/>
          <w:sz w:val="24"/>
          <w:szCs w:val="24"/>
        </w:rPr>
        <w:t>)</w:t>
      </w:r>
      <w:r w:rsidRPr="00390E7E">
        <w:rPr>
          <w:color w:val="auto"/>
          <w:sz w:val="24"/>
          <w:szCs w:val="24"/>
        </w:rPr>
        <w:t xml:space="preserve"> epidemics were medical professionals.</w:t>
      </w:r>
    </w:p>
    <w:p w14:paraId="189E5813" w14:textId="62921982" w:rsidR="00502229" w:rsidRDefault="00502229" w:rsidP="00502229">
      <w:pPr>
        <w:pStyle w:val="Heading2"/>
      </w:pPr>
      <w:r>
        <w:t xml:space="preserve">Table 1: </w:t>
      </w:r>
    </w:p>
    <w:p w14:paraId="4CFB5FAC" w14:textId="2F702969" w:rsidR="00502229" w:rsidRDefault="00C5747E" w:rsidP="00C5747E">
      <w:pPr>
        <w:jc w:val="both"/>
        <w:rPr>
          <w:sz w:val="24"/>
          <w:szCs w:val="24"/>
        </w:rPr>
      </w:pPr>
      <w:r w:rsidRPr="00C5747E">
        <w:rPr>
          <w:sz w:val="24"/>
          <w:szCs w:val="24"/>
        </w:rPr>
        <w:t>A complete and organized literature search is the hallmark of a solid meta-analysis. The basis for such a study is provided by a precise statement of the hypotheses to be explored. A clear explanation of the questions being addressed in relation to participants, interventions, comparisons, outcomes, and study design is required. In order to avoid bias in the study, it is crucial to acquire all pertinent papers. Typically, published papers and abstracts are found through a computerized literature search of electronic databases, such as [3] CENTRAL (Cochrane Central Register of Controlled Trials http://www.mrw.interscience.wiley.com/cochrane/cochranecl), [4] ScienceDirect (www.sciencedirect.com), [5] Scirus (www.scirus.com/srsapp), [6] ISI Web of Knowledge (http://www.isiwebofknowledge.com), [7]  Google Scholar and CENTRAL (Cochrane Central Register of Controlled Trials, http://www.mrw.interscience.wiley.com/cochrane/cochrane central articles fs.htm) are two online resources for research. A complete electronic search strategy for at least one significant database should be supplied, according to the PRISMA statement12 [8]. In addition to database searches, library resources should also be manually searched for pertinent articles, books, abstracts, and conference proceedings. Cross-referencing references, using citations from review articles, and speaking with researchers who have been working in the area are all crucial techniques for doing a thorough search. Studies looking at the use of pharmacological treatments may benefit from communication with the drug firms producing and distributing test goods.</w:t>
      </w:r>
    </w:p>
    <w:p w14:paraId="7CF16EB1" w14:textId="1BDDF9FC" w:rsidR="00C5747E" w:rsidRDefault="00C5747E" w:rsidP="00C5747E">
      <w:pPr>
        <w:pStyle w:val="Heading2"/>
      </w:pPr>
      <w:r>
        <w:lastRenderedPageBreak/>
        <w:t>Table 2:</w:t>
      </w:r>
    </w:p>
    <w:p w14:paraId="1FEE3321" w14:textId="77777777" w:rsidR="00541D41" w:rsidRDefault="004744FA" w:rsidP="00541D41">
      <w:pPr>
        <w:jc w:val="both"/>
        <w:rPr>
          <w:sz w:val="24"/>
          <w:szCs w:val="24"/>
        </w:rPr>
      </w:pPr>
      <w:r w:rsidRPr="004744FA">
        <w:rPr>
          <w:sz w:val="24"/>
          <w:szCs w:val="24"/>
        </w:rPr>
        <w:t>Finding every single relevant study on a topic is not practical. Many studies—or even many—may not be published, and those that are might not be indexed in databases that can be searched by computers. Clinical trials registers, like the website [9] ClinicalTrials.gov from the National Library of Medicine, are useful resources for unpublished trials. The evaluations should make an effort to be sensitive, which means they should locate as many studies as they can in order to reduce bias and be effective. It could be beneficial to formulate a hypothesis that takes into account the length of the investigation or to focus on a certain demographic. It might be challenging to decide whether to incorporate unpublished studies. As long as the populations being examined are pertinent to the theory being tested, it is vital to overcome the language of publishing issue.</w:t>
      </w:r>
    </w:p>
    <w:p w14:paraId="0CC35F9A" w14:textId="77777777" w:rsidR="00541D41" w:rsidRDefault="00541D41" w:rsidP="00541D41">
      <w:pPr>
        <w:jc w:val="both"/>
        <w:rPr>
          <w:sz w:val="24"/>
          <w:szCs w:val="24"/>
        </w:rPr>
      </w:pPr>
    </w:p>
    <w:p w14:paraId="5337FA08" w14:textId="77777777" w:rsidR="00541D41" w:rsidRPr="00C5747E" w:rsidRDefault="00541D41" w:rsidP="00541D41">
      <w:pPr>
        <w:pStyle w:val="Heading1"/>
      </w:pPr>
      <w:r w:rsidRPr="00541D41">
        <w:t>Research Gaps identified:</w:t>
      </w:r>
    </w:p>
    <w:p w14:paraId="3338B951" w14:textId="77777777" w:rsidR="009A294A" w:rsidRDefault="009A294A" w:rsidP="009A294A">
      <w:pPr>
        <w:jc w:val="both"/>
        <w:rPr>
          <w:sz w:val="24"/>
          <w:szCs w:val="24"/>
        </w:rPr>
      </w:pPr>
      <w:r w:rsidRPr="009A294A">
        <w:rPr>
          <w:sz w:val="24"/>
          <w:szCs w:val="24"/>
        </w:rPr>
        <w:t>Choosing which research to support in order to be most effective for themselves and their community has always been a challenge for organizations that fund health research. As a result, in addition to effectiveness, evaluations of research systems frequently also take into account equity (does the research take into account the requirements of society) and efficiency (are the outcomes of the study acceptable given the costs?) (whether the research has led to the desired impact). Due to the COVID-19 viral outbreak, which has resulted in a pressing need for new research questions to be answered and a continuing shortage of financing for research in some nations, research funding organizations are now in a precarious position.</w:t>
      </w:r>
    </w:p>
    <w:p w14:paraId="4AE9E315" w14:textId="457AC79C" w:rsidR="009A294A" w:rsidRDefault="009A294A" w:rsidP="009A294A">
      <w:pPr>
        <w:jc w:val="both"/>
        <w:rPr>
          <w:sz w:val="24"/>
          <w:szCs w:val="24"/>
        </w:rPr>
      </w:pPr>
      <w:r w:rsidRPr="009A294A">
        <w:rPr>
          <w:sz w:val="24"/>
          <w:szCs w:val="24"/>
        </w:rPr>
        <w:t>Understanding the epidemiology of the disease, disease transmission and prevention strategies, vaccines, clinical characteristics of the patients, appropriate treatments and new technologies, socioeconomic factors of the patients, behavioral and psychosocial issues, governance of the health system, and making effective policies for the prevention and control of the disease at the regional, national, and international levels are all urgently needed knowledge in the context of the COVID-19 epidemic</w:t>
      </w:r>
      <w:r>
        <w:rPr>
          <w:sz w:val="24"/>
          <w:szCs w:val="24"/>
        </w:rPr>
        <w:t>.</w:t>
      </w:r>
    </w:p>
    <w:p w14:paraId="063B620A" w14:textId="77777777" w:rsidR="00106C09" w:rsidRDefault="009A294A" w:rsidP="009A294A">
      <w:pPr>
        <w:jc w:val="both"/>
        <w:rPr>
          <w:color w:val="333333"/>
          <w:sz w:val="24"/>
          <w:szCs w:val="24"/>
        </w:rPr>
      </w:pPr>
      <w:r w:rsidRPr="009A294A">
        <w:rPr>
          <w:color w:val="333333"/>
          <w:sz w:val="24"/>
          <w:szCs w:val="24"/>
        </w:rPr>
        <w:t xml:space="preserve">The efficiency of the research system is tied to minimizing resource waste, while fairness is related to prioritizing the research. Exercises in research priority-setting will assist boost </w:t>
      </w:r>
      <w:r w:rsidRPr="009A294A">
        <w:rPr>
          <w:color w:val="333333"/>
          <w:sz w:val="24"/>
          <w:szCs w:val="24"/>
        </w:rPr>
        <w:lastRenderedPageBreak/>
        <w:t>the effectiveness of the research system and strengthen the health system's resilience to adapt to the COVID-19 outbreak and future crises of a similar nature. Due to these factors, both the international and national levels of government regarded the COVID-19 study as priority-setting.</w:t>
      </w:r>
      <w:r>
        <w:rPr>
          <w:color w:val="333333"/>
          <w:sz w:val="24"/>
          <w:szCs w:val="24"/>
        </w:rPr>
        <w:t xml:space="preserve"> So</w:t>
      </w:r>
      <w:r w:rsidRPr="009A294A">
        <w:rPr>
          <w:color w:val="333333"/>
          <w:sz w:val="24"/>
          <w:szCs w:val="24"/>
        </w:rPr>
        <w:t xml:space="preserve"> it made sense to compile data from several nations into a meta-analysis. </w:t>
      </w:r>
    </w:p>
    <w:p w14:paraId="65F62F22" w14:textId="77777777" w:rsidR="00106C09" w:rsidRDefault="00106C09" w:rsidP="009A294A">
      <w:pPr>
        <w:jc w:val="both"/>
        <w:rPr>
          <w:color w:val="333333"/>
          <w:sz w:val="24"/>
          <w:szCs w:val="24"/>
        </w:rPr>
      </w:pPr>
    </w:p>
    <w:p w14:paraId="2C16A6AF" w14:textId="77777777" w:rsidR="00106C09" w:rsidRDefault="00106C09" w:rsidP="00106C09">
      <w:pPr>
        <w:pStyle w:val="Heading1"/>
      </w:pPr>
      <w:r>
        <w:t>Objectives of the Research</w:t>
      </w:r>
    </w:p>
    <w:p w14:paraId="008077D8" w14:textId="00125D10" w:rsidR="00106C09" w:rsidRDefault="00106C09" w:rsidP="00106C09">
      <w:pPr>
        <w:pStyle w:val="ListParagraph"/>
        <w:numPr>
          <w:ilvl w:val="0"/>
          <w:numId w:val="3"/>
        </w:numPr>
        <w:jc w:val="both"/>
      </w:pPr>
      <w:r w:rsidRPr="00106C09">
        <w:t>To study the different effects of COVID-19 such as infected population, transmission rate, change in clinical analysis, the evolution of new technologies</w:t>
      </w:r>
      <w:r>
        <w:t xml:space="preserve"> etc.</w:t>
      </w:r>
      <w:r w:rsidRPr="00106C09">
        <w:t xml:space="preserve"> still recovering in</w:t>
      </w:r>
      <w:r>
        <w:t xml:space="preserve"> </w:t>
      </w:r>
      <w:r w:rsidRPr="00106C09">
        <w:t>2020</w:t>
      </w:r>
      <w:r>
        <w:t>-21.</w:t>
      </w:r>
    </w:p>
    <w:p w14:paraId="2F16E560" w14:textId="77777777" w:rsidR="00106C09" w:rsidRDefault="00106C09" w:rsidP="00106C09">
      <w:pPr>
        <w:pStyle w:val="ListParagraph"/>
        <w:numPr>
          <w:ilvl w:val="0"/>
          <w:numId w:val="3"/>
        </w:numPr>
        <w:jc w:val="both"/>
      </w:pPr>
      <w:r w:rsidRPr="00106C09">
        <w:t xml:space="preserve">To study the overall condition of the major sectors with respect to mentioned factors. </w:t>
      </w:r>
    </w:p>
    <w:p w14:paraId="2A5BA538" w14:textId="77777777" w:rsidR="00106C09" w:rsidRDefault="00106C09" w:rsidP="00106C09">
      <w:pPr>
        <w:pStyle w:val="ListParagraph"/>
        <w:numPr>
          <w:ilvl w:val="0"/>
          <w:numId w:val="3"/>
        </w:numPr>
        <w:jc w:val="both"/>
      </w:pPr>
      <w:r w:rsidRPr="00106C09">
        <w:t>To analy</w:t>
      </w:r>
      <w:r>
        <w:t>ze</w:t>
      </w:r>
      <w:r w:rsidRPr="00106C09">
        <w:t xml:space="preserve"> the effects of covid on both national and international viewpoints 2020 -21.</w:t>
      </w:r>
    </w:p>
    <w:p w14:paraId="1F498F42" w14:textId="77777777" w:rsidR="00106C09" w:rsidRDefault="00106C09" w:rsidP="00106C09">
      <w:pPr>
        <w:jc w:val="both"/>
      </w:pPr>
    </w:p>
    <w:p w14:paraId="2D23A1AF" w14:textId="77777777" w:rsidR="00106C09" w:rsidRDefault="00106C09" w:rsidP="00106C09">
      <w:pPr>
        <w:pStyle w:val="Heading1"/>
      </w:pPr>
      <w:r w:rsidRPr="00106C09">
        <w:t>Research Design:</w:t>
      </w:r>
    </w:p>
    <w:p w14:paraId="5D195FC5" w14:textId="77777777" w:rsidR="00A45EC2" w:rsidRDefault="00A45EC2" w:rsidP="00A45EC2">
      <w:pPr>
        <w:pStyle w:val="Heading2"/>
      </w:pPr>
      <w:r w:rsidRPr="00A45EC2">
        <w:t>Data sources and searches</w:t>
      </w:r>
      <w:r>
        <w:t xml:space="preserve">: </w:t>
      </w:r>
    </w:p>
    <w:p w14:paraId="3A877E8E" w14:textId="77777777" w:rsidR="00A45EC2" w:rsidRDefault="00A45EC2" w:rsidP="00A45EC2">
      <w:pPr>
        <w:jc w:val="both"/>
        <w:rPr>
          <w:sz w:val="24"/>
          <w:szCs w:val="24"/>
        </w:rPr>
      </w:pPr>
      <w:r w:rsidRPr="00A45EC2">
        <w:rPr>
          <w:sz w:val="24"/>
          <w:szCs w:val="24"/>
        </w:rPr>
        <w:t>The Preferred Reporting Items for Systematic Review and Meta-analysis (PRISMA) criteria will be used for conducting this systematic review</w:t>
      </w:r>
      <w:r>
        <w:rPr>
          <w:sz w:val="24"/>
          <w:szCs w:val="24"/>
        </w:rPr>
        <w:t xml:space="preserve"> [8]</w:t>
      </w:r>
      <w:r w:rsidRPr="00A45EC2">
        <w:rPr>
          <w:sz w:val="24"/>
          <w:szCs w:val="24"/>
        </w:rPr>
        <w:t>. From December 31, 2019 to April 23, 2020, databases such as PubMed</w:t>
      </w:r>
      <w:r>
        <w:rPr>
          <w:sz w:val="24"/>
          <w:szCs w:val="24"/>
        </w:rPr>
        <w:t xml:space="preserve"> [10]</w:t>
      </w:r>
      <w:r w:rsidRPr="00A45EC2">
        <w:rPr>
          <w:sz w:val="24"/>
          <w:szCs w:val="24"/>
        </w:rPr>
        <w:t>, EMBASE</w:t>
      </w:r>
      <w:r>
        <w:rPr>
          <w:sz w:val="24"/>
          <w:szCs w:val="24"/>
        </w:rPr>
        <w:t xml:space="preserve"> [11]</w:t>
      </w:r>
      <w:r w:rsidRPr="00A45EC2">
        <w:rPr>
          <w:sz w:val="24"/>
          <w:szCs w:val="24"/>
        </w:rPr>
        <w:t>, and Web of Science were searched. Using phrases like "2019-ncov"</w:t>
      </w:r>
      <w:r>
        <w:rPr>
          <w:sz w:val="24"/>
          <w:szCs w:val="24"/>
        </w:rPr>
        <w:t>,</w:t>
      </w:r>
      <w:r w:rsidRPr="00A45EC2">
        <w:rPr>
          <w:sz w:val="24"/>
          <w:szCs w:val="24"/>
        </w:rPr>
        <w:t xml:space="preserve"> "new coronavirus 2019"</w:t>
      </w:r>
      <w:r>
        <w:rPr>
          <w:sz w:val="24"/>
          <w:szCs w:val="24"/>
        </w:rPr>
        <w:t>,</w:t>
      </w:r>
      <w:r w:rsidRPr="00A45EC2">
        <w:rPr>
          <w:sz w:val="24"/>
          <w:szCs w:val="24"/>
        </w:rPr>
        <w:t xml:space="preserve"> "COVID-19"</w:t>
      </w:r>
      <w:r>
        <w:rPr>
          <w:sz w:val="24"/>
          <w:szCs w:val="24"/>
        </w:rPr>
        <w:t>,</w:t>
      </w:r>
      <w:r w:rsidRPr="00A45EC2">
        <w:rPr>
          <w:sz w:val="24"/>
          <w:szCs w:val="24"/>
        </w:rPr>
        <w:t xml:space="preserve"> "SARS-CoV-2"</w:t>
      </w:r>
      <w:r>
        <w:rPr>
          <w:sz w:val="24"/>
          <w:szCs w:val="24"/>
        </w:rPr>
        <w:t>,</w:t>
      </w:r>
      <w:r w:rsidRPr="00A45EC2">
        <w:rPr>
          <w:sz w:val="24"/>
          <w:szCs w:val="24"/>
        </w:rPr>
        <w:t xml:space="preserve"> "Wuhan coronavirus"</w:t>
      </w:r>
      <w:r>
        <w:rPr>
          <w:sz w:val="24"/>
          <w:szCs w:val="24"/>
        </w:rPr>
        <w:t>,</w:t>
      </w:r>
      <w:r w:rsidRPr="00A45EC2">
        <w:rPr>
          <w:sz w:val="24"/>
          <w:szCs w:val="24"/>
        </w:rPr>
        <w:t xml:space="preserve"> "health care worker"</w:t>
      </w:r>
      <w:r>
        <w:rPr>
          <w:sz w:val="24"/>
          <w:szCs w:val="24"/>
        </w:rPr>
        <w:t>,</w:t>
      </w:r>
      <w:r w:rsidRPr="00A45EC2">
        <w:rPr>
          <w:sz w:val="24"/>
          <w:szCs w:val="24"/>
        </w:rPr>
        <w:t xml:space="preserve"> "health care professional"</w:t>
      </w:r>
      <w:r>
        <w:rPr>
          <w:sz w:val="24"/>
          <w:szCs w:val="24"/>
        </w:rPr>
        <w:t>,</w:t>
      </w:r>
      <w:r w:rsidRPr="00A45EC2">
        <w:rPr>
          <w:sz w:val="24"/>
          <w:szCs w:val="24"/>
        </w:rPr>
        <w:t xml:space="preserve"> "physician"</w:t>
      </w:r>
      <w:r>
        <w:rPr>
          <w:sz w:val="24"/>
          <w:szCs w:val="24"/>
        </w:rPr>
        <w:t>,</w:t>
      </w:r>
      <w:r w:rsidRPr="00A45EC2">
        <w:rPr>
          <w:sz w:val="24"/>
          <w:szCs w:val="24"/>
        </w:rPr>
        <w:t xml:space="preserve"> and "medical staff"</w:t>
      </w:r>
      <w:r>
        <w:rPr>
          <w:sz w:val="24"/>
          <w:szCs w:val="24"/>
        </w:rPr>
        <w:t>,</w:t>
      </w:r>
      <w:r w:rsidRPr="00A45EC2">
        <w:rPr>
          <w:sz w:val="24"/>
          <w:szCs w:val="24"/>
        </w:rPr>
        <w:t xml:space="preserve"> two independent researchers</w:t>
      </w:r>
      <w:r>
        <w:rPr>
          <w:sz w:val="24"/>
          <w:szCs w:val="24"/>
        </w:rPr>
        <w:t xml:space="preserve"> </w:t>
      </w:r>
      <w:r w:rsidRPr="00A45EC2">
        <w:rPr>
          <w:sz w:val="24"/>
          <w:szCs w:val="24"/>
        </w:rPr>
        <w:t>searched the databases (search query available in Supplement Table S1). There were no limitations on the nation, language, or time of publishing. They related citation' search feature of PubMed</w:t>
      </w:r>
      <w:r>
        <w:rPr>
          <w:sz w:val="24"/>
          <w:szCs w:val="24"/>
        </w:rPr>
        <w:t xml:space="preserve"> [10]</w:t>
      </w:r>
      <w:r w:rsidRPr="00A45EC2">
        <w:rPr>
          <w:sz w:val="24"/>
          <w:szCs w:val="24"/>
        </w:rPr>
        <w:t xml:space="preserve"> was used to look for any new publications, as well as the reference lists of any pertinent papers.</w:t>
      </w:r>
    </w:p>
    <w:p w14:paraId="078E9E3A" w14:textId="77777777" w:rsidR="00A45EC2" w:rsidRDefault="00A45EC2" w:rsidP="00A45EC2">
      <w:pPr>
        <w:jc w:val="both"/>
        <w:rPr>
          <w:sz w:val="24"/>
          <w:szCs w:val="24"/>
        </w:rPr>
      </w:pPr>
    </w:p>
    <w:p w14:paraId="2D71CECE" w14:textId="77777777" w:rsidR="007B7F7C" w:rsidRDefault="007B7F7C" w:rsidP="00A45EC2">
      <w:pPr>
        <w:pStyle w:val="Heading2"/>
        <w:rPr>
          <w:u w:color="212121"/>
        </w:rPr>
      </w:pPr>
    </w:p>
    <w:p w14:paraId="30BF0DC2" w14:textId="77777777" w:rsidR="008779ED" w:rsidRDefault="007B7F7C" w:rsidP="00A45EC2">
      <w:pPr>
        <w:pStyle w:val="Heading2"/>
        <w:rPr>
          <w:u w:color="212121"/>
        </w:rPr>
      </w:pPr>
      <w:r w:rsidRPr="007B7F7C">
        <w:rPr>
          <w:u w:color="212121"/>
        </w:rPr>
        <w:t>Selection criteria</w:t>
      </w:r>
      <w:r>
        <w:rPr>
          <w:u w:color="212121"/>
        </w:rPr>
        <w:t>:</w:t>
      </w:r>
    </w:p>
    <w:p w14:paraId="4DDF6689" w14:textId="77777777" w:rsidR="00F2048F" w:rsidRDefault="00F2048F" w:rsidP="00F2048F">
      <w:pPr>
        <w:jc w:val="both"/>
        <w:rPr>
          <w:sz w:val="24"/>
          <w:szCs w:val="24"/>
        </w:rPr>
      </w:pPr>
      <w:r w:rsidRPr="00F2048F">
        <w:rPr>
          <w:sz w:val="24"/>
          <w:szCs w:val="24"/>
        </w:rPr>
        <w:t>Two separate scientists independently chose the studies. Studies that provided information on the proportion of COVID-19-positive patients who were also healthcare workers will be included in our review. The exclusion criteria included case reports, duplicate publications, reviews, and family-based research. In the presence of a third reviewer, disagreements between the reviewers were settled.</w:t>
      </w:r>
    </w:p>
    <w:p w14:paraId="173D06E6" w14:textId="77777777" w:rsidR="00F2048F" w:rsidRDefault="00F2048F" w:rsidP="00F2048F">
      <w:pPr>
        <w:jc w:val="both"/>
        <w:rPr>
          <w:sz w:val="24"/>
          <w:szCs w:val="24"/>
        </w:rPr>
      </w:pPr>
    </w:p>
    <w:p w14:paraId="46EA62AB" w14:textId="77777777" w:rsidR="004E5CA2" w:rsidRDefault="00F2048F" w:rsidP="00F2048F">
      <w:pPr>
        <w:pStyle w:val="Heading2"/>
        <w:rPr>
          <w:u w:color="212121"/>
        </w:rPr>
      </w:pPr>
      <w:r w:rsidRPr="00F2048F">
        <w:rPr>
          <w:u w:color="212121"/>
        </w:rPr>
        <w:t>Data abstraction and quality assessment</w:t>
      </w:r>
      <w:r>
        <w:rPr>
          <w:u w:color="212121"/>
        </w:rPr>
        <w:t xml:space="preserve">: </w:t>
      </w:r>
    </w:p>
    <w:p w14:paraId="7B0DE555" w14:textId="77777777" w:rsidR="004E5CA2" w:rsidRDefault="004E5CA2" w:rsidP="004E5CA2">
      <w:pPr>
        <w:jc w:val="both"/>
        <w:rPr>
          <w:sz w:val="24"/>
          <w:szCs w:val="24"/>
        </w:rPr>
      </w:pPr>
      <w:r w:rsidRPr="004E5CA2">
        <w:rPr>
          <w:sz w:val="24"/>
          <w:szCs w:val="24"/>
        </w:rPr>
        <w:t xml:space="preserve">Authors, publication date, study design, country, study sample size (i.e., the number of COVID-19 positive patients), COVID-19 infected HCW, number of severe/critical diseases in HCW and all patients, definition of severe/critical disease in the study, and number of deaths in HCW and all patients were some of the study characteristics that will be collected in the data. Data were retrieved by one reviewer (AV), and they were independently validated by another reviewer (SB). The Appraisal Tool for Cross-Sectional Research (AXIS) tool was used to evaluate the studies' methodological quality (M.J. Downes, 2016). Separate quality assessments were conducted by two authors (AV and PA), and any discrepancies were settled by consensus in the presence of a third reviewer (JN). Each of the twenty questions in the AXIS tool received a score of one for each right response. </w:t>
      </w:r>
    </w:p>
    <w:p w14:paraId="010126EA" w14:textId="77777777" w:rsidR="004E5CA2" w:rsidRDefault="004E5CA2" w:rsidP="004E5CA2">
      <w:pPr>
        <w:jc w:val="both"/>
        <w:rPr>
          <w:sz w:val="24"/>
          <w:szCs w:val="24"/>
        </w:rPr>
      </w:pPr>
    </w:p>
    <w:p w14:paraId="501D6330" w14:textId="77777777" w:rsidR="004E5CA2" w:rsidRDefault="004E5CA2" w:rsidP="004E5CA2">
      <w:pPr>
        <w:pStyle w:val="Heading2"/>
        <w:rPr>
          <w:u w:color="212121"/>
        </w:rPr>
      </w:pPr>
      <w:r w:rsidRPr="004E5CA2">
        <w:rPr>
          <w:u w:color="212121"/>
        </w:rPr>
        <w:t>Quantitative data synthesis</w:t>
      </w:r>
      <w:r>
        <w:rPr>
          <w:u w:color="212121"/>
        </w:rPr>
        <w:t>:</w:t>
      </w:r>
    </w:p>
    <w:p w14:paraId="2D0A82CA" w14:textId="77777777" w:rsidR="004E5CA2" w:rsidRDefault="004E5CA2" w:rsidP="004E5CA2">
      <w:pPr>
        <w:jc w:val="both"/>
        <w:rPr>
          <w:sz w:val="24"/>
          <w:szCs w:val="24"/>
        </w:rPr>
      </w:pPr>
      <w:r w:rsidRPr="004E5CA2">
        <w:rPr>
          <w:sz w:val="24"/>
          <w:szCs w:val="24"/>
        </w:rPr>
        <w:t>For the purpose of calculating the proportion, the total number of COVID-19-positive patients and healthcare personnel were extracted, and the proportions were then summarized using random-effects meta-analysis. Inconsistency statistics (I2) were computed to evaluate the heterogeneity between studies. When I2 was greater than 50%, it was deemed that there was significant heterogeneity (J.P.T. Higgins, 2003). The measurement of publication bias using conventional funnel plots was found to be erroneous in our meta-analysis (J.P. Hunter, 2014). As a result, no funnel plots were created. Significant publication bias was defined as the Egger's regression coefficient's p-</w:t>
      </w:r>
      <w:r w:rsidRPr="004E5CA2">
        <w:rPr>
          <w:sz w:val="24"/>
          <w:szCs w:val="24"/>
        </w:rPr>
        <w:lastRenderedPageBreak/>
        <w:t>value is less than 0.10 (M. Egger, 1997). A subgroup analysis was conducted based on the nation of publication. The chi-square test (p 0.05 was regarded as statistically significant) was used to assess the incidence of severe/critical illness and fatalities in HCW against all patients (I. Campbell, 2007) &amp; (J.T.E. Richardson, 2011). All information was gathered using a Microsoft Excel spreadsheet (Office 365). The METAPROP platform for STATA (version 14.2; StataCorp, College Station, TX) was used to perform random-effects analysis, generate a forest plot, and assess heterogeneity and publication bias.</w:t>
      </w:r>
    </w:p>
    <w:p w14:paraId="7D99711E" w14:textId="77777777" w:rsidR="004E5CA2" w:rsidRDefault="004E5CA2" w:rsidP="004E5CA2">
      <w:pPr>
        <w:jc w:val="both"/>
        <w:rPr>
          <w:sz w:val="24"/>
          <w:szCs w:val="24"/>
        </w:rPr>
      </w:pPr>
    </w:p>
    <w:p w14:paraId="59AD717B" w14:textId="77777777" w:rsidR="004E5CA2" w:rsidRDefault="004E5CA2" w:rsidP="004E5CA2">
      <w:pPr>
        <w:jc w:val="both"/>
        <w:rPr>
          <w:sz w:val="24"/>
          <w:szCs w:val="24"/>
        </w:rPr>
      </w:pPr>
    </w:p>
    <w:p w14:paraId="4F52ADA1" w14:textId="77777777" w:rsidR="004E5CA2" w:rsidRDefault="004E5CA2" w:rsidP="004E5CA2">
      <w:pPr>
        <w:pStyle w:val="Heading1"/>
      </w:pPr>
      <w:r w:rsidRPr="004E5CA2">
        <w:t>Research Process Model:</w:t>
      </w:r>
    </w:p>
    <w:p w14:paraId="0C74C2A7" w14:textId="77777777" w:rsidR="00415421" w:rsidRDefault="00415421" w:rsidP="00415421">
      <w:pPr>
        <w:pStyle w:val="Heading2"/>
      </w:pPr>
      <w:r>
        <w:t>Table: Assembling</w:t>
      </w:r>
    </w:p>
    <w:p w14:paraId="107B20B1" w14:textId="61CDE0F2" w:rsidR="00415421" w:rsidRDefault="00415421" w:rsidP="00415421">
      <w:pPr>
        <w:rPr>
          <w:sz w:val="24"/>
          <w:szCs w:val="24"/>
        </w:rPr>
      </w:pPr>
      <w:r w:rsidRPr="00415421">
        <w:rPr>
          <w:sz w:val="24"/>
          <w:szCs w:val="24"/>
        </w:rPr>
        <w:t>The above-mentioned diagram states a general idea about the process of implementation of SPAR-4-SLR. The above-mentioned diagram shows the research process of research on women's entrepreneurship</w:t>
      </w:r>
      <w:sdt>
        <w:sdtPr>
          <w:rPr>
            <w:color w:val="000000"/>
            <w:sz w:val="24"/>
            <w:szCs w:val="24"/>
          </w:rPr>
          <w:tag w:val="MENDELEY_CITATION_v3_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"/>
          <w:id w:val="-180440567"/>
          <w:placeholder>
            <w:docPart w:val="DefaultPlaceholder_-1854013440"/>
          </w:placeholder>
        </w:sdtPr>
        <w:sdtContent>
          <w:r w:rsidRPr="00415421">
            <w:rPr>
              <w:color w:val="000000"/>
              <w:sz w:val="24"/>
              <w:szCs w:val="24"/>
            </w:rPr>
            <w:t>(Tayal and Mehta, 2021)</w:t>
          </w:r>
        </w:sdtContent>
      </w:sdt>
      <w:r w:rsidRPr="00415421">
        <w:rPr>
          <w:sz w:val="24"/>
          <w:szCs w:val="24"/>
        </w:rPr>
        <w:t>. The SPAR-4-SLR has 3 main topics to be covered i.e Assembling, Arranging and Assessing.</w:t>
      </w:r>
    </w:p>
    <w:p w14:paraId="1314BF55" w14:textId="77777777" w:rsidR="00415421" w:rsidRDefault="00415421" w:rsidP="00415421">
      <w:pPr>
        <w:rPr>
          <w:sz w:val="24"/>
          <w:szCs w:val="24"/>
        </w:rPr>
      </w:pPr>
      <w:r w:rsidRPr="00415421">
        <w:rPr>
          <w:sz w:val="24"/>
          <w:szCs w:val="24"/>
        </w:rPr>
        <w:t>These are further bifurcated into 6 stages in total namely: Identification, Acquisition, Purification, Organi</w:t>
      </w:r>
      <w:r>
        <w:rPr>
          <w:sz w:val="24"/>
          <w:szCs w:val="24"/>
        </w:rPr>
        <w:t>z</w:t>
      </w:r>
      <w:r w:rsidRPr="00415421">
        <w:rPr>
          <w:sz w:val="24"/>
          <w:szCs w:val="24"/>
        </w:rPr>
        <w:t>ation, Evaluation and Reporting.</w:t>
      </w:r>
    </w:p>
    <w:p w14:paraId="063CA7A2" w14:textId="77777777" w:rsidR="00415421" w:rsidRDefault="00415421" w:rsidP="00415421">
      <w:pPr>
        <w:rPr>
          <w:sz w:val="24"/>
          <w:szCs w:val="24"/>
        </w:rPr>
      </w:pPr>
    </w:p>
    <w:p w14:paraId="407E3D8D" w14:textId="77777777" w:rsidR="00415421" w:rsidRDefault="00415421" w:rsidP="00415421">
      <w:pPr>
        <w:pStyle w:val="Heading1"/>
      </w:pPr>
      <w:r w:rsidRPr="00415421">
        <w:t xml:space="preserve">Research Process: </w:t>
      </w:r>
    </w:p>
    <w:p w14:paraId="72071968" w14:textId="77777777" w:rsidR="000F4EC4" w:rsidRDefault="00415421" w:rsidP="00415421">
      <w:pPr>
        <w:rPr>
          <w:sz w:val="24"/>
          <w:szCs w:val="24"/>
        </w:rPr>
      </w:pPr>
      <w:r w:rsidRPr="00415421">
        <w:rPr>
          <w:sz w:val="24"/>
          <w:szCs w:val="24"/>
        </w:rPr>
        <w:t>The research is performed on the basis of the SPAR-4-SLR model for meta-analysis. The stages for this process are given as follows:</w:t>
      </w:r>
    </w:p>
    <w:p w14:paraId="1F94CD78" w14:textId="77777777" w:rsidR="000F4EC4" w:rsidRDefault="000F4EC4" w:rsidP="00415421">
      <w:pPr>
        <w:rPr>
          <w:sz w:val="24"/>
          <w:szCs w:val="24"/>
        </w:rPr>
      </w:pPr>
    </w:p>
    <w:p w14:paraId="6CE631C0" w14:textId="77777777" w:rsidR="000F4EC4" w:rsidRPr="000F4EC4" w:rsidRDefault="000F4EC4" w:rsidP="000F4EC4">
      <w:pPr>
        <w:pStyle w:val="ListParagraph"/>
        <w:numPr>
          <w:ilvl w:val="0"/>
          <w:numId w:val="5"/>
        </w:numPr>
        <w:rPr>
          <w:sz w:val="24"/>
          <w:szCs w:val="24"/>
        </w:rPr>
      </w:pPr>
      <w:r w:rsidRPr="000F4EC4">
        <w:rPr>
          <w:sz w:val="24"/>
          <w:szCs w:val="24"/>
        </w:rPr>
        <w:t xml:space="preserve">Assembling: - The first part of the research is to find the relevant data, analyse and find research gaps from existing literature. From the relevant data, it is important to select what relevant information was available and worth including in the research. </w:t>
      </w:r>
    </w:p>
    <w:p w14:paraId="2B2CD2EE" w14:textId="55D6C7D5" w:rsidR="000F4EC4" w:rsidRPr="000F4EC4" w:rsidRDefault="000F4EC4" w:rsidP="000F4EC4">
      <w:pPr>
        <w:pStyle w:val="ListParagraph"/>
        <w:numPr>
          <w:ilvl w:val="0"/>
          <w:numId w:val="5"/>
        </w:numPr>
        <w:rPr>
          <w:sz w:val="24"/>
          <w:szCs w:val="24"/>
        </w:rPr>
      </w:pPr>
      <w:r w:rsidRPr="000F4EC4">
        <w:rPr>
          <w:sz w:val="24"/>
          <w:szCs w:val="24"/>
        </w:rPr>
        <w:lastRenderedPageBreak/>
        <w:t xml:space="preserve">Arranging: - The data which was selected for the research purpose is to be organized and arranged according to relevance to the research. The data is to be then purified and only the relevant data points are to be selected for further analysis. </w:t>
      </w:r>
    </w:p>
    <w:p w14:paraId="3AD833EB" w14:textId="77777777" w:rsidR="000F4EC4" w:rsidRDefault="000F4EC4" w:rsidP="000F4EC4">
      <w:pPr>
        <w:pStyle w:val="ListParagraph"/>
        <w:numPr>
          <w:ilvl w:val="0"/>
          <w:numId w:val="5"/>
        </w:numPr>
        <w:rPr>
          <w:sz w:val="24"/>
          <w:szCs w:val="24"/>
        </w:rPr>
      </w:pPr>
      <w:r w:rsidRPr="000F4EC4">
        <w:rPr>
          <w:sz w:val="24"/>
          <w:szCs w:val="24"/>
        </w:rPr>
        <w:t>Assessing: - The arranged data is to be assessed to evaluate and conclusions are supposed to be drawn. Finally, a report must be formed with all the conclusions, opinions and future scope and then to be presented.</w:t>
      </w:r>
    </w:p>
    <w:p w14:paraId="661ACEAD" w14:textId="77777777" w:rsidR="000F4EC4" w:rsidRDefault="000F4EC4" w:rsidP="000F4EC4">
      <w:pPr>
        <w:rPr>
          <w:sz w:val="24"/>
          <w:szCs w:val="24"/>
        </w:rPr>
      </w:pPr>
    </w:p>
    <w:p w14:paraId="03CA6F24" w14:textId="77777777" w:rsidR="000F4EC4" w:rsidRDefault="000F4EC4" w:rsidP="000F4EC4">
      <w:pPr>
        <w:pStyle w:val="Heading1"/>
      </w:pPr>
      <w:r w:rsidRPr="000F4EC4">
        <w:t xml:space="preserve">Meta-Analysis Report using SPAR 4 </w:t>
      </w:r>
      <w:r>
        <w:t>–</w:t>
      </w:r>
      <w:r w:rsidRPr="000F4EC4">
        <w:t xml:space="preserve"> SLR</w:t>
      </w:r>
      <w:r>
        <w:t>:</w:t>
      </w:r>
    </w:p>
    <w:p w14:paraId="3C41AF9C" w14:textId="77777777" w:rsidR="000F4EC4" w:rsidRDefault="000F4EC4" w:rsidP="000F4EC4">
      <w:pPr>
        <w:pStyle w:val="Heading2"/>
        <w:rPr>
          <w:sz w:val="32"/>
          <w:szCs w:val="32"/>
        </w:rPr>
      </w:pPr>
      <w:r w:rsidRPr="000F4EC4">
        <w:rPr>
          <w:sz w:val="32"/>
          <w:szCs w:val="32"/>
        </w:rPr>
        <w:t>Assembling:</w:t>
      </w:r>
    </w:p>
    <w:p w14:paraId="65C619BA" w14:textId="77777777" w:rsidR="000F4EC4" w:rsidRDefault="000F4EC4" w:rsidP="000F4EC4">
      <w:pPr>
        <w:pStyle w:val="Heading3"/>
      </w:pPr>
      <w:r w:rsidRPr="000F4EC4">
        <w:rPr>
          <w:sz w:val="28"/>
          <w:szCs w:val="28"/>
        </w:rPr>
        <w:t>Identification</w:t>
      </w:r>
      <w:r>
        <w:t xml:space="preserve">: </w:t>
      </w:r>
    </w:p>
    <w:p w14:paraId="60078D9D" w14:textId="6813F2CB" w:rsidR="000F4EC4" w:rsidRDefault="000F4EC4" w:rsidP="000F4EC4">
      <w:pPr>
        <w:rPr>
          <w:sz w:val="24"/>
          <w:szCs w:val="24"/>
        </w:rPr>
      </w:pPr>
      <w:r w:rsidRPr="000F4EC4">
        <w:rPr>
          <w:b/>
          <w:bCs/>
          <w:sz w:val="24"/>
          <w:szCs w:val="24"/>
        </w:rPr>
        <w:t>Domain</w:t>
      </w:r>
      <w:r w:rsidR="00A30945">
        <w:rPr>
          <w:b/>
          <w:bCs/>
          <w:sz w:val="24"/>
          <w:szCs w:val="24"/>
        </w:rPr>
        <w:t>s</w:t>
      </w:r>
      <w:r>
        <w:rPr>
          <w:b/>
          <w:bCs/>
        </w:rPr>
        <w:t>:</w:t>
      </w:r>
      <w:r w:rsidR="00A30945">
        <w:rPr>
          <w:b/>
          <w:bCs/>
        </w:rPr>
        <w:t xml:space="preserve"> </w:t>
      </w:r>
      <w:r w:rsidRPr="000F4EC4">
        <w:rPr>
          <w:sz w:val="24"/>
          <w:szCs w:val="24"/>
        </w:rPr>
        <w:t>Impact of COVID-19 on different domains such as healthcare, BFSI, education and FMCG, etc.</w:t>
      </w:r>
    </w:p>
    <w:p w14:paraId="46C80D75" w14:textId="77777777" w:rsidR="00A30945" w:rsidRDefault="000F4EC4" w:rsidP="000F4EC4">
      <w:pPr>
        <w:rPr>
          <w:sz w:val="24"/>
          <w:szCs w:val="24"/>
        </w:rPr>
      </w:pPr>
      <w:r w:rsidRPr="000F4EC4">
        <w:rPr>
          <w:sz w:val="24"/>
          <w:szCs w:val="24"/>
        </w:rPr>
        <w:t>Research Questions</w:t>
      </w:r>
      <w:r>
        <w:rPr>
          <w:sz w:val="24"/>
          <w:szCs w:val="24"/>
        </w:rPr>
        <w:t xml:space="preserve">: </w:t>
      </w:r>
    </w:p>
    <w:p w14:paraId="66CB0F62" w14:textId="43536F3A" w:rsidR="00A30945" w:rsidRDefault="00A30945" w:rsidP="00A30945">
      <w:pPr>
        <w:jc w:val="both"/>
        <w:rPr>
          <w:sz w:val="24"/>
          <w:szCs w:val="24"/>
        </w:rPr>
      </w:pPr>
      <w:r w:rsidRPr="00A30945">
        <w:rPr>
          <w:sz w:val="24"/>
          <w:szCs w:val="24"/>
        </w:rPr>
        <w:t>Has the black swan event created an incline or decline in the overall BFSI sector in India and the World? What advancements were made and challenges faced in the pharmaceutical industry throughout the pandemic? How has the shift in communication methods impacted the education sector during the pandemic? What effects did COVID-19 have on different FMCG sectors? Causes of the tourism and hospitality sectors' decline during COVID-19. Was there any impact on the overall industrial structure due to changes made in the power sector? Is the telecom industry the only one that has advanced and suffered during the pandemic? Was there a shift in public transportation preferences during the pandemic?</w:t>
      </w:r>
    </w:p>
    <w:p w14:paraId="4DE71058" w14:textId="77777777" w:rsidR="00A30945" w:rsidRDefault="00A30945" w:rsidP="00A30945">
      <w:pPr>
        <w:jc w:val="both"/>
        <w:rPr>
          <w:sz w:val="24"/>
          <w:szCs w:val="24"/>
        </w:rPr>
      </w:pPr>
      <w:r w:rsidRPr="00A30945">
        <w:rPr>
          <w:sz w:val="24"/>
          <w:szCs w:val="24"/>
        </w:rPr>
        <w:t>Source Type:</w:t>
      </w:r>
      <w:r>
        <w:rPr>
          <w:sz w:val="24"/>
          <w:szCs w:val="24"/>
        </w:rPr>
        <w:t xml:space="preserve"> </w:t>
      </w:r>
    </w:p>
    <w:p w14:paraId="72DEDD62" w14:textId="52C9714A" w:rsidR="00A30945" w:rsidRDefault="00A30945" w:rsidP="00A30945">
      <w:pPr>
        <w:jc w:val="both"/>
        <w:rPr>
          <w:sz w:val="24"/>
          <w:szCs w:val="24"/>
        </w:rPr>
      </w:pPr>
      <w:r w:rsidRPr="00A30945">
        <w:rPr>
          <w:sz w:val="24"/>
          <w:szCs w:val="24"/>
        </w:rPr>
        <w:t>Different types of journals and news articles were studied with thorough analysis and conclusions were derived. Reports were analy</w:t>
      </w:r>
      <w:r>
        <w:rPr>
          <w:sz w:val="24"/>
          <w:szCs w:val="24"/>
        </w:rPr>
        <w:t>z</w:t>
      </w:r>
      <w:r w:rsidRPr="00A30945">
        <w:rPr>
          <w:sz w:val="24"/>
          <w:szCs w:val="24"/>
        </w:rPr>
        <w:t>ed which were published by WHO specifically related to COVID-19.</w:t>
      </w:r>
    </w:p>
    <w:p w14:paraId="150BF3E9" w14:textId="66B0A228" w:rsidR="00A30945" w:rsidRDefault="00A30945" w:rsidP="00A30945">
      <w:pPr>
        <w:jc w:val="both"/>
        <w:rPr>
          <w:sz w:val="24"/>
          <w:szCs w:val="24"/>
        </w:rPr>
      </w:pPr>
      <w:r w:rsidRPr="00A30945">
        <w:rPr>
          <w:sz w:val="24"/>
          <w:szCs w:val="24"/>
        </w:rPr>
        <w:t>Source Quality:</w:t>
      </w:r>
    </w:p>
    <w:p w14:paraId="2149C674" w14:textId="7433E5F4" w:rsidR="00A30945" w:rsidRDefault="00A30945" w:rsidP="00A30945">
      <w:pPr>
        <w:jc w:val="both"/>
        <w:rPr>
          <w:sz w:val="24"/>
          <w:szCs w:val="24"/>
        </w:rPr>
      </w:pPr>
      <w:r w:rsidRPr="00A30945">
        <w:rPr>
          <w:sz w:val="24"/>
          <w:szCs w:val="24"/>
        </w:rPr>
        <w:lastRenderedPageBreak/>
        <w:t>Web of science and scholarly articles at Google Scholar with an acceptable amount of citation.</w:t>
      </w:r>
    </w:p>
    <w:p w14:paraId="0609ACCB" w14:textId="5BEDD37F" w:rsidR="00A30945" w:rsidRDefault="00A30945" w:rsidP="00A30945">
      <w:pPr>
        <w:pStyle w:val="Heading3"/>
        <w:rPr>
          <w:sz w:val="28"/>
          <w:szCs w:val="28"/>
        </w:rPr>
      </w:pPr>
      <w:r w:rsidRPr="00A30945">
        <w:rPr>
          <w:sz w:val="28"/>
          <w:szCs w:val="28"/>
        </w:rPr>
        <w:t>Acquisition of data:</w:t>
      </w:r>
    </w:p>
    <w:p w14:paraId="4DD78AA0" w14:textId="22DAB092" w:rsidR="00A30945" w:rsidRDefault="00A30945" w:rsidP="00A30945">
      <w:pPr>
        <w:rPr>
          <w:sz w:val="24"/>
          <w:szCs w:val="24"/>
        </w:rPr>
      </w:pPr>
      <w:r w:rsidRPr="00A30945">
        <w:rPr>
          <w:sz w:val="24"/>
          <w:szCs w:val="24"/>
        </w:rPr>
        <w:t>Search Mechanism and Material</w:t>
      </w:r>
      <w:r>
        <w:rPr>
          <w:sz w:val="24"/>
          <w:szCs w:val="24"/>
        </w:rPr>
        <w:t xml:space="preserve">: </w:t>
      </w:r>
    </w:p>
    <w:p w14:paraId="3AB498BF" w14:textId="3598F078" w:rsidR="00A30945" w:rsidRDefault="006F1D03" w:rsidP="006F1D03">
      <w:pPr>
        <w:jc w:val="both"/>
        <w:rPr>
          <w:sz w:val="24"/>
          <w:szCs w:val="24"/>
        </w:rPr>
      </w:pPr>
      <w:r w:rsidRPr="006F1D03">
        <w:rPr>
          <w:sz w:val="24"/>
          <w:szCs w:val="24"/>
        </w:rPr>
        <w:t>Google Scholar was used in the majority of the literature review. Other scholarly articles. One reviewer (AV) retrieved the data, which was independently confirmed by another reviewer (SB). The effectiveness of the studies' methodological design was assessed using the Appraisal Tool for Cross-Sectional Research (AXIS) tool (M.J. Downes, 2016). Two authors (AV and PA) completed separate quality assessments, and any disagreements were resolved by consensus in the presence of a third reviewer (JN). The AXIS tool's twenty questions each received one point for each correctly answered question. S&amp;P 500 was used for data collection about the BFSI sector.</w:t>
      </w:r>
    </w:p>
    <w:p w14:paraId="474E043C" w14:textId="28AA0B87" w:rsidR="006F1D03" w:rsidRDefault="006F1D03" w:rsidP="006F1D03">
      <w:pPr>
        <w:jc w:val="both"/>
        <w:rPr>
          <w:sz w:val="24"/>
          <w:szCs w:val="24"/>
        </w:rPr>
      </w:pPr>
    </w:p>
    <w:p w14:paraId="1E88F16B" w14:textId="148911BF" w:rsidR="006F1D03" w:rsidRDefault="006F1D03" w:rsidP="006F1D03">
      <w:pPr>
        <w:jc w:val="both"/>
        <w:rPr>
          <w:b/>
          <w:bCs/>
          <w:sz w:val="24"/>
          <w:szCs w:val="24"/>
        </w:rPr>
      </w:pPr>
      <w:r w:rsidRPr="006F1D03">
        <w:rPr>
          <w:b/>
          <w:bCs/>
          <w:sz w:val="24"/>
          <w:szCs w:val="24"/>
        </w:rPr>
        <w:t>The following industries were chosen for analysis: -</w:t>
      </w:r>
    </w:p>
    <w:p w14:paraId="697A7A77" w14:textId="13750ACE" w:rsidR="006F1D03" w:rsidRDefault="006F1D03" w:rsidP="006F1D03">
      <w:pPr>
        <w:pStyle w:val="ListParagraph"/>
        <w:numPr>
          <w:ilvl w:val="0"/>
          <w:numId w:val="7"/>
        </w:numPr>
        <w:ind w:left="360"/>
        <w:jc w:val="both"/>
        <w:rPr>
          <w:sz w:val="24"/>
          <w:szCs w:val="24"/>
        </w:rPr>
      </w:pPr>
      <w:r w:rsidRPr="006F1D03">
        <w:rPr>
          <w:sz w:val="24"/>
          <w:szCs w:val="24"/>
        </w:rPr>
        <w:t>BFSI Sector:</w:t>
      </w:r>
      <w:r>
        <w:rPr>
          <w:sz w:val="24"/>
          <w:szCs w:val="24"/>
        </w:rPr>
        <w:t xml:space="preserve"> </w:t>
      </w:r>
    </w:p>
    <w:p w14:paraId="17468DA2" w14:textId="5E802F3B" w:rsidR="006F1D03" w:rsidRPr="006F1D03" w:rsidRDefault="006F1D03" w:rsidP="006F1D03">
      <w:pPr>
        <w:pStyle w:val="ListParagraph"/>
        <w:ind w:left="360"/>
        <w:jc w:val="both"/>
        <w:rPr>
          <w:sz w:val="24"/>
          <w:szCs w:val="24"/>
        </w:rPr>
      </w:pPr>
      <w:r w:rsidRPr="006F1D03">
        <w:rPr>
          <w:sz w:val="24"/>
          <w:szCs w:val="24"/>
        </w:rPr>
        <w:t>The term "banking, financial services, and insurance" (BFSI) is used to refer to businesses that offer a variety of financial products and services. This includes companies that operate in one or more of these financial sectors as well as universal banks that offer a variety of financial services. BFSI includes business banks, insurance agency, non-banking monetary organizations, cooperatives, annuities reserves, shared reserves and other more modest monetary elements.</w:t>
      </w:r>
    </w:p>
    <w:p w14:paraId="59F26082" w14:textId="4FA4E765" w:rsidR="006F1D03" w:rsidRDefault="006F1D03" w:rsidP="006F1D03">
      <w:pPr>
        <w:pStyle w:val="ListParagraph"/>
        <w:ind w:left="360"/>
        <w:jc w:val="both"/>
        <w:rPr>
          <w:sz w:val="24"/>
          <w:szCs w:val="24"/>
        </w:rPr>
      </w:pPr>
      <w:r w:rsidRPr="006F1D03">
        <w:rPr>
          <w:sz w:val="24"/>
          <w:szCs w:val="24"/>
        </w:rPr>
        <w:t>Core banking, retail banking, private banking, corporate banking, investment banking, and cards may all fall under the banking section of BFSI. Mutual funds, payment gateways, and stock-broking are examples of financial services. Life insurance and general insurance are both covered by insurance.</w:t>
      </w:r>
    </w:p>
    <w:p w14:paraId="1EE2CA3E" w14:textId="432278D5" w:rsidR="006F1D03" w:rsidRDefault="006F1D03" w:rsidP="006F1D03">
      <w:pPr>
        <w:pStyle w:val="ListParagraph"/>
        <w:ind w:left="360"/>
        <w:jc w:val="both"/>
        <w:rPr>
          <w:sz w:val="24"/>
          <w:szCs w:val="24"/>
        </w:rPr>
      </w:pPr>
      <w:r w:rsidRPr="006F1D03">
        <w:rPr>
          <w:sz w:val="24"/>
          <w:szCs w:val="24"/>
        </w:rPr>
        <w:t>This term is normally utilized by data innovation (IT), data innovation empowered administrations (ITES), business process rethinking (BPO) organizations and specialized/proficient administrations firms that oversee information handling, application testing and programming improvement exercises in this space.</w:t>
      </w:r>
    </w:p>
    <w:p w14:paraId="1C825FC5" w14:textId="50A0BA9E" w:rsidR="006F1D03" w:rsidRDefault="006F1D03" w:rsidP="006F1D03">
      <w:pPr>
        <w:pStyle w:val="ListParagraph"/>
        <w:ind w:left="360"/>
        <w:jc w:val="both"/>
        <w:rPr>
          <w:sz w:val="24"/>
          <w:szCs w:val="24"/>
        </w:rPr>
      </w:pPr>
    </w:p>
    <w:p w14:paraId="2A220CFE" w14:textId="703E54E9" w:rsidR="00814F5C" w:rsidRDefault="00814F5C" w:rsidP="00814F5C">
      <w:pPr>
        <w:pStyle w:val="ListParagraph"/>
        <w:numPr>
          <w:ilvl w:val="0"/>
          <w:numId w:val="7"/>
        </w:numPr>
        <w:ind w:left="360"/>
        <w:jc w:val="both"/>
        <w:rPr>
          <w:sz w:val="24"/>
          <w:szCs w:val="24"/>
        </w:rPr>
      </w:pPr>
      <w:r w:rsidRPr="00814F5C">
        <w:rPr>
          <w:sz w:val="24"/>
          <w:szCs w:val="24"/>
        </w:rPr>
        <w:t>Power Sector:</w:t>
      </w:r>
    </w:p>
    <w:p w14:paraId="30105B6E" w14:textId="77777777" w:rsidR="00814F5C" w:rsidRDefault="00814F5C" w:rsidP="00814F5C">
      <w:pPr>
        <w:pStyle w:val="ListParagraph"/>
        <w:ind w:left="360"/>
        <w:jc w:val="both"/>
        <w:rPr>
          <w:sz w:val="24"/>
          <w:szCs w:val="24"/>
        </w:rPr>
      </w:pPr>
      <w:r w:rsidRPr="00814F5C">
        <w:rPr>
          <w:sz w:val="24"/>
          <w:szCs w:val="24"/>
        </w:rPr>
        <w:lastRenderedPageBreak/>
        <w:t xml:space="preserve">India is the third biggest maker of power on the planet. The nation generated 1,598 TWh of electricity in the fiscal year 2019–20, with utilities accounting for 1,383.5 TWh. In FY2019, the per capita gross electricity consumption was 1,208 kWh. </w:t>
      </w:r>
    </w:p>
    <w:p w14:paraId="60A274F8" w14:textId="77777777" w:rsidR="00814F5C" w:rsidRDefault="00814F5C" w:rsidP="00814F5C">
      <w:pPr>
        <w:pStyle w:val="ListParagraph"/>
        <w:ind w:left="360"/>
        <w:jc w:val="both"/>
        <w:rPr>
          <w:sz w:val="24"/>
          <w:szCs w:val="24"/>
        </w:rPr>
      </w:pPr>
      <w:r w:rsidRPr="00814F5C">
        <w:rPr>
          <w:sz w:val="24"/>
          <w:szCs w:val="24"/>
        </w:rPr>
        <w:t xml:space="preserve">Agriculture had the highest electric energy consumption worldwide in FY2015 (17.89 percent). Despite having a low electricity tariff, India's per capita electricity consumption is low compared to that of most other nations. </w:t>
      </w:r>
    </w:p>
    <w:p w14:paraId="224C73CB" w14:textId="1A46BD05" w:rsidR="00814F5C" w:rsidRDefault="00814F5C" w:rsidP="00814F5C">
      <w:pPr>
        <w:pStyle w:val="ListParagraph"/>
        <w:ind w:left="360"/>
        <w:jc w:val="both"/>
        <w:rPr>
          <w:sz w:val="24"/>
          <w:szCs w:val="24"/>
        </w:rPr>
      </w:pPr>
      <w:r w:rsidRPr="00814F5C">
        <w:rPr>
          <w:sz w:val="24"/>
          <w:szCs w:val="24"/>
        </w:rPr>
        <w:t>As of September 30, 2022, India's national electric grid had an installed capacity of 407.8 GW. 40.4% of the installed capacity is made up of renewable power plants, which also include large hydroelectric power plants. India lacks adequate fuel supply and power distribution infrastructure, despite having surplus power generation capacity. Thermal power plants typically have a capacity factor of less than 60%, compared to an average of 85%.</w:t>
      </w:r>
    </w:p>
    <w:p w14:paraId="26CE2C41" w14:textId="77777777" w:rsidR="00814F5C" w:rsidRDefault="00814F5C" w:rsidP="00814F5C">
      <w:pPr>
        <w:pStyle w:val="ListParagraph"/>
        <w:ind w:left="360"/>
        <w:jc w:val="both"/>
        <w:rPr>
          <w:sz w:val="24"/>
          <w:szCs w:val="24"/>
        </w:rPr>
      </w:pPr>
    </w:p>
    <w:p w14:paraId="45CD98AD" w14:textId="7D351EC2" w:rsidR="00814F5C" w:rsidRDefault="00814F5C" w:rsidP="00814F5C">
      <w:pPr>
        <w:pStyle w:val="ListParagraph"/>
        <w:numPr>
          <w:ilvl w:val="0"/>
          <w:numId w:val="7"/>
        </w:numPr>
        <w:ind w:left="360"/>
        <w:jc w:val="both"/>
        <w:rPr>
          <w:sz w:val="24"/>
          <w:szCs w:val="24"/>
        </w:rPr>
      </w:pPr>
      <w:r w:rsidRPr="00814F5C">
        <w:rPr>
          <w:sz w:val="24"/>
          <w:szCs w:val="24"/>
        </w:rPr>
        <w:t>Public Transport Sector:</w:t>
      </w:r>
    </w:p>
    <w:p w14:paraId="24C3B9F3" w14:textId="77777777" w:rsidR="00814F5C" w:rsidRDefault="00814F5C" w:rsidP="00814F5C">
      <w:pPr>
        <w:pStyle w:val="ListParagraph"/>
        <w:ind w:left="360"/>
        <w:jc w:val="both"/>
        <w:rPr>
          <w:sz w:val="24"/>
          <w:szCs w:val="24"/>
        </w:rPr>
      </w:pPr>
      <w:r w:rsidRPr="00814F5C">
        <w:rPr>
          <w:sz w:val="24"/>
          <w:szCs w:val="24"/>
        </w:rPr>
        <w:t xml:space="preserve">Unlike private transportation, which is typically managed on a schedule, operates on predetermined routes, and charges a posted fee for each trip, public transportation (also known as public transportation, public transit, mass transit, or simply transit) is a system of transportation for passengers by group travel systems that are available for use by the general public. </w:t>
      </w:r>
    </w:p>
    <w:p w14:paraId="79E9FC46" w14:textId="76135DE2" w:rsidR="00814F5C" w:rsidRDefault="00814F5C" w:rsidP="00814F5C">
      <w:pPr>
        <w:pStyle w:val="ListParagraph"/>
        <w:ind w:left="360"/>
        <w:jc w:val="both"/>
        <w:rPr>
          <w:sz w:val="24"/>
          <w:szCs w:val="24"/>
        </w:rPr>
      </w:pPr>
      <w:r w:rsidRPr="00814F5C">
        <w:rPr>
          <w:sz w:val="24"/>
          <w:szCs w:val="24"/>
        </w:rPr>
        <w:t>There is no defined term; The Encyclopaedia Britannica says that public transportation is only available in urban areas, and dictionaries use terms like "buses, trains, etc." when talking about public transportation. City buses, trolleybuses, trams (or light rail), passenger trains, and rapid transit (metro, subway, underground, etc.) are all examples of public transportation. and ferryboats Airlines, coaches, and intercity rail dominate intercity public transportation. Numerous regions of the world are developing high-speed rail networks.</w:t>
      </w:r>
    </w:p>
    <w:p w14:paraId="6005AA86" w14:textId="77777777" w:rsidR="00814F5C" w:rsidRDefault="00814F5C" w:rsidP="00814F5C">
      <w:pPr>
        <w:pStyle w:val="ListParagraph"/>
        <w:ind w:left="360"/>
        <w:jc w:val="both"/>
        <w:rPr>
          <w:sz w:val="24"/>
          <w:szCs w:val="24"/>
        </w:rPr>
      </w:pPr>
    </w:p>
    <w:p w14:paraId="6AC95C94" w14:textId="2FD384CF" w:rsidR="00814F5C" w:rsidRDefault="00814F5C" w:rsidP="00814F5C">
      <w:pPr>
        <w:pStyle w:val="ListParagraph"/>
        <w:numPr>
          <w:ilvl w:val="0"/>
          <w:numId w:val="7"/>
        </w:numPr>
        <w:ind w:left="360"/>
        <w:jc w:val="both"/>
        <w:rPr>
          <w:sz w:val="24"/>
          <w:szCs w:val="24"/>
        </w:rPr>
      </w:pPr>
      <w:r w:rsidRPr="00814F5C">
        <w:rPr>
          <w:sz w:val="24"/>
          <w:szCs w:val="24"/>
        </w:rPr>
        <w:t>Education Sector:</w:t>
      </w:r>
    </w:p>
    <w:p w14:paraId="1BEC8255" w14:textId="77777777" w:rsidR="00814F5C" w:rsidRDefault="00814F5C" w:rsidP="00814F5C">
      <w:pPr>
        <w:pStyle w:val="ListParagraph"/>
        <w:ind w:left="360"/>
        <w:jc w:val="both"/>
        <w:rPr>
          <w:sz w:val="24"/>
          <w:szCs w:val="24"/>
        </w:rPr>
      </w:pPr>
      <w:r w:rsidRPr="00814F5C">
        <w:rPr>
          <w:sz w:val="24"/>
          <w:szCs w:val="24"/>
        </w:rPr>
        <w:t xml:space="preserve">Schools, colleges, universities, and other private institutions make up the education sector. Students are provided with the knowledge and abilities necessary to adapt to an ever-changing working environment by the education sector. </w:t>
      </w:r>
    </w:p>
    <w:p w14:paraId="5FB1987E" w14:textId="77777777" w:rsidR="00814F5C" w:rsidRDefault="00814F5C" w:rsidP="00814F5C">
      <w:pPr>
        <w:pStyle w:val="ListParagraph"/>
        <w:ind w:left="360"/>
        <w:jc w:val="both"/>
        <w:rPr>
          <w:sz w:val="24"/>
          <w:szCs w:val="24"/>
        </w:rPr>
      </w:pPr>
      <w:r w:rsidRPr="00814F5C">
        <w:rPr>
          <w:sz w:val="24"/>
          <w:szCs w:val="24"/>
        </w:rPr>
        <w:t xml:space="preserve">There is a growing number of businesses in this sector that want to give their customers access to education that lasts a lifetime. Primary education, secondary education, higher education, and vocational education are all subsets of the education industry. </w:t>
      </w:r>
    </w:p>
    <w:p w14:paraId="08FB8D14" w14:textId="77777777" w:rsidR="00814F5C" w:rsidRDefault="00814F5C" w:rsidP="00814F5C">
      <w:pPr>
        <w:pStyle w:val="ListParagraph"/>
        <w:ind w:left="360"/>
        <w:jc w:val="both"/>
        <w:rPr>
          <w:sz w:val="24"/>
          <w:szCs w:val="24"/>
        </w:rPr>
      </w:pPr>
      <w:r w:rsidRPr="00814F5C">
        <w:rPr>
          <w:sz w:val="24"/>
          <w:szCs w:val="24"/>
        </w:rPr>
        <w:lastRenderedPageBreak/>
        <w:t xml:space="preserve">While the education sector faces its own unique workforce development challenges, it is essential to the capability of all other industries. The Education sector is subject to frequent waves of policy change and review due to its responsibility for skilling the current workforce and preparing future generations for work and life. </w:t>
      </w:r>
    </w:p>
    <w:p w14:paraId="7EC19171" w14:textId="37F68FE8" w:rsidR="00814F5C" w:rsidRDefault="00814F5C" w:rsidP="00814F5C">
      <w:pPr>
        <w:pStyle w:val="ListParagraph"/>
        <w:ind w:left="360"/>
        <w:jc w:val="both"/>
        <w:rPr>
          <w:sz w:val="24"/>
          <w:szCs w:val="24"/>
        </w:rPr>
      </w:pPr>
      <w:r w:rsidRPr="00814F5C">
        <w:rPr>
          <w:sz w:val="24"/>
          <w:szCs w:val="24"/>
        </w:rPr>
        <w:t xml:space="preserve">Traditional colleges and universities as well as businesses that focus on training and development for clients ranging from individual learners to global corporations and online content delivery are examples of organizations in the education sector. </w:t>
      </w:r>
    </w:p>
    <w:p w14:paraId="628BD414" w14:textId="77777777" w:rsidR="00814F5C" w:rsidRDefault="00814F5C" w:rsidP="00814F5C">
      <w:pPr>
        <w:pStyle w:val="ListParagraph"/>
        <w:ind w:left="360"/>
        <w:jc w:val="both"/>
        <w:rPr>
          <w:sz w:val="24"/>
          <w:szCs w:val="24"/>
        </w:rPr>
      </w:pPr>
      <w:r w:rsidRPr="00814F5C">
        <w:rPr>
          <w:sz w:val="24"/>
          <w:szCs w:val="24"/>
        </w:rPr>
        <w:t xml:space="preserve">By providing education in traditional classroom settings or via online training over the Internet, the industry as a whole is responsible for training individuals of all ages to learn new skills, obtain meaningful employment, and contribute to the acceleration of economic growth. </w:t>
      </w:r>
    </w:p>
    <w:p w14:paraId="609ABFB5" w14:textId="57D395FE" w:rsidR="00814F5C" w:rsidRDefault="00814F5C" w:rsidP="00814F5C">
      <w:pPr>
        <w:pStyle w:val="ListParagraph"/>
        <w:ind w:left="360"/>
        <w:jc w:val="both"/>
        <w:rPr>
          <w:sz w:val="24"/>
          <w:szCs w:val="24"/>
        </w:rPr>
      </w:pPr>
      <w:r w:rsidRPr="00814F5C">
        <w:rPr>
          <w:sz w:val="24"/>
          <w:szCs w:val="24"/>
        </w:rPr>
        <w:t>Auxiliary education services like after-school tutoring, charter schools, special or alternative education, educational content suppliers, and the professional development of administrators and teachers are also included in the education industry. There are articles in this section to help you learn more about this industry and the unique dynamics, opportunities, and challenges it faces.</w:t>
      </w:r>
    </w:p>
    <w:p w14:paraId="6B2E080A" w14:textId="5FF74E82" w:rsidR="00814F5C" w:rsidRDefault="00814F5C" w:rsidP="00814F5C">
      <w:pPr>
        <w:pStyle w:val="ListParagraph"/>
        <w:ind w:left="360"/>
        <w:jc w:val="both"/>
        <w:rPr>
          <w:sz w:val="24"/>
          <w:szCs w:val="24"/>
        </w:rPr>
      </w:pPr>
    </w:p>
    <w:p w14:paraId="3095A3A4" w14:textId="007AE015" w:rsidR="00814F5C" w:rsidRDefault="00814F5C" w:rsidP="00814F5C">
      <w:pPr>
        <w:pStyle w:val="ListParagraph"/>
        <w:numPr>
          <w:ilvl w:val="0"/>
          <w:numId w:val="7"/>
        </w:numPr>
        <w:spacing w:before="0" w:after="7" w:line="270" w:lineRule="auto"/>
        <w:ind w:left="360" w:right="986"/>
        <w:jc w:val="both"/>
        <w:rPr>
          <w:sz w:val="24"/>
          <w:szCs w:val="24"/>
        </w:rPr>
      </w:pPr>
      <w:r w:rsidRPr="00814F5C">
        <w:rPr>
          <w:sz w:val="24"/>
          <w:szCs w:val="24"/>
        </w:rPr>
        <w:t>FMCG Sector:</w:t>
      </w:r>
    </w:p>
    <w:p w14:paraId="210D604F" w14:textId="77777777" w:rsidR="00814F5C" w:rsidRDefault="00814F5C" w:rsidP="00814F5C">
      <w:pPr>
        <w:pStyle w:val="ListParagraph"/>
        <w:spacing w:before="0" w:after="7" w:line="270" w:lineRule="auto"/>
        <w:ind w:left="360" w:right="986"/>
        <w:jc w:val="both"/>
        <w:rPr>
          <w:sz w:val="24"/>
          <w:szCs w:val="24"/>
        </w:rPr>
      </w:pPr>
      <w:r w:rsidRPr="00814F5C">
        <w:rPr>
          <w:sz w:val="24"/>
          <w:szCs w:val="24"/>
        </w:rPr>
        <w:t xml:space="preserve">FMCG is a condensing for quick purchaser merchandise, these items are important for our daily existence as we see and use them routinely, for example, beverages, household goods, clothing, consumer electronics, over-the-counter medicines, etc. Due to their low cost and high demand, these items are quickly purchased and used. </w:t>
      </w:r>
    </w:p>
    <w:p w14:paraId="32F0994C" w14:textId="77777777" w:rsidR="00CB4B02" w:rsidRDefault="00814F5C" w:rsidP="00814F5C">
      <w:pPr>
        <w:pStyle w:val="ListParagraph"/>
        <w:spacing w:before="0" w:after="7" w:line="270" w:lineRule="auto"/>
        <w:ind w:left="360" w:right="986"/>
        <w:jc w:val="both"/>
        <w:rPr>
          <w:sz w:val="24"/>
          <w:szCs w:val="24"/>
        </w:rPr>
      </w:pPr>
      <w:r w:rsidRPr="00814F5C">
        <w:rPr>
          <w:sz w:val="24"/>
          <w:szCs w:val="24"/>
        </w:rPr>
        <w:t xml:space="preserve">All of these belong to fast-moving consumer goods. By real GDP growth rate, India has been the fastest-growing trillion-dollar economy in recent years, growing at around 7%. </w:t>
      </w:r>
    </w:p>
    <w:p w14:paraId="4662DED0" w14:textId="77777777" w:rsidR="00CB4B02" w:rsidRDefault="00814F5C" w:rsidP="00814F5C">
      <w:pPr>
        <w:pStyle w:val="ListParagraph"/>
        <w:spacing w:before="0" w:after="7" w:line="270" w:lineRule="auto"/>
        <w:ind w:left="360" w:right="986"/>
        <w:jc w:val="both"/>
        <w:rPr>
          <w:sz w:val="24"/>
          <w:szCs w:val="24"/>
        </w:rPr>
      </w:pPr>
      <w:r w:rsidRPr="00814F5C">
        <w:rPr>
          <w:sz w:val="24"/>
          <w:szCs w:val="24"/>
        </w:rPr>
        <w:t xml:space="preserve">It was a result of changing business climate, expanded global exchange and pay and spending level of Indian purchasers have expanded. </w:t>
      </w:r>
    </w:p>
    <w:p w14:paraId="6A292B88" w14:textId="77777777" w:rsidR="00CB4B02" w:rsidRDefault="00814F5C" w:rsidP="00814F5C">
      <w:pPr>
        <w:pStyle w:val="ListParagraph"/>
        <w:spacing w:before="0" w:after="7" w:line="270" w:lineRule="auto"/>
        <w:ind w:left="360" w:right="986"/>
        <w:jc w:val="both"/>
        <w:rPr>
          <w:sz w:val="24"/>
          <w:szCs w:val="24"/>
        </w:rPr>
      </w:pPr>
      <w:r w:rsidRPr="00814F5C">
        <w:rPr>
          <w:sz w:val="24"/>
          <w:szCs w:val="24"/>
        </w:rPr>
        <w:t>Due to the shattered banking books, the NBFC crisis, the rising unemployment rate, and the effects of demoneti</w:t>
      </w:r>
      <w:r w:rsidR="00CB4B02">
        <w:rPr>
          <w:sz w:val="24"/>
          <w:szCs w:val="24"/>
        </w:rPr>
        <w:t>z</w:t>
      </w:r>
      <w:r w:rsidRPr="00814F5C">
        <w:rPr>
          <w:sz w:val="24"/>
          <w:szCs w:val="24"/>
        </w:rPr>
        <w:t xml:space="preserve">ation and GST, we already experienced a decline of 4.2 percent last year. The world was hit by a pandemic of the corona virus, which caused the growth rate to drop from 4.2 to around 3%. </w:t>
      </w:r>
    </w:p>
    <w:p w14:paraId="4CA7304C" w14:textId="5F0F547D" w:rsidR="00CB4B02" w:rsidRDefault="00814F5C" w:rsidP="00814F5C">
      <w:pPr>
        <w:pStyle w:val="ListParagraph"/>
        <w:spacing w:before="0" w:after="7" w:line="270" w:lineRule="auto"/>
        <w:ind w:left="360" w:right="986"/>
        <w:jc w:val="both"/>
        <w:rPr>
          <w:sz w:val="24"/>
          <w:szCs w:val="24"/>
        </w:rPr>
      </w:pPr>
      <w:r w:rsidRPr="00814F5C">
        <w:rPr>
          <w:sz w:val="24"/>
          <w:szCs w:val="24"/>
        </w:rPr>
        <w:t xml:space="preserve">The Covid-19 pandemic, which forced individuals to remain in home quarantine, caused the fifth-largest economy in the world to experience a decline of 23.9% in the first quarter. Because of that; Manufacturing, </w:t>
      </w:r>
      <w:r w:rsidRPr="00814F5C">
        <w:rPr>
          <w:sz w:val="24"/>
          <w:szCs w:val="24"/>
        </w:rPr>
        <w:lastRenderedPageBreak/>
        <w:t xml:space="preserve">construction, and services all saw declines of 39.3 percent, 50.3 percent, and 26.6 percent, respectively. </w:t>
      </w:r>
    </w:p>
    <w:p w14:paraId="04F33AC2" w14:textId="79312B52" w:rsidR="00814F5C" w:rsidRDefault="00814F5C" w:rsidP="00814F5C">
      <w:pPr>
        <w:pStyle w:val="ListParagraph"/>
        <w:spacing w:before="0" w:after="7" w:line="270" w:lineRule="auto"/>
        <w:ind w:left="360" w:right="986"/>
        <w:jc w:val="both"/>
        <w:rPr>
          <w:sz w:val="24"/>
          <w:szCs w:val="24"/>
        </w:rPr>
      </w:pPr>
      <w:r w:rsidRPr="00814F5C">
        <w:rPr>
          <w:sz w:val="24"/>
          <w:szCs w:val="24"/>
        </w:rPr>
        <w:t>However, the agriculture sector saw growth of 3.4% due to the favorable monsoon and FMCG saw growth of 6.3% due to panic purchases during lockdown one and the availability of essential goods in later stages of the lockdown.</w:t>
      </w:r>
    </w:p>
    <w:p w14:paraId="6E57F1FB" w14:textId="77777777" w:rsidR="00CB4B02" w:rsidRPr="00814F5C" w:rsidRDefault="00CB4B02" w:rsidP="00814F5C">
      <w:pPr>
        <w:pStyle w:val="ListParagraph"/>
        <w:spacing w:before="0" w:after="7" w:line="270" w:lineRule="auto"/>
        <w:ind w:left="360" w:right="986"/>
        <w:jc w:val="both"/>
        <w:rPr>
          <w:sz w:val="24"/>
          <w:szCs w:val="24"/>
        </w:rPr>
      </w:pPr>
    </w:p>
    <w:p w14:paraId="73E8C0FB" w14:textId="17B61F49" w:rsidR="00CB4B02" w:rsidRDefault="00CB4B02" w:rsidP="00CB4B02">
      <w:pPr>
        <w:pStyle w:val="ListParagraph"/>
        <w:numPr>
          <w:ilvl w:val="0"/>
          <w:numId w:val="7"/>
        </w:numPr>
        <w:ind w:left="360"/>
        <w:jc w:val="both"/>
        <w:rPr>
          <w:sz w:val="24"/>
          <w:szCs w:val="24"/>
        </w:rPr>
      </w:pPr>
      <w:r w:rsidRPr="00CB4B02">
        <w:rPr>
          <w:sz w:val="24"/>
          <w:szCs w:val="24"/>
        </w:rPr>
        <w:t>FMCG Sector:</w:t>
      </w:r>
    </w:p>
    <w:p w14:paraId="40DAF0D0" w14:textId="7AD91EEB" w:rsidR="00CB4B02" w:rsidRDefault="00CB4B02" w:rsidP="00CB4B02">
      <w:pPr>
        <w:pStyle w:val="ListParagraph"/>
        <w:ind w:left="360"/>
        <w:jc w:val="both"/>
        <w:rPr>
          <w:sz w:val="24"/>
          <w:szCs w:val="24"/>
        </w:rPr>
      </w:pPr>
      <w:r w:rsidRPr="00CB4B02">
        <w:rPr>
          <w:sz w:val="24"/>
          <w:szCs w:val="24"/>
        </w:rPr>
        <w:t>FMCG is a condensing for quick purchaser merchandise, these items are important for our daily existence as we see and use them routinely, for example, beverages, household goods, clothing, consumer electronics, over-the-counter medicines, etc. Due to their low cost and high demand, these items are quickly purchased and used. All of these belong to fast-moving consumer goods. By real GDP growth rate, India has been the fastest-growing trillion-dollar economy in recent years, growing at around 7%. It was a result of changing business climate, expanded global exchange and pay and spending level of Indian purchasers have expanded. Due to the shattered banking books, the NBFC crisis, the rising unemployment rate, and the effects of demoneti</w:t>
      </w:r>
      <w:r>
        <w:rPr>
          <w:sz w:val="24"/>
          <w:szCs w:val="24"/>
        </w:rPr>
        <w:t>z</w:t>
      </w:r>
      <w:r w:rsidRPr="00CB4B02">
        <w:rPr>
          <w:sz w:val="24"/>
          <w:szCs w:val="24"/>
        </w:rPr>
        <w:t>ation and GST, we already experienced a decline of 4.2 percent last year. The world was hit by a pandemic of the corona virus, which caused the growth rate to drop from 4.2 to around 3%. The Covid-19 pandemic, which forced individuals to remain in home quarantine, caused the fifth-largest economy in the world to experience a decline of 23.9% in the first quarter. Because of that; Manufacturing, construction, and services all saw declines of 39.3 percent, 50.3 percent, and 26.6 percent, respectively. However, the agriculture sector saw growth of 3.4% due to the favorable monsoon and FMCG saw growth of 6.3% due to panic purchases during lockdown one and the availability of essential goods in later stages of the lockdown.</w:t>
      </w:r>
    </w:p>
    <w:p w14:paraId="768409CA" w14:textId="77777777" w:rsidR="00CB4B02" w:rsidRDefault="00CB4B02" w:rsidP="00CB4B02">
      <w:pPr>
        <w:pStyle w:val="ListParagraph"/>
        <w:ind w:left="360"/>
        <w:jc w:val="both"/>
        <w:rPr>
          <w:sz w:val="24"/>
          <w:szCs w:val="24"/>
        </w:rPr>
      </w:pPr>
    </w:p>
    <w:p w14:paraId="291BDE91" w14:textId="15888269" w:rsidR="00CB4B02" w:rsidRDefault="00CB4B02" w:rsidP="00CB4B02">
      <w:pPr>
        <w:pStyle w:val="ListParagraph"/>
        <w:numPr>
          <w:ilvl w:val="0"/>
          <w:numId w:val="7"/>
        </w:numPr>
        <w:ind w:left="360"/>
        <w:jc w:val="both"/>
        <w:rPr>
          <w:sz w:val="24"/>
          <w:szCs w:val="24"/>
        </w:rPr>
      </w:pPr>
      <w:r w:rsidRPr="00CB4B02">
        <w:rPr>
          <w:sz w:val="24"/>
          <w:szCs w:val="24"/>
        </w:rPr>
        <w:t>Pharmaceutical Sector</w:t>
      </w:r>
      <w:r>
        <w:rPr>
          <w:sz w:val="24"/>
          <w:szCs w:val="24"/>
        </w:rPr>
        <w:t>:</w:t>
      </w:r>
    </w:p>
    <w:p w14:paraId="78CE5924" w14:textId="77777777" w:rsidR="00CB4B02" w:rsidRPr="00CB4B02" w:rsidRDefault="00CB4B02" w:rsidP="00CB4B02">
      <w:pPr>
        <w:pStyle w:val="ListParagraph"/>
        <w:spacing w:before="0" w:after="7" w:line="270" w:lineRule="auto"/>
        <w:ind w:left="360"/>
        <w:jc w:val="both"/>
        <w:rPr>
          <w:sz w:val="24"/>
          <w:szCs w:val="24"/>
        </w:rPr>
      </w:pPr>
      <w:r w:rsidRPr="00CB4B02">
        <w:rPr>
          <w:sz w:val="24"/>
          <w:szCs w:val="24"/>
        </w:rPr>
        <w:t xml:space="preserve">By contributing to innovative research and participating in technological advancements to meet the complex healthcare requirements of the population, the pharmaceutical industry plays a significant role in the development of vaccines and medications for disease prevention, reduction in disease incidence, treatment of ailments, and enhancement of quality of life. </w:t>
      </w:r>
    </w:p>
    <w:p w14:paraId="1F3EC24D" w14:textId="77777777" w:rsidR="00CB4B02" w:rsidRPr="00CB4B02" w:rsidRDefault="00CB4B02" w:rsidP="00CB4B02">
      <w:pPr>
        <w:pStyle w:val="ListParagraph"/>
        <w:spacing w:before="0" w:after="7" w:line="270" w:lineRule="auto"/>
        <w:ind w:left="360"/>
        <w:jc w:val="both"/>
        <w:rPr>
          <w:sz w:val="24"/>
          <w:szCs w:val="24"/>
        </w:rPr>
      </w:pPr>
      <w:r w:rsidRPr="00CB4B02">
        <w:rPr>
          <w:sz w:val="24"/>
          <w:szCs w:val="24"/>
        </w:rPr>
        <w:t xml:space="preserve">This industry's primary objective is the production of drugs to treat, prevent, or cure diseases that affect the entire world's population. The development, manufacturing, or production, and marketing of medications by drug manufacturers or marketers and </w:t>
      </w:r>
      <w:r w:rsidRPr="00CB4B02">
        <w:rPr>
          <w:sz w:val="24"/>
          <w:szCs w:val="24"/>
        </w:rPr>
        <w:lastRenderedPageBreak/>
        <w:t xml:space="preserve">biotechnology companies are all subfields of the pharmaceutical industry within the healthcare sector. </w:t>
      </w:r>
    </w:p>
    <w:p w14:paraId="45B0C024" w14:textId="77777777" w:rsidR="00CB4B02" w:rsidRPr="00CB4B02" w:rsidRDefault="00CB4B02" w:rsidP="00CB4B02">
      <w:pPr>
        <w:pStyle w:val="ListParagraph"/>
        <w:spacing w:before="0" w:after="7" w:line="270" w:lineRule="auto"/>
        <w:ind w:left="360"/>
        <w:jc w:val="both"/>
        <w:rPr>
          <w:sz w:val="24"/>
          <w:szCs w:val="24"/>
        </w:rPr>
      </w:pPr>
      <w:r w:rsidRPr="00CB4B02">
        <w:rPr>
          <w:sz w:val="24"/>
          <w:szCs w:val="24"/>
        </w:rPr>
        <w:t xml:space="preserve">The goal of pharmaceutical drug discovery, development, manufacturing, and marketing as medications given to patients is to prevent, treat, or alleviate the symptoms of various diseases. </w:t>
      </w:r>
    </w:p>
    <w:p w14:paraId="28C7F973" w14:textId="722236F5" w:rsidR="00CB4B02" w:rsidRDefault="00CB4B02" w:rsidP="00CB4B02">
      <w:pPr>
        <w:pStyle w:val="ListParagraph"/>
        <w:spacing w:before="0" w:after="7" w:line="270" w:lineRule="auto"/>
        <w:ind w:left="360"/>
        <w:jc w:val="both"/>
        <w:rPr>
          <w:sz w:val="24"/>
          <w:szCs w:val="24"/>
        </w:rPr>
      </w:pPr>
      <w:r w:rsidRPr="00CB4B02">
        <w:rPr>
          <w:sz w:val="24"/>
          <w:szCs w:val="24"/>
        </w:rPr>
        <w:t>Supplements for health lower the risk of illness and meet the recommended daily intake of vitamins and minerals.</w:t>
      </w:r>
    </w:p>
    <w:p w14:paraId="22772236" w14:textId="4F68429D" w:rsidR="00A01FFA" w:rsidRDefault="00A01FFA" w:rsidP="00CB4B02">
      <w:pPr>
        <w:pStyle w:val="ListParagraph"/>
        <w:spacing w:before="0" w:after="7" w:line="270" w:lineRule="auto"/>
        <w:ind w:left="360"/>
        <w:jc w:val="both"/>
        <w:rPr>
          <w:sz w:val="24"/>
          <w:szCs w:val="24"/>
        </w:rPr>
      </w:pPr>
    </w:p>
    <w:p w14:paraId="6DD0686F" w14:textId="6781786A" w:rsidR="00A01FFA" w:rsidRDefault="00A01FFA" w:rsidP="00A01FFA">
      <w:pPr>
        <w:pStyle w:val="ListParagraph"/>
        <w:numPr>
          <w:ilvl w:val="0"/>
          <w:numId w:val="7"/>
        </w:numPr>
        <w:spacing w:before="0" w:after="7" w:line="270" w:lineRule="auto"/>
        <w:ind w:left="360"/>
        <w:jc w:val="both"/>
        <w:rPr>
          <w:sz w:val="24"/>
          <w:szCs w:val="24"/>
        </w:rPr>
      </w:pPr>
      <w:r w:rsidRPr="00A01FFA">
        <w:rPr>
          <w:sz w:val="24"/>
          <w:szCs w:val="24"/>
        </w:rPr>
        <w:t>Telecommunication Sector</w:t>
      </w:r>
      <w:r>
        <w:rPr>
          <w:sz w:val="24"/>
          <w:szCs w:val="24"/>
        </w:rPr>
        <w:t>:</w:t>
      </w:r>
    </w:p>
    <w:p w14:paraId="2A184E85" w14:textId="77777777" w:rsidR="00A01FFA" w:rsidRDefault="00A01FFA" w:rsidP="00A01FFA">
      <w:pPr>
        <w:pStyle w:val="ListParagraph"/>
        <w:spacing w:before="0" w:after="7" w:line="270" w:lineRule="auto"/>
        <w:ind w:left="360"/>
        <w:jc w:val="both"/>
        <w:rPr>
          <w:sz w:val="24"/>
          <w:szCs w:val="24"/>
        </w:rPr>
      </w:pPr>
      <w:r w:rsidRPr="00A01FFA">
        <w:rPr>
          <w:sz w:val="24"/>
          <w:szCs w:val="24"/>
        </w:rPr>
        <w:t>The transmission of information over significant distances in order to communicate is known as telecommunication. Audio messages like coded drumbeats, lung-blown horns, and loud whistles were used in earlier telecommunications, as were visual signals like beacons, smoke signals, semaphore telegraphs, signal flags, and optical heliographs.</w:t>
      </w:r>
      <w:r>
        <w:rPr>
          <w:sz w:val="24"/>
          <w:szCs w:val="24"/>
        </w:rPr>
        <w:t xml:space="preserve"> </w:t>
      </w:r>
    </w:p>
    <w:p w14:paraId="406666C4" w14:textId="77777777" w:rsidR="00A01FFA" w:rsidRDefault="00A01FFA" w:rsidP="00A01FFA">
      <w:pPr>
        <w:pStyle w:val="ListParagraph"/>
        <w:spacing w:before="0" w:after="7" w:line="270" w:lineRule="auto"/>
        <w:ind w:left="360"/>
        <w:jc w:val="both"/>
        <w:rPr>
          <w:sz w:val="24"/>
          <w:szCs w:val="24"/>
        </w:rPr>
      </w:pPr>
      <w:r w:rsidRPr="00A01FFA">
        <w:rPr>
          <w:sz w:val="24"/>
          <w:szCs w:val="24"/>
        </w:rPr>
        <w:t xml:space="preserve">The use of electrical devices like the telegraph, telephone, radio, and microwave communications constitute modern telecommunications. </w:t>
      </w:r>
    </w:p>
    <w:p w14:paraId="23626AA7" w14:textId="77777777" w:rsidR="00A01FFA" w:rsidRDefault="00A01FFA" w:rsidP="00A01FFA">
      <w:pPr>
        <w:pStyle w:val="ListParagraph"/>
        <w:spacing w:before="0" w:after="7" w:line="270" w:lineRule="auto"/>
        <w:ind w:left="360"/>
        <w:jc w:val="both"/>
        <w:rPr>
          <w:sz w:val="24"/>
          <w:szCs w:val="24"/>
        </w:rPr>
      </w:pPr>
      <w:r w:rsidRPr="00A01FFA">
        <w:rPr>
          <w:sz w:val="24"/>
          <w:szCs w:val="24"/>
        </w:rPr>
        <w:t xml:space="preserve">The Internet, orbiting satellites, and fiber optics are all components of communication channels. Players in the modern telecommunications industry use wireline or wired infrastructure, which consists of cables, networks, servers, computers, and satellites, to produce communication equipment and provide a collection of voice, data, and broadband services. </w:t>
      </w:r>
    </w:p>
    <w:p w14:paraId="638CF60B" w14:textId="77777777" w:rsidR="00A01FFA" w:rsidRDefault="00A01FFA" w:rsidP="00A01FFA">
      <w:pPr>
        <w:pStyle w:val="ListParagraph"/>
        <w:spacing w:before="0" w:after="7" w:line="270" w:lineRule="auto"/>
        <w:ind w:left="360"/>
        <w:jc w:val="both"/>
        <w:rPr>
          <w:sz w:val="24"/>
          <w:szCs w:val="24"/>
        </w:rPr>
      </w:pPr>
      <w:r w:rsidRPr="00A01FFA">
        <w:rPr>
          <w:sz w:val="24"/>
          <w:szCs w:val="24"/>
        </w:rPr>
        <w:t xml:space="preserve">This business faces a number of difficulties, the majority of which are caused by the industry's extreme sensitivity to even the tiniest shifts in regulatory, technological, and economic factors. </w:t>
      </w:r>
    </w:p>
    <w:p w14:paraId="6CF56AD3" w14:textId="5B8AAA9F" w:rsidR="00A01FFA" w:rsidRDefault="00A01FFA" w:rsidP="00A01FFA">
      <w:pPr>
        <w:pStyle w:val="ListParagraph"/>
        <w:spacing w:before="0" w:after="7" w:line="270" w:lineRule="auto"/>
        <w:ind w:left="360"/>
        <w:jc w:val="both"/>
        <w:rPr>
          <w:sz w:val="24"/>
          <w:szCs w:val="24"/>
        </w:rPr>
      </w:pPr>
      <w:r w:rsidRPr="00A01FFA">
        <w:rPr>
          <w:sz w:val="24"/>
          <w:szCs w:val="24"/>
        </w:rPr>
        <w:t>The players in the industry employ unique strategies to overcome these obstacles and move forward with connecting people to people and organizations, with wireless and broadband providing the necessary momentum for their growth.</w:t>
      </w:r>
    </w:p>
    <w:p w14:paraId="71C08E8B" w14:textId="03296336" w:rsidR="00A01FFA" w:rsidRDefault="00A01FFA" w:rsidP="00A01FFA">
      <w:pPr>
        <w:pStyle w:val="ListParagraph"/>
        <w:spacing w:before="0" w:after="7" w:line="270" w:lineRule="auto"/>
        <w:ind w:left="360"/>
        <w:jc w:val="both"/>
        <w:rPr>
          <w:sz w:val="24"/>
          <w:szCs w:val="24"/>
        </w:rPr>
      </w:pPr>
    </w:p>
    <w:p w14:paraId="65CFB3B4" w14:textId="2D662E57" w:rsidR="00A01FFA" w:rsidRDefault="00A01FFA" w:rsidP="00A01FFA">
      <w:pPr>
        <w:spacing w:before="0" w:after="7" w:line="270" w:lineRule="auto"/>
        <w:jc w:val="both"/>
        <w:rPr>
          <w:sz w:val="24"/>
          <w:szCs w:val="24"/>
        </w:rPr>
      </w:pPr>
    </w:p>
    <w:p w14:paraId="440C92B3" w14:textId="555BD1CF" w:rsidR="00A01FFA" w:rsidRDefault="00A01FFA" w:rsidP="00A01FFA">
      <w:pPr>
        <w:spacing w:before="0" w:after="7" w:line="270" w:lineRule="auto"/>
        <w:jc w:val="both"/>
        <w:rPr>
          <w:b/>
          <w:bCs/>
          <w:sz w:val="24"/>
          <w:szCs w:val="24"/>
        </w:rPr>
      </w:pPr>
      <w:r w:rsidRPr="00A01FFA">
        <w:rPr>
          <w:b/>
          <w:bCs/>
          <w:sz w:val="24"/>
          <w:szCs w:val="24"/>
        </w:rPr>
        <w:t>Research Period:</w:t>
      </w:r>
    </w:p>
    <w:p w14:paraId="3E8CE85D" w14:textId="67E7DF00" w:rsidR="00A01FFA" w:rsidRDefault="00A01FFA" w:rsidP="00A01FFA">
      <w:pPr>
        <w:spacing w:before="0" w:after="7" w:line="270" w:lineRule="auto"/>
        <w:jc w:val="both"/>
        <w:rPr>
          <w:sz w:val="24"/>
          <w:szCs w:val="24"/>
        </w:rPr>
      </w:pPr>
      <w:r w:rsidRPr="00A01FFA">
        <w:rPr>
          <w:sz w:val="24"/>
          <w:szCs w:val="24"/>
        </w:rPr>
        <w:t>Literature review, objectives and research design were formed during the period of August</w:t>
      </w:r>
      <w:r>
        <w:rPr>
          <w:sz w:val="24"/>
          <w:szCs w:val="24"/>
        </w:rPr>
        <w:t>-</w:t>
      </w:r>
      <w:r w:rsidRPr="00A01FFA">
        <w:rPr>
          <w:sz w:val="24"/>
          <w:szCs w:val="24"/>
        </w:rPr>
        <w:t>September 2022. Meta-Analysis and conclusion were formulated during November-October 2022.</w:t>
      </w:r>
    </w:p>
    <w:p w14:paraId="4562F976" w14:textId="01090461" w:rsidR="00A01FFA" w:rsidRDefault="00A01FFA" w:rsidP="00A01FFA">
      <w:pPr>
        <w:spacing w:before="0" w:after="7" w:line="270" w:lineRule="auto"/>
        <w:jc w:val="both"/>
        <w:rPr>
          <w:sz w:val="24"/>
          <w:szCs w:val="24"/>
        </w:rPr>
      </w:pPr>
    </w:p>
    <w:p w14:paraId="51F9AEEA" w14:textId="22AA0E04" w:rsidR="00A01FFA" w:rsidRDefault="00A01FFA" w:rsidP="00A01FFA">
      <w:pPr>
        <w:spacing w:before="0" w:after="7" w:line="270" w:lineRule="auto"/>
        <w:jc w:val="both"/>
        <w:rPr>
          <w:b/>
          <w:bCs/>
          <w:sz w:val="24"/>
          <w:szCs w:val="24"/>
        </w:rPr>
      </w:pPr>
      <w:r w:rsidRPr="00A01FFA">
        <w:rPr>
          <w:b/>
          <w:bCs/>
          <w:sz w:val="24"/>
          <w:szCs w:val="24"/>
        </w:rPr>
        <w:t xml:space="preserve">Search Keywords: </w:t>
      </w:r>
    </w:p>
    <w:p w14:paraId="70E86E77" w14:textId="360F5367" w:rsidR="00A01FFA" w:rsidRDefault="00A01FFA" w:rsidP="00A01FFA">
      <w:pPr>
        <w:spacing w:before="0" w:after="7" w:line="270" w:lineRule="auto"/>
        <w:jc w:val="both"/>
        <w:rPr>
          <w:sz w:val="24"/>
          <w:szCs w:val="24"/>
        </w:rPr>
      </w:pPr>
      <w:r w:rsidRPr="00A01FFA">
        <w:rPr>
          <w:sz w:val="24"/>
          <w:szCs w:val="24"/>
        </w:rPr>
        <w:t>COVID-19, Indian Markets, Indian Economy, World Affairs, Impact, Strategy, BFSI, FMCG, Education, Pharmaceutical, Public Transportation, Power, Telecom.</w:t>
      </w:r>
    </w:p>
    <w:p w14:paraId="04FF549D" w14:textId="525DB55E" w:rsidR="00A01FFA" w:rsidRDefault="00A01FFA" w:rsidP="00A01FFA">
      <w:pPr>
        <w:spacing w:before="0" w:after="7" w:line="270" w:lineRule="auto"/>
        <w:jc w:val="both"/>
        <w:rPr>
          <w:sz w:val="24"/>
          <w:szCs w:val="24"/>
        </w:rPr>
      </w:pPr>
    </w:p>
    <w:p w14:paraId="7003C909" w14:textId="206CA153" w:rsidR="00A01FFA" w:rsidRPr="00CC284B" w:rsidRDefault="00A01FFA" w:rsidP="00A01FFA">
      <w:pPr>
        <w:pStyle w:val="Heading3"/>
        <w:rPr>
          <w:sz w:val="28"/>
          <w:szCs w:val="28"/>
        </w:rPr>
      </w:pPr>
      <w:r w:rsidRPr="00CC284B">
        <w:rPr>
          <w:sz w:val="28"/>
          <w:szCs w:val="28"/>
        </w:rPr>
        <w:lastRenderedPageBreak/>
        <w:t>Arranging:</w:t>
      </w:r>
    </w:p>
    <w:p w14:paraId="0275AC8C" w14:textId="2BA9764F" w:rsidR="00A01FFA" w:rsidRDefault="00A01FFA" w:rsidP="00A01FFA">
      <w:pPr>
        <w:rPr>
          <w:b/>
          <w:bCs/>
          <w:sz w:val="24"/>
          <w:szCs w:val="24"/>
        </w:rPr>
      </w:pPr>
      <w:r w:rsidRPr="00A01FFA">
        <w:rPr>
          <w:b/>
          <w:bCs/>
          <w:sz w:val="24"/>
          <w:szCs w:val="24"/>
        </w:rPr>
        <w:t>Organization of data found</w:t>
      </w:r>
      <w:r>
        <w:rPr>
          <w:b/>
          <w:bCs/>
          <w:sz w:val="24"/>
          <w:szCs w:val="24"/>
        </w:rPr>
        <w:t>:</w:t>
      </w:r>
    </w:p>
    <w:p w14:paraId="6D59F78E" w14:textId="77777777" w:rsidR="00A01FFA" w:rsidRDefault="00A01FFA" w:rsidP="00A01FFA">
      <w:pPr>
        <w:rPr>
          <w:sz w:val="24"/>
          <w:szCs w:val="24"/>
        </w:rPr>
      </w:pPr>
      <w:r w:rsidRPr="00A01FFA">
        <w:rPr>
          <w:sz w:val="24"/>
          <w:szCs w:val="24"/>
        </w:rPr>
        <w:t xml:space="preserve">Theories, sectors, samples, types of articles, methods, definitions and outcomes. </w:t>
      </w:r>
    </w:p>
    <w:p w14:paraId="46BB99E1" w14:textId="160D1F58" w:rsidR="00A01FFA" w:rsidRDefault="00A01FFA" w:rsidP="00A01FFA">
      <w:pPr>
        <w:rPr>
          <w:sz w:val="24"/>
          <w:szCs w:val="24"/>
        </w:rPr>
      </w:pPr>
      <w:r w:rsidRPr="00A01FFA">
        <w:rPr>
          <w:sz w:val="24"/>
          <w:szCs w:val="24"/>
        </w:rPr>
        <w:t>The data was organi</w:t>
      </w:r>
      <w:r>
        <w:rPr>
          <w:sz w:val="24"/>
          <w:szCs w:val="24"/>
        </w:rPr>
        <w:t>z</w:t>
      </w:r>
      <w:r w:rsidRPr="00A01FFA">
        <w:rPr>
          <w:sz w:val="24"/>
          <w:szCs w:val="24"/>
        </w:rPr>
        <w:t xml:space="preserve">ed on the basis of different sectors and their contributions to the economy of the world and India. </w:t>
      </w:r>
    </w:p>
    <w:p w14:paraId="1F2C9176" w14:textId="6625D8D2" w:rsidR="00A01FFA" w:rsidRDefault="00A01FFA" w:rsidP="00A01FFA">
      <w:pPr>
        <w:rPr>
          <w:sz w:val="24"/>
          <w:szCs w:val="24"/>
        </w:rPr>
      </w:pPr>
      <w:r w:rsidRPr="00A01FFA">
        <w:rPr>
          <w:sz w:val="24"/>
          <w:szCs w:val="24"/>
        </w:rPr>
        <w:t>The industries are arranged on the basis of the impact COVID-19 had on them i.e</w:t>
      </w:r>
      <w:r>
        <w:rPr>
          <w:sz w:val="24"/>
          <w:szCs w:val="24"/>
        </w:rPr>
        <w:t xml:space="preserve"> </w:t>
      </w:r>
      <w:r w:rsidRPr="00A01FFA">
        <w:rPr>
          <w:sz w:val="24"/>
          <w:szCs w:val="24"/>
        </w:rPr>
        <w:t>positive impact or negative impact. These are further arranged on the basis of the level of impact.</w:t>
      </w:r>
    </w:p>
    <w:p w14:paraId="54FBDD9C" w14:textId="5D718409" w:rsidR="00A01FFA" w:rsidRDefault="00A01FFA" w:rsidP="00A01FFA">
      <w:pPr>
        <w:rPr>
          <w:sz w:val="24"/>
          <w:szCs w:val="24"/>
        </w:rPr>
      </w:pPr>
    </w:p>
    <w:p w14:paraId="66E3295B" w14:textId="494B2903" w:rsidR="00A01FFA" w:rsidRDefault="00A01FFA" w:rsidP="00A01FFA">
      <w:pPr>
        <w:rPr>
          <w:b/>
          <w:bCs/>
          <w:sz w:val="24"/>
          <w:szCs w:val="24"/>
        </w:rPr>
      </w:pPr>
      <w:r w:rsidRPr="00A01FFA">
        <w:rPr>
          <w:b/>
          <w:bCs/>
          <w:sz w:val="24"/>
          <w:szCs w:val="24"/>
        </w:rPr>
        <w:t>Purification</w:t>
      </w:r>
      <w:r w:rsidR="00CC284B">
        <w:rPr>
          <w:b/>
          <w:bCs/>
          <w:sz w:val="24"/>
          <w:szCs w:val="24"/>
        </w:rPr>
        <w:t>:</w:t>
      </w:r>
    </w:p>
    <w:p w14:paraId="5BC8479B" w14:textId="0A3E23B9" w:rsidR="00CC284B" w:rsidRDefault="00CC284B" w:rsidP="00A01FFA">
      <w:pPr>
        <w:rPr>
          <w:sz w:val="24"/>
          <w:szCs w:val="24"/>
        </w:rPr>
      </w:pPr>
      <w:r w:rsidRPr="00CC284B">
        <w:rPr>
          <w:sz w:val="24"/>
          <w:szCs w:val="24"/>
        </w:rPr>
        <w:t>Overall, 32 research papers, articles and websites were analy</w:t>
      </w:r>
      <w:r>
        <w:rPr>
          <w:sz w:val="24"/>
          <w:szCs w:val="24"/>
        </w:rPr>
        <w:t>z</w:t>
      </w:r>
      <w:r w:rsidRPr="00CC284B">
        <w:rPr>
          <w:sz w:val="24"/>
          <w:szCs w:val="24"/>
        </w:rPr>
        <w:t xml:space="preserve">ed and the top 16 relevant pieces of research were included in the research. </w:t>
      </w:r>
    </w:p>
    <w:p w14:paraId="4C74FDB4" w14:textId="77777777" w:rsidR="00CC284B" w:rsidRDefault="00CC284B" w:rsidP="00A01FFA">
      <w:pPr>
        <w:rPr>
          <w:sz w:val="24"/>
          <w:szCs w:val="24"/>
        </w:rPr>
      </w:pPr>
      <w:r w:rsidRPr="00CC284B">
        <w:rPr>
          <w:sz w:val="24"/>
          <w:szCs w:val="24"/>
        </w:rPr>
        <w:t xml:space="preserve">Articles with no specific domains were not included in this research. </w:t>
      </w:r>
    </w:p>
    <w:p w14:paraId="63713A65" w14:textId="19CFA72C" w:rsidR="00CC284B" w:rsidRDefault="00CC284B" w:rsidP="00A01FFA">
      <w:pPr>
        <w:rPr>
          <w:sz w:val="24"/>
          <w:szCs w:val="24"/>
        </w:rPr>
      </w:pPr>
      <w:r w:rsidRPr="00CC284B">
        <w:rPr>
          <w:sz w:val="24"/>
          <w:szCs w:val="24"/>
        </w:rPr>
        <w:t>From the overall data collected, only the data which described the specific industry domains were selected.</w:t>
      </w:r>
    </w:p>
    <w:p w14:paraId="4E4D0333" w14:textId="7B80940D" w:rsidR="00CC284B" w:rsidRDefault="00CC284B" w:rsidP="00A01FFA">
      <w:pPr>
        <w:rPr>
          <w:sz w:val="24"/>
          <w:szCs w:val="24"/>
        </w:rPr>
      </w:pPr>
    </w:p>
    <w:p w14:paraId="0EBCBB0D" w14:textId="26E90E76" w:rsidR="00CC284B" w:rsidRDefault="00CC284B" w:rsidP="00CC284B">
      <w:pPr>
        <w:pStyle w:val="Heading3"/>
      </w:pPr>
      <w:r w:rsidRPr="00CC284B">
        <w:rPr>
          <w:sz w:val="28"/>
          <w:szCs w:val="28"/>
        </w:rPr>
        <w:t>Assessing</w:t>
      </w:r>
      <w:r w:rsidRPr="00CC284B">
        <w:t>:</w:t>
      </w:r>
    </w:p>
    <w:p w14:paraId="55DC7951" w14:textId="0C70F354" w:rsidR="00CC284B" w:rsidRDefault="00CC284B" w:rsidP="00CC284B">
      <w:pPr>
        <w:rPr>
          <w:b/>
          <w:bCs/>
          <w:sz w:val="24"/>
          <w:szCs w:val="24"/>
        </w:rPr>
      </w:pPr>
      <w:r w:rsidRPr="00CC284B">
        <w:rPr>
          <w:b/>
          <w:bCs/>
          <w:sz w:val="24"/>
          <w:szCs w:val="24"/>
        </w:rPr>
        <w:t>Descriptive analysis of content:</w:t>
      </w:r>
    </w:p>
    <w:p w14:paraId="643391D0" w14:textId="62D2B9C7" w:rsidR="00CC284B" w:rsidRDefault="00CC284B" w:rsidP="00CC284B">
      <w:pPr>
        <w:rPr>
          <w:b/>
          <w:bCs/>
          <w:sz w:val="24"/>
          <w:szCs w:val="24"/>
        </w:rPr>
      </w:pPr>
      <w:r w:rsidRPr="00CC284B">
        <w:rPr>
          <w:b/>
          <w:bCs/>
          <w:sz w:val="24"/>
          <w:szCs w:val="24"/>
        </w:rPr>
        <w:t xml:space="preserve">Negatively Impacted Sectors: </w:t>
      </w:r>
    </w:p>
    <w:p w14:paraId="6FB2D2BD" w14:textId="77777777" w:rsidR="00CC284B" w:rsidRDefault="00CC284B" w:rsidP="00CC284B">
      <w:pPr>
        <w:pStyle w:val="ListParagraph"/>
        <w:numPr>
          <w:ilvl w:val="0"/>
          <w:numId w:val="9"/>
        </w:numPr>
        <w:ind w:left="360"/>
        <w:rPr>
          <w:sz w:val="24"/>
          <w:szCs w:val="24"/>
        </w:rPr>
      </w:pPr>
      <w:r w:rsidRPr="00CC284B">
        <w:rPr>
          <w:sz w:val="24"/>
          <w:szCs w:val="24"/>
        </w:rPr>
        <w:t xml:space="preserve">BFSI Sector: </w:t>
      </w:r>
    </w:p>
    <w:p w14:paraId="739E7255" w14:textId="77777777" w:rsidR="00D63048" w:rsidRDefault="00CC284B" w:rsidP="00CC284B">
      <w:pPr>
        <w:pStyle w:val="ListParagraph"/>
        <w:ind w:left="360"/>
        <w:rPr>
          <w:sz w:val="24"/>
          <w:szCs w:val="24"/>
        </w:rPr>
      </w:pPr>
      <w:r w:rsidRPr="00CC284B">
        <w:rPr>
          <w:sz w:val="24"/>
          <w:szCs w:val="24"/>
        </w:rPr>
        <w:t xml:space="preserve">While COVID-19 is predicted to have a negative overall impact on credit growth in most sectors, the extent and form of the damage will most likely vary depending on the duration and breadth of the disruption. </w:t>
      </w:r>
    </w:p>
    <w:p w14:paraId="68C3B55C" w14:textId="77777777" w:rsidR="00D63048" w:rsidRDefault="00CC284B" w:rsidP="00CC284B">
      <w:pPr>
        <w:pStyle w:val="ListParagraph"/>
        <w:ind w:left="360"/>
        <w:rPr>
          <w:sz w:val="24"/>
          <w:szCs w:val="24"/>
        </w:rPr>
      </w:pPr>
      <w:r w:rsidRPr="00CC284B">
        <w:rPr>
          <w:sz w:val="24"/>
          <w:szCs w:val="24"/>
        </w:rPr>
        <w:t xml:space="preserve">The NPA ratio in India's BFSI sector decreased by more than 2% in 2018–19, from 11% to roughly 9%, as a result of a better recovery. This was encouraging news because it has been rising for ten years running. </w:t>
      </w:r>
    </w:p>
    <w:p w14:paraId="34D526C2" w14:textId="77777777" w:rsidR="00D63048" w:rsidRDefault="00D63048">
      <w:pPr>
        <w:rPr>
          <w:sz w:val="24"/>
          <w:szCs w:val="24"/>
        </w:rPr>
      </w:pPr>
      <w:r>
        <w:rPr>
          <w:sz w:val="24"/>
          <w:szCs w:val="24"/>
        </w:rPr>
        <w:br w:type="page"/>
      </w:r>
    </w:p>
    <w:p w14:paraId="36D869B7" w14:textId="77777777" w:rsidR="00D63048" w:rsidRDefault="00CC284B" w:rsidP="00CC284B">
      <w:pPr>
        <w:pStyle w:val="ListParagraph"/>
        <w:ind w:left="360"/>
        <w:rPr>
          <w:sz w:val="24"/>
          <w:szCs w:val="24"/>
        </w:rPr>
      </w:pPr>
      <w:r w:rsidRPr="00CC284B">
        <w:rPr>
          <w:sz w:val="24"/>
          <w:szCs w:val="24"/>
        </w:rPr>
        <w:lastRenderedPageBreak/>
        <w:t xml:space="preserve">According to a recent analysis published in March by S&amp;P Global Ratings, the country's banks are expected to experience a 1.9 per cent increase in their NPA ratio and a 130 basis point increase in credit cost ratios in 2020 as a result of the economic slowdown brought on by the COVID-19 issue. Additionally, all accounts would experience an asset classification halt from March 1 through May 31, inclusive. As a result, there won't be any asset classification downgrades and corporate pressure will be reduced. </w:t>
      </w:r>
    </w:p>
    <w:p w14:paraId="1ED602BD" w14:textId="77777777" w:rsidR="00D63048" w:rsidRDefault="00CC284B" w:rsidP="00CC284B">
      <w:pPr>
        <w:pStyle w:val="ListParagraph"/>
        <w:ind w:left="360"/>
        <w:rPr>
          <w:sz w:val="24"/>
          <w:szCs w:val="24"/>
        </w:rPr>
      </w:pPr>
      <w:r w:rsidRPr="00CC284B">
        <w:rPr>
          <w:sz w:val="24"/>
          <w:szCs w:val="24"/>
        </w:rPr>
        <w:t xml:space="preserve">Shares and Securities Markets are deteriorating globally to file the decline and effect of worldwide monetary conditions. Dow Jones has the end result of - 22.29% in keeping with the month and -0.08% in keeping with year constructing representing the instances of increased withinside the US. </w:t>
      </w:r>
    </w:p>
    <w:p w14:paraId="56E6CDE8" w14:textId="77777777" w:rsidR="00D63048" w:rsidRDefault="00CC284B" w:rsidP="00CC284B">
      <w:pPr>
        <w:pStyle w:val="ListParagraph"/>
        <w:ind w:left="360"/>
        <w:rPr>
          <w:sz w:val="24"/>
          <w:szCs w:val="24"/>
        </w:rPr>
      </w:pPr>
      <w:r w:rsidRPr="00CC284B">
        <w:rPr>
          <w:sz w:val="24"/>
          <w:szCs w:val="24"/>
        </w:rPr>
        <w:t xml:space="preserve">It became unreasonable to anticipate a speedy monetary escalation back to the modern-day final results of the COVID-19 pandemic. Despite this reality that monetary disaster became inevitable, there's a mirrored image in the tough paintings of monetary specialists and public banks, on the way to limit the effect and large monetary suspensions. </w:t>
      </w:r>
    </w:p>
    <w:p w14:paraId="2B0A4D4A" w14:textId="77777777" w:rsidR="00D63048" w:rsidRDefault="00CC284B" w:rsidP="00CC284B">
      <w:pPr>
        <w:pStyle w:val="ListParagraph"/>
        <w:ind w:left="360"/>
        <w:rPr>
          <w:sz w:val="24"/>
          <w:szCs w:val="24"/>
        </w:rPr>
      </w:pPr>
      <w:r w:rsidRPr="00CC284B">
        <w:rPr>
          <w:sz w:val="24"/>
          <w:szCs w:val="24"/>
        </w:rPr>
        <w:t xml:space="preserve">The trouble withinside the modern-day context is the way to fast and successfully meet the general assignment of prosperity. </w:t>
      </w:r>
    </w:p>
    <w:p w14:paraId="4218E7A4" w14:textId="77777777" w:rsidR="00D63048" w:rsidRDefault="00CC284B" w:rsidP="00CC284B">
      <w:pPr>
        <w:pStyle w:val="ListParagraph"/>
        <w:ind w:left="360"/>
        <w:rPr>
          <w:sz w:val="24"/>
          <w:szCs w:val="24"/>
        </w:rPr>
      </w:pPr>
      <w:r w:rsidRPr="00CC284B">
        <w:rPr>
          <w:sz w:val="24"/>
          <w:szCs w:val="24"/>
        </w:rPr>
        <w:t xml:space="preserve">The 2020 year became set to fall sharply in all elements of the arena and in all degrees of life. However, it relies upon how fast the epidemic became eradicated, as properly as the choice of government-controlled managers who had been taking advantage of their financial system. </w:t>
      </w:r>
    </w:p>
    <w:p w14:paraId="4D568F59" w14:textId="670DA195" w:rsidR="00D63048" w:rsidRDefault="00CC284B" w:rsidP="00CC284B">
      <w:pPr>
        <w:pStyle w:val="ListParagraph"/>
        <w:ind w:left="360"/>
        <w:rPr>
          <w:sz w:val="24"/>
          <w:szCs w:val="24"/>
        </w:rPr>
      </w:pPr>
      <w:r w:rsidRPr="00CC284B">
        <w:rPr>
          <w:sz w:val="24"/>
          <w:szCs w:val="24"/>
        </w:rPr>
        <w:t xml:space="preserve">That’s while the epidemic broke out with the distributed functions returning to the commercial enterprise as soon as and for all economically, currency buying and selling will start to circulate at a slower pace, and restoration may be quicker than expected. </w:t>
      </w:r>
    </w:p>
    <w:p w14:paraId="4BE0D39B" w14:textId="77777777" w:rsidR="00D3248A" w:rsidRDefault="00D3248A" w:rsidP="00D3248A">
      <w:pPr>
        <w:pStyle w:val="ListParagraph"/>
        <w:ind w:left="360"/>
        <w:rPr>
          <w:sz w:val="24"/>
          <w:szCs w:val="24"/>
        </w:rPr>
      </w:pPr>
      <w:r w:rsidRPr="00CC284B">
        <w:rPr>
          <w:sz w:val="24"/>
          <w:szCs w:val="24"/>
        </w:rPr>
        <w:t xml:space="preserve">The high-quality factor approximately the marketplace is whether or not it's far maintenance or upgrades, those classes make the change of price or protection attractive and really well worth taking the openings. </w:t>
      </w:r>
    </w:p>
    <w:p w14:paraId="0B22B9F4" w14:textId="77777777" w:rsidR="00D3248A" w:rsidRDefault="00D3248A" w:rsidP="00D3248A">
      <w:pPr>
        <w:pStyle w:val="ListParagraph"/>
        <w:ind w:left="360"/>
        <w:rPr>
          <w:sz w:val="24"/>
          <w:szCs w:val="24"/>
        </w:rPr>
      </w:pPr>
      <w:r w:rsidRPr="00CC284B">
        <w:rPr>
          <w:sz w:val="24"/>
          <w:szCs w:val="24"/>
        </w:rPr>
        <w:t xml:space="preserve">One have a look at said that every time the marketplace rises someplace close to 20%, it takes 536 regular days for restoration. In any case, because of the COVID-19 disaster, Interest costs at diverse countrywide banks in exceptional international locations declined in borrowing charges to lessen the impact on banks, bearing in mind much less price powerful and an extra price-powerful consolation alleviation to assist the financial system as properly. </w:t>
      </w:r>
    </w:p>
    <w:p w14:paraId="4E44748C" w14:textId="77777777" w:rsidR="00D3248A" w:rsidRPr="00CC284B" w:rsidRDefault="00D3248A" w:rsidP="00D3248A">
      <w:pPr>
        <w:pStyle w:val="ListParagraph"/>
        <w:ind w:left="360"/>
        <w:rPr>
          <w:sz w:val="24"/>
          <w:szCs w:val="24"/>
        </w:rPr>
      </w:pPr>
      <w:r w:rsidRPr="00CC284B">
        <w:rPr>
          <w:sz w:val="24"/>
          <w:szCs w:val="24"/>
        </w:rPr>
        <w:lastRenderedPageBreak/>
        <w:t>Global markets intensified to a degree after American Senate handed a $ 2 trillion Coronavirus useful resource invoice for supporting people to become aware of it in an extra prepared manner.</w:t>
      </w:r>
    </w:p>
    <w:p w14:paraId="10FCC366" w14:textId="77777777" w:rsidR="00D3248A" w:rsidRDefault="00D3248A" w:rsidP="00CC284B">
      <w:pPr>
        <w:pStyle w:val="ListParagraph"/>
        <w:ind w:left="360"/>
        <w:rPr>
          <w:sz w:val="24"/>
          <w:szCs w:val="24"/>
        </w:rPr>
      </w:pPr>
    </w:p>
    <w:p w14:paraId="60CD493A" w14:textId="3E7F1F6B" w:rsidR="00D63048" w:rsidRDefault="00D63048" w:rsidP="00CC284B">
      <w:pPr>
        <w:pStyle w:val="ListParagraph"/>
        <w:ind w:left="360"/>
        <w:rPr>
          <w:sz w:val="24"/>
          <w:szCs w:val="24"/>
        </w:rPr>
      </w:pPr>
    </w:p>
    <w:p w14:paraId="5CFD4146" w14:textId="491A2CC3" w:rsidR="00D63048" w:rsidRDefault="00D63048" w:rsidP="00D63048">
      <w:pPr>
        <w:pStyle w:val="ListParagraph"/>
        <w:ind w:left="360"/>
        <w:rPr>
          <w:sz w:val="24"/>
          <w:szCs w:val="24"/>
        </w:rPr>
      </w:pPr>
      <w:r>
        <w:rPr>
          <w:sz w:val="24"/>
          <w:szCs w:val="24"/>
        </w:rPr>
        <w:t>**Pie chart**</w:t>
      </w:r>
    </w:p>
    <w:p w14:paraId="4C0048F8" w14:textId="77777777" w:rsidR="00D63048" w:rsidRDefault="00D63048" w:rsidP="00D63048">
      <w:pPr>
        <w:pStyle w:val="ListParagraph"/>
        <w:numPr>
          <w:ilvl w:val="0"/>
          <w:numId w:val="9"/>
        </w:numPr>
        <w:ind w:left="360"/>
        <w:rPr>
          <w:sz w:val="24"/>
          <w:szCs w:val="24"/>
        </w:rPr>
      </w:pPr>
      <w:r w:rsidRPr="00D63048">
        <w:rPr>
          <w:sz w:val="24"/>
          <w:szCs w:val="24"/>
        </w:rPr>
        <w:t xml:space="preserve">Power Sector: </w:t>
      </w:r>
    </w:p>
    <w:p w14:paraId="00930C21" w14:textId="77777777" w:rsidR="00D63048" w:rsidRDefault="00D63048" w:rsidP="00D63048">
      <w:pPr>
        <w:pStyle w:val="ListParagraph"/>
        <w:ind w:left="360"/>
        <w:rPr>
          <w:sz w:val="24"/>
          <w:szCs w:val="24"/>
        </w:rPr>
      </w:pPr>
      <w:r w:rsidRPr="00D63048">
        <w:rPr>
          <w:sz w:val="24"/>
          <w:szCs w:val="24"/>
        </w:rPr>
        <w:t>The power sector is one of the vital sectors for productivity. it's weakened the world economy when a pointy fall in demand thanks to quarantine measures. The lockdown has already compacted the facility sector within the short term. There was a whole conclusion everywhere except the essential business activities.</w:t>
      </w:r>
      <w:r>
        <w:rPr>
          <w:sz w:val="24"/>
          <w:szCs w:val="24"/>
        </w:rPr>
        <w:t xml:space="preserve"> </w:t>
      </w:r>
    </w:p>
    <w:p w14:paraId="2B0F5DF3" w14:textId="77777777" w:rsidR="00D63048" w:rsidRDefault="00D63048" w:rsidP="00D63048">
      <w:pPr>
        <w:pStyle w:val="ListParagraph"/>
        <w:ind w:left="360"/>
        <w:rPr>
          <w:sz w:val="24"/>
          <w:szCs w:val="24"/>
        </w:rPr>
      </w:pPr>
      <w:r w:rsidRPr="00D63048">
        <w:rPr>
          <w:sz w:val="24"/>
          <w:szCs w:val="24"/>
        </w:rPr>
        <w:t xml:space="preserve">The electricity demand from commercial and industrial customers ablated considerably whereas the residential demand accumulated. The electricity regulative authorities guarantee to distribute power at lower rates for domestic and agricultural consumers, which is extremely low compared to industrial consumers. </w:t>
      </w:r>
    </w:p>
    <w:p w14:paraId="62C2E5DE" w14:textId="77777777" w:rsidR="00D63048" w:rsidRDefault="00D63048" w:rsidP="00D63048">
      <w:pPr>
        <w:pStyle w:val="ListParagraph"/>
        <w:ind w:left="360"/>
        <w:rPr>
          <w:sz w:val="24"/>
          <w:szCs w:val="24"/>
        </w:rPr>
      </w:pPr>
      <w:r w:rsidRPr="00D63048">
        <w:rPr>
          <w:sz w:val="24"/>
          <w:szCs w:val="24"/>
        </w:rPr>
        <w:t xml:space="preserve">This lockdown has compacted the coal-based plants. in keeping with reports, the thermal plants bear losses and decline by forty per cent. This lockdown poses a severe challenge to the facility sector worldwide. the facility sector has been fighting its finance because the losses were a lot and money management is complex. the facility sector delayed the payment. </w:t>
      </w:r>
    </w:p>
    <w:p w14:paraId="638BF0E9" w14:textId="697F30D3" w:rsidR="00D63048" w:rsidRDefault="00D63048" w:rsidP="00D63048">
      <w:pPr>
        <w:pStyle w:val="ListParagraph"/>
        <w:ind w:left="360"/>
        <w:rPr>
          <w:sz w:val="24"/>
          <w:szCs w:val="24"/>
        </w:rPr>
      </w:pPr>
      <w:r w:rsidRPr="00D63048">
        <w:rPr>
          <w:sz w:val="24"/>
          <w:szCs w:val="24"/>
        </w:rPr>
        <w:t>The challenges before this sector were threatening as they may push it over the edge. the facility sector seeks funding support to scale back the losses borne by them.</w:t>
      </w:r>
    </w:p>
    <w:p w14:paraId="4F810C15" w14:textId="77777777" w:rsidR="00D63048" w:rsidRDefault="00D63048" w:rsidP="00D63048">
      <w:pPr>
        <w:pStyle w:val="ListParagraph"/>
        <w:ind w:left="360"/>
        <w:rPr>
          <w:sz w:val="24"/>
          <w:szCs w:val="24"/>
        </w:rPr>
      </w:pPr>
    </w:p>
    <w:p w14:paraId="2B8D0FCF" w14:textId="77777777" w:rsidR="00D63048" w:rsidRDefault="00D63048" w:rsidP="00D63048">
      <w:pPr>
        <w:pStyle w:val="ListParagraph"/>
        <w:numPr>
          <w:ilvl w:val="0"/>
          <w:numId w:val="9"/>
        </w:numPr>
        <w:ind w:left="360"/>
        <w:rPr>
          <w:sz w:val="24"/>
          <w:szCs w:val="24"/>
        </w:rPr>
      </w:pPr>
      <w:r w:rsidRPr="00D63048">
        <w:rPr>
          <w:sz w:val="24"/>
          <w:szCs w:val="24"/>
        </w:rPr>
        <w:t xml:space="preserve">Public Transportation Sector: </w:t>
      </w:r>
    </w:p>
    <w:p w14:paraId="2CA976CB" w14:textId="77777777" w:rsidR="00D63048" w:rsidRDefault="00D63048" w:rsidP="00D63048">
      <w:pPr>
        <w:pStyle w:val="ListParagraph"/>
        <w:ind w:left="360"/>
        <w:rPr>
          <w:sz w:val="24"/>
          <w:szCs w:val="24"/>
        </w:rPr>
      </w:pPr>
      <w:r w:rsidRPr="00D63048">
        <w:rPr>
          <w:sz w:val="24"/>
          <w:szCs w:val="24"/>
        </w:rPr>
        <w:t xml:space="preserve">Due to this pandemic, there was a colossal loss within the transportation sector. one in every of the foremost affected sectors is railways. The transportation trade has to manage the movement of passengers to cut back the unfold of the virus. </w:t>
      </w:r>
    </w:p>
    <w:p w14:paraId="1EBB100A" w14:textId="77777777" w:rsidR="00D63048" w:rsidRDefault="00D63048" w:rsidP="00D63048">
      <w:pPr>
        <w:pStyle w:val="ListParagraph"/>
        <w:ind w:left="360"/>
        <w:rPr>
          <w:sz w:val="24"/>
          <w:szCs w:val="24"/>
        </w:rPr>
      </w:pPr>
      <w:r w:rsidRPr="00D63048">
        <w:rPr>
          <w:sz w:val="24"/>
          <w:szCs w:val="24"/>
        </w:rPr>
        <w:t xml:space="preserve">Because the railway may be a high-density traffic mode, it's an excellent challenge for them to control the spread of the virus via rail traffic. On the opposite hand, the rail sector bears a substantial loss. there's an Associate in Nursing adverse result of COVID-19 on railway operations. This loss happens because of a deficiency in passengers and less loading. </w:t>
      </w:r>
    </w:p>
    <w:p w14:paraId="704B6D9D" w14:textId="77777777" w:rsidR="00D63048" w:rsidRDefault="00D63048" w:rsidP="00D63048">
      <w:pPr>
        <w:pStyle w:val="ListParagraph"/>
        <w:ind w:left="360"/>
        <w:rPr>
          <w:sz w:val="24"/>
          <w:szCs w:val="24"/>
        </w:rPr>
      </w:pPr>
      <w:r w:rsidRPr="00D63048">
        <w:rPr>
          <w:sz w:val="24"/>
          <w:szCs w:val="24"/>
        </w:rPr>
        <w:t xml:space="preserve">The revenue declined by thirty-six crores. because of the import lockdown, there have been partial rider services. This pandemic affects railways in the short term </w:t>
      </w:r>
      <w:r w:rsidRPr="00D63048">
        <w:rPr>
          <w:sz w:val="24"/>
          <w:szCs w:val="24"/>
        </w:rPr>
        <w:lastRenderedPageBreak/>
        <w:t xml:space="preserve">and long term. Once the pandemic is over, there'll be a modification in passenger behaviour. </w:t>
      </w:r>
    </w:p>
    <w:p w14:paraId="7DB45184" w14:textId="77777777" w:rsidR="00D63048" w:rsidRDefault="00D63048" w:rsidP="00D63048">
      <w:pPr>
        <w:pStyle w:val="ListParagraph"/>
        <w:ind w:left="360"/>
        <w:rPr>
          <w:sz w:val="24"/>
          <w:szCs w:val="24"/>
        </w:rPr>
      </w:pPr>
      <w:r w:rsidRPr="00D63048">
        <w:rPr>
          <w:sz w:val="24"/>
          <w:szCs w:val="24"/>
        </w:rPr>
        <w:t xml:space="preserve">The rail department will get to scrutinize new routines and technology in the long run to extend passenger traffic. The train makers need to be inventive to survive in the future. </w:t>
      </w:r>
    </w:p>
    <w:p w14:paraId="6CAA0DA6" w14:textId="77777777" w:rsidR="00D63048" w:rsidRDefault="00D63048" w:rsidP="00D63048">
      <w:pPr>
        <w:pStyle w:val="ListParagraph"/>
        <w:ind w:left="360"/>
        <w:rPr>
          <w:sz w:val="24"/>
          <w:szCs w:val="24"/>
        </w:rPr>
      </w:pPr>
      <w:r w:rsidRPr="00D63048">
        <w:rPr>
          <w:sz w:val="24"/>
          <w:szCs w:val="24"/>
        </w:rPr>
        <w:t xml:space="preserve">New technologies ought to be introduced to limit the unfold of the virus. though the result has hampered profits still railways, still operate with their offered resources. Delhi’s railway system suffers a vast loss thanks to COVID-19. over sixteen crores of loss were suffered by the urban centre railway system due to the closure of services throughout the pandemic times. Services were additionally suspended everywhere in the country. throughout the lockdown, once services weren't there, they ready for tender schedules, finalized designs, and finalized tenders. </w:t>
      </w:r>
    </w:p>
    <w:p w14:paraId="17F3B9E6" w14:textId="77777777" w:rsidR="00D63048" w:rsidRDefault="00D63048" w:rsidP="00D63048">
      <w:pPr>
        <w:pStyle w:val="ListParagraph"/>
        <w:ind w:left="360"/>
        <w:rPr>
          <w:sz w:val="24"/>
          <w:szCs w:val="24"/>
        </w:rPr>
      </w:pPr>
      <w:r w:rsidRPr="00D63048">
        <w:rPr>
          <w:sz w:val="24"/>
          <w:szCs w:val="24"/>
        </w:rPr>
        <w:t xml:space="preserve">To mitigate the losses incurred, the Delhi metro rail network can enhance revenue through numerous innovative means that like providing the power of a feeder system to passengers, giving houses for lease, property development at stations, and enhancing finance. </w:t>
      </w:r>
    </w:p>
    <w:p w14:paraId="32CDB940" w14:textId="77777777" w:rsidR="00D63048" w:rsidRDefault="00D63048" w:rsidP="00D63048">
      <w:pPr>
        <w:pStyle w:val="ListParagraph"/>
        <w:ind w:left="360"/>
        <w:rPr>
          <w:sz w:val="24"/>
          <w:szCs w:val="24"/>
        </w:rPr>
      </w:pPr>
      <w:r w:rsidRPr="00D63048">
        <w:rPr>
          <w:sz w:val="24"/>
          <w:szCs w:val="24"/>
        </w:rPr>
        <w:t xml:space="preserve">The urban centre railway system tries to make sure money stability throughout metro rail operations. railway system rail services embrace Delhi metro, Bengaluru Metro, Hyderabad Metro, Kochi Metro, Ahmedabad Metro, urban centre Metro, metropolis Metro, urban centre Metro, Lucknow Metro, and Jaipur Metro. </w:t>
      </w:r>
    </w:p>
    <w:p w14:paraId="2FDB5C79" w14:textId="77777777" w:rsidR="00D63048" w:rsidRDefault="00D63048" w:rsidP="00D63048">
      <w:pPr>
        <w:pStyle w:val="ListParagraph"/>
        <w:ind w:left="360"/>
        <w:rPr>
          <w:sz w:val="24"/>
          <w:szCs w:val="24"/>
        </w:rPr>
      </w:pPr>
      <w:r w:rsidRPr="00D63048">
        <w:rPr>
          <w:sz w:val="24"/>
          <w:szCs w:val="24"/>
        </w:rPr>
        <w:t xml:space="preserve">During COVID-19, over one hundred countries have obligatory exit restrictions, that compact the quality of business. The Indian business had an immense loss of Rs. 1.25 trillion in 2020 arrange as a result of the closure of hotels and flight suspensions. Throughout the months of April and June, the tourism industry in India relied on booking a remuneration loss of Rs. 69,400 crores, which suggests a yearly shortage of 30%. </w:t>
      </w:r>
    </w:p>
    <w:p w14:paraId="3DC75E88" w14:textId="0998A880" w:rsidR="00D63048" w:rsidRDefault="00D63048" w:rsidP="00D63048">
      <w:pPr>
        <w:pStyle w:val="ListParagraph"/>
        <w:ind w:left="360"/>
        <w:rPr>
          <w:sz w:val="24"/>
          <w:szCs w:val="24"/>
        </w:rPr>
      </w:pPr>
      <w:r w:rsidRPr="00D63048">
        <w:rPr>
          <w:sz w:val="24"/>
          <w:szCs w:val="24"/>
        </w:rPr>
        <w:t xml:space="preserve">In addition, India’s tourism industry has become a vital partner in the country’s GDP. This unit even created an outsized business base. So, then, in mid-March, vital landmarks in India began to close, and news of the landing strip began to create changes, beat all, setting out to predict the worst fate of the country’s moving business. </w:t>
      </w:r>
    </w:p>
    <w:p w14:paraId="4084F79D" w14:textId="77777777" w:rsidR="00D63048" w:rsidRDefault="00D63048" w:rsidP="00D63048">
      <w:pPr>
        <w:pStyle w:val="ListParagraph"/>
        <w:ind w:left="360"/>
        <w:rPr>
          <w:sz w:val="24"/>
          <w:szCs w:val="24"/>
        </w:rPr>
      </w:pPr>
    </w:p>
    <w:p w14:paraId="1B18718E" w14:textId="77777777" w:rsidR="00D63048" w:rsidRDefault="00D63048" w:rsidP="00D63048">
      <w:pPr>
        <w:pStyle w:val="ListParagraph"/>
        <w:numPr>
          <w:ilvl w:val="0"/>
          <w:numId w:val="9"/>
        </w:numPr>
        <w:ind w:left="360"/>
        <w:rPr>
          <w:sz w:val="24"/>
          <w:szCs w:val="24"/>
        </w:rPr>
      </w:pPr>
      <w:r w:rsidRPr="00D63048">
        <w:rPr>
          <w:sz w:val="24"/>
          <w:szCs w:val="24"/>
        </w:rPr>
        <w:t xml:space="preserve">Education Sector: </w:t>
      </w:r>
    </w:p>
    <w:p w14:paraId="745A57CD" w14:textId="77777777" w:rsidR="00D63048" w:rsidRDefault="00D63048" w:rsidP="00D63048">
      <w:pPr>
        <w:pStyle w:val="ListParagraph"/>
        <w:ind w:left="360"/>
        <w:rPr>
          <w:sz w:val="24"/>
          <w:szCs w:val="24"/>
        </w:rPr>
      </w:pPr>
      <w:r w:rsidRPr="00D63048">
        <w:rPr>
          <w:sz w:val="24"/>
          <w:szCs w:val="24"/>
        </w:rPr>
        <w:t xml:space="preserve">Quarantine has compacted varied firms and workplaces all around the world. India, too, has been suffering from this. there's a brief ending, and workers are working </w:t>
      </w:r>
      <w:r w:rsidRPr="00D63048">
        <w:rPr>
          <w:sz w:val="24"/>
          <w:szCs w:val="24"/>
        </w:rPr>
        <w:lastRenderedPageBreak/>
        <w:t xml:space="preserve">from home. This shutdown has impacted students from completely different universities and schools. </w:t>
      </w:r>
    </w:p>
    <w:p w14:paraId="00C1561D" w14:textId="77777777" w:rsidR="00D63048" w:rsidRDefault="00D63048" w:rsidP="00D63048">
      <w:pPr>
        <w:pStyle w:val="ListParagraph"/>
        <w:ind w:left="360"/>
        <w:rPr>
          <w:sz w:val="24"/>
          <w:szCs w:val="24"/>
        </w:rPr>
      </w:pPr>
      <w:r w:rsidRPr="00D63048">
        <w:rPr>
          <w:sz w:val="24"/>
          <w:szCs w:val="24"/>
        </w:rPr>
        <w:t xml:space="preserve">Students starting from category nine to twelve were most affected at the college level as these categories were thought of as the most vital for students' careers. The board makes arrangements for online suggestions for conveyance education to students. frequently scheduled classes were provided to students in order that they wouldn't suffer any education loss thanks to the confinement to their home. </w:t>
      </w:r>
    </w:p>
    <w:p w14:paraId="6BF83348" w14:textId="77777777" w:rsidR="00D63048" w:rsidRDefault="00D63048" w:rsidP="00D63048">
      <w:pPr>
        <w:pStyle w:val="ListParagraph"/>
        <w:ind w:left="360"/>
        <w:rPr>
          <w:sz w:val="24"/>
          <w:szCs w:val="24"/>
        </w:rPr>
      </w:pPr>
      <w:r w:rsidRPr="00D63048">
        <w:rPr>
          <w:sz w:val="24"/>
          <w:szCs w:val="24"/>
        </w:rPr>
        <w:t xml:space="preserve">This pandemic has affected commercial academic establishments thanks to their nature of business and revenue loss. However, institutions have started conveyance education online via apps. on-line courses were provided to students. Apps like Zoom, and Teams, were accustomed to impart education to students. </w:t>
      </w:r>
    </w:p>
    <w:p w14:paraId="316C0550" w14:textId="77777777" w:rsidR="00D63048" w:rsidRDefault="00D63048" w:rsidP="00D63048">
      <w:pPr>
        <w:pStyle w:val="ListParagraph"/>
        <w:ind w:left="360"/>
        <w:rPr>
          <w:sz w:val="24"/>
          <w:szCs w:val="24"/>
        </w:rPr>
      </w:pPr>
      <w:r w:rsidRPr="00D63048">
        <w:rPr>
          <w:sz w:val="24"/>
          <w:szCs w:val="24"/>
        </w:rPr>
        <w:t xml:space="preserve">This pandemic affected lecturers too as they were forced to be use online apps to produce lectures to students. All teachers aren't accustomed to these apps, however, teachers try to deliver their best. This has affected those students also who don't have a facility of mobiles or web connections. </w:t>
      </w:r>
    </w:p>
    <w:p w14:paraId="2DDDF3CC" w14:textId="77777777" w:rsidR="00D63048" w:rsidRDefault="00D63048" w:rsidP="00D63048">
      <w:pPr>
        <w:pStyle w:val="ListParagraph"/>
        <w:ind w:left="360"/>
        <w:rPr>
          <w:sz w:val="24"/>
          <w:szCs w:val="24"/>
        </w:rPr>
      </w:pPr>
      <w:r w:rsidRPr="00D63048">
        <w:rPr>
          <w:sz w:val="24"/>
          <w:szCs w:val="24"/>
        </w:rPr>
        <w:t xml:space="preserve">Also, lecturers are pressured to finish their courses before the examination. several students weren't attending classes online. There are online examinations that have a major impact on students' careers. the amount of quality has been reduced through online education. </w:t>
      </w:r>
    </w:p>
    <w:p w14:paraId="6DE78E32" w14:textId="77777777" w:rsidR="00D63048" w:rsidRDefault="00D63048" w:rsidP="00D63048">
      <w:pPr>
        <w:pStyle w:val="ListParagraph"/>
        <w:ind w:left="360"/>
        <w:rPr>
          <w:sz w:val="24"/>
          <w:szCs w:val="24"/>
        </w:rPr>
      </w:pPr>
      <w:r w:rsidRPr="00D63048">
        <w:rPr>
          <w:sz w:val="24"/>
          <w:szCs w:val="24"/>
        </w:rPr>
        <w:t xml:space="preserve">Students and teachers victimisation online mode might not have sensible internet connections, which reduces the standard of education. thus education sector has been compact loads thanks to this pandemic. </w:t>
      </w:r>
    </w:p>
    <w:p w14:paraId="49848540" w14:textId="77777777" w:rsidR="00D63048" w:rsidRDefault="00D63048" w:rsidP="00D63048">
      <w:pPr>
        <w:pStyle w:val="ListParagraph"/>
        <w:ind w:left="360"/>
        <w:rPr>
          <w:sz w:val="24"/>
          <w:szCs w:val="24"/>
        </w:rPr>
      </w:pPr>
      <w:r w:rsidRPr="00D63048">
        <w:rPr>
          <w:sz w:val="24"/>
          <w:szCs w:val="24"/>
        </w:rPr>
        <w:t xml:space="preserve">To train the professors to teach electronically, numerous educational institutions (universities, colleges, and other educational organisations) have offered webinars, faculty development programmes, short-term courses, and workshops. </w:t>
      </w:r>
    </w:p>
    <w:p w14:paraId="3D8DD6AD" w14:textId="77777777" w:rsidR="00D63048" w:rsidRDefault="00D63048" w:rsidP="00D63048">
      <w:pPr>
        <w:pStyle w:val="ListParagraph"/>
        <w:ind w:left="360"/>
        <w:rPr>
          <w:sz w:val="24"/>
          <w:szCs w:val="24"/>
        </w:rPr>
      </w:pPr>
      <w:r w:rsidRPr="00D63048">
        <w:rPr>
          <w:sz w:val="24"/>
          <w:szCs w:val="24"/>
        </w:rPr>
        <w:t xml:space="preserve">The teachers' ability to effectively and efficiently use the online resources accessible to them in their teaching-learning process was greatly aided by these courses. </w:t>
      </w:r>
    </w:p>
    <w:p w14:paraId="3B723AD1" w14:textId="77777777" w:rsidR="00D63048" w:rsidRDefault="00D63048" w:rsidP="00D63048">
      <w:pPr>
        <w:pStyle w:val="ListParagraph"/>
        <w:ind w:left="360"/>
        <w:rPr>
          <w:sz w:val="24"/>
          <w:szCs w:val="24"/>
        </w:rPr>
      </w:pPr>
      <w:r w:rsidRPr="00D63048">
        <w:rPr>
          <w:sz w:val="24"/>
          <w:szCs w:val="24"/>
        </w:rPr>
        <w:t xml:space="preserve">This will aid in lowering the stress levels of teachers who must quickly adapt to new teaching methods. After becoming used to the technology learning method, it appears to have beneficial and advancements in the field of education. </w:t>
      </w:r>
    </w:p>
    <w:p w14:paraId="0726E24B" w14:textId="77777777" w:rsidR="00D63048" w:rsidRDefault="00D63048" w:rsidP="00D63048">
      <w:pPr>
        <w:pStyle w:val="ListParagraph"/>
        <w:ind w:left="360"/>
        <w:rPr>
          <w:sz w:val="24"/>
          <w:szCs w:val="24"/>
        </w:rPr>
      </w:pPr>
      <w:r w:rsidRPr="00D63048">
        <w:rPr>
          <w:sz w:val="24"/>
          <w:szCs w:val="24"/>
        </w:rPr>
        <w:t xml:space="preserve">The curriculum designer must therefore incorporate technology into the classrooms throughout the post-COVID approach as well. This paves the way for elevating the educational process while integrating it with the wider world. </w:t>
      </w:r>
    </w:p>
    <w:p w14:paraId="61146896" w14:textId="77777777" w:rsidR="00D63048" w:rsidRDefault="00D63048" w:rsidP="00D63048">
      <w:pPr>
        <w:pStyle w:val="ListParagraph"/>
        <w:ind w:left="360"/>
        <w:rPr>
          <w:sz w:val="24"/>
          <w:szCs w:val="24"/>
        </w:rPr>
      </w:pPr>
      <w:r w:rsidRPr="00D63048">
        <w:rPr>
          <w:sz w:val="24"/>
          <w:szCs w:val="24"/>
        </w:rPr>
        <w:t xml:space="preserve">As a result, e-learning has gained the support of both educators and students, and its adoption has been relatively trouble-free. </w:t>
      </w:r>
    </w:p>
    <w:p w14:paraId="1558F2F1" w14:textId="77777777" w:rsidR="00D63048" w:rsidRDefault="00D63048" w:rsidP="00D63048">
      <w:pPr>
        <w:pStyle w:val="ListParagraph"/>
        <w:ind w:left="360"/>
        <w:rPr>
          <w:sz w:val="24"/>
          <w:szCs w:val="24"/>
        </w:rPr>
      </w:pPr>
      <w:r w:rsidRPr="00D63048">
        <w:rPr>
          <w:sz w:val="24"/>
          <w:szCs w:val="24"/>
        </w:rPr>
        <w:lastRenderedPageBreak/>
        <w:t xml:space="preserve">Several advantages of using the internet for instruction during the COVID-19 epidemic, some of which are listed below: </w:t>
      </w:r>
    </w:p>
    <w:p w14:paraId="05F2398B" w14:textId="77777777" w:rsidR="00D63048" w:rsidRDefault="00D63048" w:rsidP="00D63048">
      <w:pPr>
        <w:pStyle w:val="ListParagraph"/>
        <w:ind w:left="360"/>
        <w:rPr>
          <w:sz w:val="24"/>
          <w:szCs w:val="24"/>
        </w:rPr>
      </w:pPr>
      <w:r w:rsidRPr="00D63048">
        <w:rPr>
          <w:sz w:val="24"/>
          <w:szCs w:val="24"/>
        </w:rPr>
        <w:t xml:space="preserve">Students are able to keep their social distance while continuing their studies while living at home. </w:t>
      </w:r>
    </w:p>
    <w:p w14:paraId="4A8AFD84" w14:textId="77777777" w:rsidR="00D63048" w:rsidRDefault="00D63048" w:rsidP="00D63048">
      <w:pPr>
        <w:pStyle w:val="ListParagraph"/>
        <w:ind w:left="360"/>
        <w:rPr>
          <w:sz w:val="24"/>
          <w:szCs w:val="24"/>
        </w:rPr>
      </w:pPr>
      <w:r w:rsidRPr="00D63048">
        <w:rPr>
          <w:sz w:val="24"/>
          <w:szCs w:val="24"/>
        </w:rPr>
        <w:t xml:space="preserve">Social isolation lowers the likelihood and potential for COVID-19 infection. </w:t>
      </w:r>
    </w:p>
    <w:p w14:paraId="05FD5F78" w14:textId="77777777" w:rsidR="00D63048" w:rsidRDefault="00D63048" w:rsidP="00D63048">
      <w:pPr>
        <w:pStyle w:val="ListParagraph"/>
        <w:ind w:left="360"/>
        <w:rPr>
          <w:sz w:val="24"/>
          <w:szCs w:val="24"/>
        </w:rPr>
      </w:pPr>
      <w:r w:rsidRPr="00D63048">
        <w:rPr>
          <w:sz w:val="24"/>
          <w:szCs w:val="24"/>
        </w:rPr>
        <w:t xml:space="preserve">Children are given the opportunity to learn inappropriate learning contexts, and it offers complementary collaboration provisions that allow students to study at their own pace. </w:t>
      </w:r>
    </w:p>
    <w:p w14:paraId="25A3C0D6" w14:textId="77777777" w:rsidR="00D63048" w:rsidRDefault="00D63048" w:rsidP="00D63048">
      <w:pPr>
        <w:pStyle w:val="ListParagraph"/>
        <w:ind w:left="360"/>
        <w:rPr>
          <w:sz w:val="24"/>
          <w:szCs w:val="24"/>
        </w:rPr>
      </w:pPr>
      <w:r w:rsidRPr="00D63048">
        <w:rPr>
          <w:sz w:val="24"/>
          <w:szCs w:val="24"/>
        </w:rPr>
        <w:t xml:space="preserve">The timetable for teaching is flexible. </w:t>
      </w:r>
    </w:p>
    <w:p w14:paraId="548928C1" w14:textId="7076152F" w:rsidR="00D63048" w:rsidRDefault="00D63048" w:rsidP="00D63048">
      <w:pPr>
        <w:pStyle w:val="ListParagraph"/>
        <w:ind w:left="360"/>
        <w:rPr>
          <w:sz w:val="24"/>
          <w:szCs w:val="24"/>
        </w:rPr>
      </w:pPr>
    </w:p>
    <w:p w14:paraId="7D17945F" w14:textId="77777777" w:rsidR="00E179E1" w:rsidRDefault="00E179E1" w:rsidP="00D63048">
      <w:pPr>
        <w:pStyle w:val="ListParagraph"/>
        <w:ind w:left="360"/>
        <w:rPr>
          <w:sz w:val="24"/>
          <w:szCs w:val="24"/>
        </w:rPr>
      </w:pPr>
    </w:p>
    <w:p w14:paraId="41C2FD24" w14:textId="21C8CB53" w:rsidR="00E179E1" w:rsidRDefault="00D63048" w:rsidP="00D63048">
      <w:pPr>
        <w:pStyle w:val="ListParagraph"/>
        <w:ind w:left="360"/>
        <w:rPr>
          <w:sz w:val="24"/>
          <w:szCs w:val="24"/>
        </w:rPr>
      </w:pPr>
      <w:r w:rsidRPr="00E179E1">
        <w:rPr>
          <w:b/>
          <w:bCs/>
          <w:sz w:val="24"/>
          <w:szCs w:val="24"/>
        </w:rPr>
        <w:t>Positively Impacted Sectors</w:t>
      </w:r>
      <w:r w:rsidRPr="00D63048">
        <w:rPr>
          <w:sz w:val="24"/>
          <w:szCs w:val="24"/>
        </w:rPr>
        <w:t xml:space="preserve">: </w:t>
      </w:r>
    </w:p>
    <w:p w14:paraId="2F2CEA6C" w14:textId="77777777" w:rsidR="00E179E1" w:rsidRDefault="00E179E1" w:rsidP="00D63048">
      <w:pPr>
        <w:pStyle w:val="ListParagraph"/>
        <w:ind w:left="360"/>
        <w:rPr>
          <w:sz w:val="24"/>
          <w:szCs w:val="24"/>
        </w:rPr>
      </w:pPr>
    </w:p>
    <w:p w14:paraId="4EF1CB41" w14:textId="77777777" w:rsidR="00E179E1" w:rsidRDefault="00D63048" w:rsidP="00E179E1">
      <w:pPr>
        <w:pStyle w:val="ListParagraph"/>
        <w:numPr>
          <w:ilvl w:val="0"/>
          <w:numId w:val="9"/>
        </w:numPr>
        <w:rPr>
          <w:sz w:val="24"/>
          <w:szCs w:val="24"/>
        </w:rPr>
      </w:pPr>
      <w:r w:rsidRPr="00D63048">
        <w:rPr>
          <w:sz w:val="24"/>
          <w:szCs w:val="24"/>
        </w:rPr>
        <w:t>FMCG Sector:</w:t>
      </w:r>
      <w:r w:rsidR="00E179E1">
        <w:rPr>
          <w:sz w:val="24"/>
          <w:szCs w:val="24"/>
        </w:rPr>
        <w:t xml:space="preserve"> </w:t>
      </w:r>
    </w:p>
    <w:p w14:paraId="4F3FC982" w14:textId="77777777" w:rsidR="00E179E1" w:rsidRDefault="00D63048" w:rsidP="00E179E1">
      <w:pPr>
        <w:pStyle w:val="ListParagraph"/>
        <w:rPr>
          <w:sz w:val="24"/>
          <w:szCs w:val="24"/>
        </w:rPr>
      </w:pPr>
      <w:r w:rsidRPr="00D63048">
        <w:rPr>
          <w:sz w:val="24"/>
          <w:szCs w:val="24"/>
        </w:rPr>
        <w:t xml:space="preserve">The fourth-largest sector in India is the FMCG sector, which accounts for half of all FMCG transactions in the nation. Here, the phrase "fast-moving consumer goods" (FMCG) is employed. </w:t>
      </w:r>
    </w:p>
    <w:p w14:paraId="1C4EABA6" w14:textId="77777777" w:rsidR="00E179E1" w:rsidRDefault="00D63048" w:rsidP="00E179E1">
      <w:pPr>
        <w:pStyle w:val="ListParagraph"/>
        <w:rPr>
          <w:sz w:val="24"/>
          <w:szCs w:val="24"/>
        </w:rPr>
      </w:pPr>
      <w:r w:rsidRPr="00D63048">
        <w:rPr>
          <w:sz w:val="24"/>
          <w:szCs w:val="24"/>
        </w:rPr>
        <w:t xml:space="preserve">The novel coronavirus may be around at the same time. It has mounted that existence and our method closer to it'll in no way be identical again. Naturally, the sort of alternate influences a few groups adversely at the same time as giving impetus to others. </w:t>
      </w:r>
    </w:p>
    <w:p w14:paraId="56172E2B" w14:textId="77777777" w:rsidR="00E179E1" w:rsidRDefault="00E179E1" w:rsidP="00E179E1">
      <w:pPr>
        <w:pStyle w:val="ListParagraph"/>
        <w:rPr>
          <w:sz w:val="24"/>
          <w:szCs w:val="24"/>
        </w:rPr>
      </w:pPr>
      <w:r>
        <w:rPr>
          <w:sz w:val="24"/>
          <w:szCs w:val="24"/>
        </w:rPr>
        <w:t>I</w:t>
      </w:r>
      <w:r w:rsidR="00D63048" w:rsidRPr="00D63048">
        <w:rPr>
          <w:sz w:val="24"/>
          <w:szCs w:val="24"/>
        </w:rPr>
        <w:t xml:space="preserve">n the instant to medium term, you can see plenty of modifications in purchaser behaviour, because of which FMCG businesses may be compelled to evolve their approach to consumer acquisition and retention. The composition of the intake basket has been modified because of COVID and a number of those modifications may be greater everlasting than others. An extended awareness of fitness and hygiene turns into the norm. Demand withinside the discretionary classes is probable to return back returned slowly however now no longer immediately. </w:t>
      </w:r>
    </w:p>
    <w:p w14:paraId="7B16693E" w14:textId="77777777" w:rsidR="00E179E1" w:rsidRDefault="00D63048" w:rsidP="00E179E1">
      <w:pPr>
        <w:pStyle w:val="ListParagraph"/>
        <w:rPr>
          <w:sz w:val="24"/>
          <w:szCs w:val="24"/>
        </w:rPr>
      </w:pPr>
      <w:r w:rsidRPr="00D63048">
        <w:rPr>
          <w:sz w:val="24"/>
          <w:szCs w:val="24"/>
        </w:rPr>
        <w:t xml:space="preserve">For the common purchaser, we're seeing a surge in calls for merchandise that beautifies private hygiene in and round houses and workplaces. Products including soaps, handwashes, sanitisers, disinfectants, wipes, masks, and domestic cleansing merchandise including ground cleaners, kitchen cleaners, rest room cleaners are seeing a surge in call for and this fashion is anticipated to preserve into the destiny as cleanliness and hygiene are going to be the brand </w:t>
      </w:r>
      <w:r w:rsidRPr="00D63048">
        <w:rPr>
          <w:sz w:val="24"/>
          <w:szCs w:val="24"/>
        </w:rPr>
        <w:lastRenderedPageBreak/>
        <w:t xml:space="preserve">new mantras. FMCG businesses servicing those necessities are probable to do well. Similarly, businesses which awareness of meal staples, and comfort meals including spontaneous noodles, biscuits, frozen meals, flour, cooking oils, on-the-spontaneous mixes, and nutrients are going to be in call for. Products that assist in constructing immunity towards ailments also are in enormous call for from the customers. </w:t>
      </w:r>
    </w:p>
    <w:p w14:paraId="5BE2275E" w14:textId="77777777" w:rsidR="00E179E1" w:rsidRDefault="00D63048" w:rsidP="00E179E1">
      <w:pPr>
        <w:pStyle w:val="ListParagraph"/>
        <w:rPr>
          <w:sz w:val="24"/>
          <w:szCs w:val="24"/>
        </w:rPr>
      </w:pPr>
      <w:r w:rsidRPr="00D63048">
        <w:rPr>
          <w:sz w:val="24"/>
          <w:szCs w:val="24"/>
        </w:rPr>
        <w:t xml:space="preserve">Having stated that, a few classes withinside the FMCG region are probable to take a returned seat at the same time. It may be clever for businesses to shift their awareness from non-important classes including deodorants, fragrances, skincare and different cosmetics, connoisseur meals, etc. It may also be vital to manipulate stock higher to keep away from worries surrounding the freshness and expiry of merchandise. </w:t>
      </w:r>
    </w:p>
    <w:p w14:paraId="19934C97" w14:textId="77777777" w:rsidR="00E179E1" w:rsidRDefault="00D63048" w:rsidP="00E179E1">
      <w:pPr>
        <w:pStyle w:val="ListParagraph"/>
        <w:rPr>
          <w:sz w:val="24"/>
          <w:szCs w:val="24"/>
        </w:rPr>
      </w:pPr>
      <w:r w:rsidRPr="00D63048">
        <w:rPr>
          <w:sz w:val="24"/>
          <w:szCs w:val="24"/>
        </w:rPr>
        <w:t xml:space="preserve">The FMCG sector has declared a global emergency because of the probable global epidemic of COVID-19. </w:t>
      </w:r>
    </w:p>
    <w:p w14:paraId="54B1E313" w14:textId="77777777" w:rsidR="00E179E1" w:rsidRDefault="00D63048" w:rsidP="00E179E1">
      <w:pPr>
        <w:pStyle w:val="ListParagraph"/>
        <w:rPr>
          <w:sz w:val="24"/>
          <w:szCs w:val="24"/>
        </w:rPr>
      </w:pPr>
      <w:r w:rsidRPr="00D63048">
        <w:rPr>
          <w:sz w:val="24"/>
          <w:szCs w:val="24"/>
        </w:rPr>
        <w:t xml:space="preserve">The effects of COVID-19 on the FMCG sector are as follows: </w:t>
      </w:r>
    </w:p>
    <w:p w14:paraId="2B96E585" w14:textId="0DC8354F" w:rsidR="00E179E1" w:rsidRDefault="00D63048" w:rsidP="00E179E1">
      <w:pPr>
        <w:pStyle w:val="ListParagraph"/>
        <w:rPr>
          <w:sz w:val="24"/>
          <w:szCs w:val="24"/>
        </w:rPr>
      </w:pPr>
      <w:r w:rsidRPr="00D63048">
        <w:rPr>
          <w:sz w:val="24"/>
          <w:szCs w:val="24"/>
        </w:rPr>
        <w:t xml:space="preserve">Prices will stay steady. </w:t>
      </w:r>
    </w:p>
    <w:p w14:paraId="44C6A838" w14:textId="77777777" w:rsidR="00E179E1" w:rsidRDefault="00D63048" w:rsidP="00E179E1">
      <w:pPr>
        <w:pStyle w:val="ListParagraph"/>
        <w:rPr>
          <w:sz w:val="24"/>
          <w:szCs w:val="24"/>
        </w:rPr>
      </w:pPr>
      <w:r w:rsidRPr="00D63048">
        <w:rPr>
          <w:sz w:val="24"/>
          <w:szCs w:val="24"/>
        </w:rPr>
        <w:t xml:space="preserve">Local production shift </w:t>
      </w:r>
    </w:p>
    <w:p w14:paraId="2D51B49A" w14:textId="77777777" w:rsidR="00E179E1" w:rsidRDefault="00D63048" w:rsidP="00E179E1">
      <w:pPr>
        <w:pStyle w:val="ListParagraph"/>
        <w:rPr>
          <w:sz w:val="24"/>
          <w:szCs w:val="24"/>
        </w:rPr>
      </w:pPr>
      <w:r w:rsidRPr="00D63048">
        <w:rPr>
          <w:sz w:val="24"/>
          <w:szCs w:val="24"/>
        </w:rPr>
        <w:t xml:space="preserve">The increasing popularity of cashless transactions </w:t>
      </w:r>
    </w:p>
    <w:p w14:paraId="1166C686" w14:textId="77777777" w:rsidR="00E179E1" w:rsidRDefault="00D63048" w:rsidP="00E179E1">
      <w:pPr>
        <w:pStyle w:val="ListParagraph"/>
        <w:rPr>
          <w:sz w:val="24"/>
          <w:szCs w:val="24"/>
        </w:rPr>
      </w:pPr>
      <w:r w:rsidRPr="00D63048">
        <w:rPr>
          <w:sz w:val="24"/>
          <w:szCs w:val="24"/>
        </w:rPr>
        <w:t xml:space="preserve">Considerable risk for single-brand and luxury shops </w:t>
      </w:r>
    </w:p>
    <w:p w14:paraId="4F7B663B" w14:textId="7AAE98CC" w:rsidR="00E179E1" w:rsidRDefault="00D63048" w:rsidP="00E179E1">
      <w:pPr>
        <w:pStyle w:val="ListParagraph"/>
        <w:rPr>
          <w:sz w:val="24"/>
          <w:szCs w:val="24"/>
        </w:rPr>
      </w:pPr>
      <w:r w:rsidRPr="00D63048">
        <w:rPr>
          <w:sz w:val="24"/>
          <w:szCs w:val="24"/>
        </w:rPr>
        <w:t xml:space="preserve">A massive jump in Q2 of 2020 was observed as FMCG industries adapted to certain changes in operation methods and FMCG products were therefore witnessed an enormous growth. </w:t>
      </w:r>
    </w:p>
    <w:p w14:paraId="1728BAF4" w14:textId="77777777" w:rsidR="00702C38" w:rsidRDefault="00702C38" w:rsidP="00E179E1">
      <w:pPr>
        <w:pStyle w:val="ListParagraph"/>
        <w:rPr>
          <w:sz w:val="24"/>
          <w:szCs w:val="24"/>
        </w:rPr>
      </w:pPr>
    </w:p>
    <w:p w14:paraId="558B69D7" w14:textId="77777777" w:rsidR="00702C38" w:rsidRDefault="00D63048" w:rsidP="00E179E1">
      <w:pPr>
        <w:pStyle w:val="ListParagraph"/>
        <w:numPr>
          <w:ilvl w:val="0"/>
          <w:numId w:val="9"/>
        </w:numPr>
        <w:ind w:left="360"/>
        <w:rPr>
          <w:sz w:val="24"/>
          <w:szCs w:val="24"/>
        </w:rPr>
      </w:pPr>
      <w:r w:rsidRPr="00D63048">
        <w:rPr>
          <w:sz w:val="24"/>
          <w:szCs w:val="24"/>
        </w:rPr>
        <w:t>Pharmaceutical Sector:</w:t>
      </w:r>
    </w:p>
    <w:p w14:paraId="6FEE7034" w14:textId="77777777" w:rsidR="00702C38" w:rsidRDefault="00D63048" w:rsidP="00702C38">
      <w:pPr>
        <w:pStyle w:val="ListParagraph"/>
        <w:ind w:left="360"/>
        <w:rPr>
          <w:sz w:val="24"/>
          <w:szCs w:val="24"/>
        </w:rPr>
      </w:pPr>
      <w:r w:rsidRPr="00D63048">
        <w:rPr>
          <w:sz w:val="24"/>
          <w:szCs w:val="24"/>
        </w:rPr>
        <w:t xml:space="preserve"> India's pharmaceutical industry ranks third in the world in terms of volume, according to the McKinsey and Co. Report 2020. The healthcare sector has grown to be India's most significant industry in terms of both income and jobs. </w:t>
      </w:r>
    </w:p>
    <w:p w14:paraId="35C7F23C" w14:textId="77777777" w:rsidR="00702C38" w:rsidRDefault="00D63048" w:rsidP="00702C38">
      <w:pPr>
        <w:pStyle w:val="ListParagraph"/>
        <w:ind w:left="360"/>
        <w:rPr>
          <w:sz w:val="24"/>
          <w:szCs w:val="24"/>
        </w:rPr>
      </w:pPr>
      <w:r w:rsidRPr="00D63048">
        <w:rPr>
          <w:sz w:val="24"/>
          <w:szCs w:val="24"/>
        </w:rPr>
        <w:t xml:space="preserve">Infectious diseases affect people's health, but they also have an effect on a country's economy and financial stability. According to a report on the Indian pharmaceutical industry, a key component of the pharmaceutical industry's strategy plan to battle the COVID-19 epidemic is the source of active pharmaceutical ingredients (APIs). </w:t>
      </w:r>
    </w:p>
    <w:p w14:paraId="73F62CC7" w14:textId="77777777" w:rsidR="00702C38" w:rsidRDefault="00D63048" w:rsidP="00702C38">
      <w:pPr>
        <w:pStyle w:val="ListParagraph"/>
        <w:ind w:left="360"/>
        <w:rPr>
          <w:sz w:val="24"/>
          <w:szCs w:val="24"/>
        </w:rPr>
      </w:pPr>
      <w:r w:rsidRPr="00D63048">
        <w:rPr>
          <w:sz w:val="24"/>
          <w:szCs w:val="24"/>
        </w:rPr>
        <w:t xml:space="preserve">The majority of APIs used in the production of generic medications come from India, which also provides more than 30% of the generic APIs used in the US. </w:t>
      </w:r>
    </w:p>
    <w:p w14:paraId="2173CA5C" w14:textId="77777777" w:rsidR="00702C38" w:rsidRDefault="00D63048" w:rsidP="00702C38">
      <w:pPr>
        <w:pStyle w:val="ListParagraph"/>
        <w:ind w:left="360"/>
        <w:rPr>
          <w:sz w:val="24"/>
          <w:szCs w:val="24"/>
        </w:rPr>
      </w:pPr>
      <w:r w:rsidRPr="00D63048">
        <w:rPr>
          <w:sz w:val="24"/>
          <w:szCs w:val="24"/>
        </w:rPr>
        <w:lastRenderedPageBreak/>
        <w:t xml:space="preserve">Although over 70% of the APIs used by Indian firms to create their drug formulations come from China. </w:t>
      </w:r>
    </w:p>
    <w:p w14:paraId="5BE26574" w14:textId="77777777" w:rsidR="00702C38" w:rsidRDefault="00D63048" w:rsidP="00702C38">
      <w:pPr>
        <w:pStyle w:val="ListParagraph"/>
        <w:ind w:left="360"/>
        <w:rPr>
          <w:sz w:val="24"/>
          <w:szCs w:val="24"/>
        </w:rPr>
      </w:pPr>
      <w:r w:rsidRPr="00D63048">
        <w:rPr>
          <w:sz w:val="24"/>
          <w:szCs w:val="24"/>
        </w:rPr>
        <w:t xml:space="preserve">The pharmaceutical sector also witnessed massive growth as there was an increase demand for medicine and medical equipment all over the world. The pharmaceutical market almost doubled in 2020 and has been on a steady inclined growth ever since. </w:t>
      </w:r>
    </w:p>
    <w:p w14:paraId="59AFF2EB" w14:textId="77777777" w:rsidR="00702C38" w:rsidRDefault="00702C38" w:rsidP="00702C38">
      <w:pPr>
        <w:pStyle w:val="ListParagraph"/>
        <w:ind w:left="360"/>
        <w:rPr>
          <w:sz w:val="24"/>
          <w:szCs w:val="24"/>
        </w:rPr>
      </w:pPr>
    </w:p>
    <w:p w14:paraId="3FE59A81" w14:textId="77777777" w:rsidR="00702C38" w:rsidRDefault="00D63048" w:rsidP="00702C38">
      <w:pPr>
        <w:pStyle w:val="ListParagraph"/>
        <w:numPr>
          <w:ilvl w:val="0"/>
          <w:numId w:val="9"/>
        </w:numPr>
        <w:ind w:left="360"/>
        <w:rPr>
          <w:sz w:val="24"/>
          <w:szCs w:val="24"/>
        </w:rPr>
      </w:pPr>
      <w:r w:rsidRPr="00D63048">
        <w:rPr>
          <w:sz w:val="24"/>
          <w:szCs w:val="24"/>
        </w:rPr>
        <w:t xml:space="preserve">Telecom Sector: </w:t>
      </w:r>
    </w:p>
    <w:p w14:paraId="47A71340" w14:textId="77777777" w:rsidR="00702C38" w:rsidRDefault="00D63048" w:rsidP="00702C38">
      <w:pPr>
        <w:pStyle w:val="ListParagraph"/>
        <w:ind w:left="360"/>
        <w:rPr>
          <w:sz w:val="24"/>
          <w:szCs w:val="24"/>
        </w:rPr>
      </w:pPr>
      <w:r w:rsidRPr="00D63048">
        <w:rPr>
          <w:sz w:val="24"/>
          <w:szCs w:val="24"/>
        </w:rPr>
        <w:t xml:space="preserve">The medium sector may be an aggressive sector in India. a rise in COVID-19 semiconductor diode to imprisonment and obligatory restrictions on movement. firms started acting from home for their workers, that additional led to more information usage for work, which features a vital impact on the medium sector. Telecommunication companies are focused on increasing networks and dependability for their customers. COVID-19 has wedged their plans for 5G networks. However, technologies like remote working, video conferencing, and telecommunications have increased as employees work from home. diversion sources have additionally emerged like Netflix, amazon prime, and Hotstar. This all has placed the spotlight on the medium sector. </w:t>
      </w:r>
    </w:p>
    <w:p w14:paraId="6DA27E37" w14:textId="77777777" w:rsidR="00702C38" w:rsidRDefault="00D63048" w:rsidP="00702C38">
      <w:pPr>
        <w:pStyle w:val="ListParagraph"/>
        <w:ind w:left="360"/>
        <w:rPr>
          <w:sz w:val="24"/>
          <w:szCs w:val="24"/>
        </w:rPr>
      </w:pPr>
      <w:r w:rsidRPr="00D63048">
        <w:rPr>
          <w:sz w:val="24"/>
          <w:szCs w:val="24"/>
        </w:rPr>
        <w:t xml:space="preserve">The telecom sector has facilitated the govt. in several up-to-date issues. The government has taken help from the telecom sector in spreading the notice concerning COVID-19 among people. </w:t>
      </w:r>
    </w:p>
    <w:p w14:paraId="4D9E80EC" w14:textId="77777777" w:rsidR="00702C38" w:rsidRDefault="00D63048" w:rsidP="00702C38">
      <w:pPr>
        <w:pStyle w:val="ListParagraph"/>
        <w:ind w:left="360"/>
        <w:rPr>
          <w:sz w:val="24"/>
          <w:szCs w:val="24"/>
        </w:rPr>
      </w:pPr>
      <w:r w:rsidRPr="00D63048">
        <w:rPr>
          <w:sz w:val="24"/>
          <w:szCs w:val="24"/>
        </w:rPr>
        <w:t>The telecom service suppliers help track the placement of COVID- nineteen patients. a lot of web usage has ablated the speed of mobile and broadband in Asian countries as this facility has more client traffic because of acting from home.</w:t>
      </w:r>
    </w:p>
    <w:p w14:paraId="1C36BCF0" w14:textId="77777777" w:rsidR="00702C38" w:rsidRDefault="00D63048" w:rsidP="00702C38">
      <w:pPr>
        <w:pStyle w:val="ListParagraph"/>
        <w:ind w:left="360"/>
        <w:rPr>
          <w:sz w:val="24"/>
          <w:szCs w:val="24"/>
        </w:rPr>
      </w:pPr>
      <w:r w:rsidRPr="00D63048">
        <w:rPr>
          <w:sz w:val="24"/>
          <w:szCs w:val="24"/>
        </w:rPr>
        <w:t xml:space="preserve">Telecommunication has additionally given notice for putting in more towers. The telecom sector should develop its infrastructure and sound quality tools for its customers. </w:t>
      </w:r>
    </w:p>
    <w:p w14:paraId="7D2031D2" w14:textId="77777777" w:rsidR="00702C38" w:rsidRDefault="00D63048" w:rsidP="00702C38">
      <w:pPr>
        <w:pStyle w:val="ListParagraph"/>
        <w:ind w:left="360"/>
        <w:rPr>
          <w:sz w:val="24"/>
          <w:szCs w:val="24"/>
        </w:rPr>
      </w:pPr>
      <w:r w:rsidRPr="00D63048">
        <w:rPr>
          <w:sz w:val="24"/>
          <w:szCs w:val="24"/>
        </w:rPr>
        <w:t xml:space="preserve">COVID-19 has increased the dependency of consumers on digital devices. </w:t>
      </w:r>
    </w:p>
    <w:p w14:paraId="0C342277" w14:textId="0CEDE21D" w:rsidR="00D63048" w:rsidRDefault="00D63048" w:rsidP="00702C38">
      <w:pPr>
        <w:pStyle w:val="ListParagraph"/>
        <w:ind w:left="360"/>
        <w:rPr>
          <w:sz w:val="24"/>
          <w:szCs w:val="24"/>
        </w:rPr>
      </w:pPr>
      <w:r w:rsidRPr="00D63048">
        <w:rPr>
          <w:sz w:val="24"/>
          <w:szCs w:val="24"/>
        </w:rPr>
        <w:t>The Telcom sector had a little bit of decline before the COVID-19 starting period but the mass adoption of IoT and digitization of most of the processes helped the sector recover at a much faster rate. Though there was a little increase in the revenue compared to previous years.</w:t>
      </w:r>
    </w:p>
    <w:p w14:paraId="1D08232B" w14:textId="5C39D7AD" w:rsidR="00702C38" w:rsidRDefault="00702C38" w:rsidP="00702C38">
      <w:pPr>
        <w:pStyle w:val="ListParagraph"/>
        <w:ind w:left="360"/>
        <w:rPr>
          <w:sz w:val="24"/>
          <w:szCs w:val="24"/>
        </w:rPr>
      </w:pPr>
    </w:p>
    <w:p w14:paraId="3213E463" w14:textId="37B9DB6F" w:rsidR="00702C38" w:rsidRDefault="00702C38" w:rsidP="00702C38">
      <w:pPr>
        <w:pStyle w:val="Heading1"/>
      </w:pPr>
      <w:r w:rsidRPr="00702C38">
        <w:lastRenderedPageBreak/>
        <w:t>Implications</w:t>
      </w:r>
    </w:p>
    <w:p w14:paraId="5E7F1B96" w14:textId="77777777" w:rsidR="00702C38" w:rsidRPr="00702C38" w:rsidRDefault="00702C38" w:rsidP="00702C38">
      <w:pPr>
        <w:pStyle w:val="ListParagraph"/>
        <w:numPr>
          <w:ilvl w:val="0"/>
          <w:numId w:val="11"/>
        </w:numPr>
        <w:spacing w:before="0" w:line="259" w:lineRule="auto"/>
        <w:ind w:left="360"/>
        <w:jc w:val="both"/>
        <w:rPr>
          <w:color w:val="000000" w:themeColor="text1"/>
          <w:sz w:val="24"/>
          <w:szCs w:val="24"/>
        </w:rPr>
      </w:pPr>
      <w:r w:rsidRPr="00702C38">
        <w:rPr>
          <w:color w:val="000000" w:themeColor="text1"/>
          <w:sz w:val="24"/>
          <w:szCs w:val="24"/>
        </w:rPr>
        <w:t>COVID-19 had diverse effects on various industries. The industries analysed were BFSI, FMCG, Telecom, Pharma, Public Transport, Power and Education.</w:t>
      </w:r>
    </w:p>
    <w:p w14:paraId="4D523769" w14:textId="77777777" w:rsidR="00702C38" w:rsidRPr="00702C38" w:rsidRDefault="00702C38" w:rsidP="00702C38">
      <w:pPr>
        <w:pStyle w:val="ListParagraph"/>
        <w:numPr>
          <w:ilvl w:val="0"/>
          <w:numId w:val="11"/>
        </w:numPr>
        <w:spacing w:before="0" w:line="259" w:lineRule="auto"/>
        <w:ind w:left="360"/>
        <w:jc w:val="both"/>
        <w:rPr>
          <w:color w:val="000000" w:themeColor="text1"/>
          <w:sz w:val="24"/>
          <w:szCs w:val="24"/>
        </w:rPr>
      </w:pPr>
      <w:r w:rsidRPr="00702C38">
        <w:rPr>
          <w:color w:val="000000" w:themeColor="text1"/>
          <w:sz w:val="24"/>
          <w:szCs w:val="24"/>
        </w:rPr>
        <w:t>BFSI was adversely affected on the negative side as finance was on a very high difficulty level. Global debt rose to 24 Trillion USD and has a very adverse effect on the current and future times.</w:t>
      </w:r>
    </w:p>
    <w:p w14:paraId="6624A2E4" w14:textId="77777777" w:rsidR="00702C38" w:rsidRPr="00702C38" w:rsidRDefault="00702C38" w:rsidP="00702C38">
      <w:pPr>
        <w:pStyle w:val="ListParagraph"/>
        <w:numPr>
          <w:ilvl w:val="0"/>
          <w:numId w:val="11"/>
        </w:numPr>
        <w:spacing w:before="0" w:line="259" w:lineRule="auto"/>
        <w:ind w:left="360"/>
        <w:jc w:val="both"/>
        <w:rPr>
          <w:color w:val="000000" w:themeColor="text1"/>
          <w:sz w:val="24"/>
          <w:szCs w:val="24"/>
        </w:rPr>
      </w:pPr>
      <w:r w:rsidRPr="00702C38">
        <w:rPr>
          <w:color w:val="000000" w:themeColor="text1"/>
          <w:sz w:val="24"/>
          <w:szCs w:val="24"/>
        </w:rPr>
        <w:t>The power sector faced a major decline which was quantified as about an 18-20 % reduction in total power production. The revenue generated drastically decreased and was not stable until the effects of COVID-19 were reduced.</w:t>
      </w:r>
    </w:p>
    <w:p w14:paraId="2689E650" w14:textId="77777777" w:rsidR="00702C38" w:rsidRPr="00702C38" w:rsidRDefault="00702C38" w:rsidP="00702C38">
      <w:pPr>
        <w:pStyle w:val="ListParagraph"/>
        <w:numPr>
          <w:ilvl w:val="0"/>
          <w:numId w:val="11"/>
        </w:numPr>
        <w:spacing w:before="0" w:line="259" w:lineRule="auto"/>
        <w:ind w:left="360"/>
        <w:jc w:val="both"/>
        <w:rPr>
          <w:color w:val="000000" w:themeColor="text1"/>
          <w:sz w:val="24"/>
          <w:szCs w:val="24"/>
        </w:rPr>
      </w:pPr>
      <w:r w:rsidRPr="00702C38">
        <w:rPr>
          <w:color w:val="000000" w:themeColor="text1"/>
          <w:sz w:val="24"/>
          <w:szCs w:val="24"/>
        </w:rPr>
        <w:t>The transportation sector faced a major decline during the lockdown period as there was a halt in all forms of transportation. The major loss leader in this sector was aviation as it is responsible for the major chunk of the revenue stream.</w:t>
      </w:r>
    </w:p>
    <w:p w14:paraId="13554A9B" w14:textId="77777777" w:rsidR="00702C38" w:rsidRPr="00702C38" w:rsidRDefault="00702C38" w:rsidP="00702C38">
      <w:pPr>
        <w:pStyle w:val="ListParagraph"/>
        <w:numPr>
          <w:ilvl w:val="0"/>
          <w:numId w:val="11"/>
        </w:numPr>
        <w:spacing w:before="0" w:line="259" w:lineRule="auto"/>
        <w:ind w:left="360"/>
        <w:jc w:val="both"/>
        <w:rPr>
          <w:color w:val="000000" w:themeColor="text1"/>
          <w:sz w:val="24"/>
          <w:szCs w:val="24"/>
        </w:rPr>
      </w:pPr>
      <w:r w:rsidRPr="00702C38">
        <w:rPr>
          <w:color w:val="000000" w:themeColor="text1"/>
          <w:sz w:val="24"/>
          <w:szCs w:val="24"/>
        </w:rPr>
        <w:t>The education sector also faced loss as an economic crisis created a shortage in income and expenditure at the common man’s level. Due to further digitisation of the educational process, the below-poverty line population was not able to afford the expensive mode of communication and therefore had to suffer the most.</w:t>
      </w:r>
    </w:p>
    <w:p w14:paraId="4A1BD0FC" w14:textId="77777777" w:rsidR="00702C38" w:rsidRPr="00702C38" w:rsidRDefault="00702C38" w:rsidP="00702C38">
      <w:pPr>
        <w:pStyle w:val="ListParagraph"/>
        <w:numPr>
          <w:ilvl w:val="0"/>
          <w:numId w:val="11"/>
        </w:numPr>
        <w:spacing w:before="0" w:line="259" w:lineRule="auto"/>
        <w:ind w:left="360"/>
        <w:jc w:val="both"/>
        <w:rPr>
          <w:color w:val="000000" w:themeColor="text1"/>
          <w:sz w:val="24"/>
          <w:szCs w:val="24"/>
        </w:rPr>
      </w:pPr>
      <w:r w:rsidRPr="00702C38">
        <w:rPr>
          <w:color w:val="000000" w:themeColor="text1"/>
          <w:sz w:val="24"/>
          <w:szCs w:val="24"/>
        </w:rPr>
        <w:t>The FMCG sector witnessed immense growth when companies adopted to COVID-19 regulations. The demand for electronics rose phenomenally and doorstep delivery was introduced which was a huge success and therefore came to be a positive influence and revenue stream.</w:t>
      </w:r>
    </w:p>
    <w:p w14:paraId="282D21A0" w14:textId="77777777" w:rsidR="00702C38" w:rsidRPr="00702C38" w:rsidRDefault="00702C38" w:rsidP="00702C38">
      <w:pPr>
        <w:pStyle w:val="ListParagraph"/>
        <w:numPr>
          <w:ilvl w:val="0"/>
          <w:numId w:val="11"/>
        </w:numPr>
        <w:spacing w:before="0" w:line="259" w:lineRule="auto"/>
        <w:ind w:left="360"/>
        <w:jc w:val="both"/>
        <w:rPr>
          <w:color w:val="000000" w:themeColor="text1"/>
          <w:sz w:val="24"/>
          <w:szCs w:val="24"/>
        </w:rPr>
      </w:pPr>
      <w:r w:rsidRPr="00702C38">
        <w:rPr>
          <w:color w:val="000000" w:themeColor="text1"/>
          <w:sz w:val="24"/>
          <w:szCs w:val="24"/>
        </w:rPr>
        <w:t>The pharmaceutical sector also witnessed a huge increase in revenue as medical equipment, drugs and healthcare product sales rose up. The revenue generated almost doubled as compared to the previous fiscal year and is expected to reach new heights in the upcoming years.</w:t>
      </w:r>
    </w:p>
    <w:p w14:paraId="666FB4F0" w14:textId="77777777" w:rsidR="00702C38" w:rsidRPr="00702C38" w:rsidRDefault="00702C38" w:rsidP="00702C38">
      <w:pPr>
        <w:pStyle w:val="ListParagraph"/>
        <w:numPr>
          <w:ilvl w:val="0"/>
          <w:numId w:val="11"/>
        </w:numPr>
        <w:spacing w:before="0" w:line="259" w:lineRule="auto"/>
        <w:ind w:left="360"/>
        <w:jc w:val="both"/>
        <w:rPr>
          <w:color w:val="000000" w:themeColor="text1"/>
          <w:sz w:val="24"/>
          <w:szCs w:val="24"/>
        </w:rPr>
      </w:pPr>
      <w:r w:rsidRPr="00702C38">
        <w:rPr>
          <w:color w:val="000000" w:themeColor="text1"/>
          <w:sz w:val="24"/>
          <w:szCs w:val="24"/>
        </w:rPr>
        <w:t>The telecom sector was on a decline during 2019 but due to the mass adoption of IoT, the sector was able to profitably survive the pandemic.</w:t>
      </w:r>
    </w:p>
    <w:p w14:paraId="667D55C5" w14:textId="3337ED76" w:rsidR="00702C38" w:rsidRDefault="00702C38" w:rsidP="00702C38">
      <w:pPr>
        <w:pStyle w:val="ListParagraph"/>
        <w:numPr>
          <w:ilvl w:val="0"/>
          <w:numId w:val="11"/>
        </w:numPr>
        <w:spacing w:before="0" w:line="259" w:lineRule="auto"/>
        <w:ind w:left="360"/>
        <w:jc w:val="both"/>
        <w:rPr>
          <w:color w:val="000000" w:themeColor="text1"/>
          <w:sz w:val="24"/>
          <w:szCs w:val="24"/>
        </w:rPr>
      </w:pPr>
      <w:r w:rsidRPr="00702C38">
        <w:rPr>
          <w:color w:val="000000" w:themeColor="text1"/>
          <w:sz w:val="24"/>
          <w:szCs w:val="24"/>
        </w:rPr>
        <w:t>From the managerial point of view, most of the negatively impacted industries were service-based industries as there was not much trade happening with them. As economies collapse there is an obvious implication that some industries are going to fail. The positively impacted industries were mainly successful due to the digiti</w:t>
      </w:r>
      <w:r>
        <w:rPr>
          <w:color w:val="000000" w:themeColor="text1"/>
          <w:sz w:val="24"/>
          <w:szCs w:val="24"/>
        </w:rPr>
        <w:t>z</w:t>
      </w:r>
      <w:r w:rsidRPr="00702C38">
        <w:rPr>
          <w:color w:val="000000" w:themeColor="text1"/>
          <w:sz w:val="24"/>
          <w:szCs w:val="24"/>
        </w:rPr>
        <w:t>ation of processes and the mass adoption of technology. Industries in the BFSI sector were already facing a great loss even before the pandemic started. Such a situation could only be prevented by the government and banks making special policies and helping out the common consumer.</w:t>
      </w:r>
    </w:p>
    <w:p w14:paraId="039D901A" w14:textId="5E4F4AD6" w:rsidR="00D3248A" w:rsidRDefault="00D3248A" w:rsidP="00D3248A">
      <w:pPr>
        <w:spacing w:before="0" w:line="259" w:lineRule="auto"/>
        <w:jc w:val="both"/>
        <w:rPr>
          <w:color w:val="000000" w:themeColor="text1"/>
          <w:sz w:val="24"/>
          <w:szCs w:val="24"/>
        </w:rPr>
      </w:pPr>
    </w:p>
    <w:p w14:paraId="22F6D899" w14:textId="7DAD559C" w:rsidR="00D3248A" w:rsidRDefault="00D3248A" w:rsidP="00D3248A">
      <w:pPr>
        <w:pStyle w:val="Heading1"/>
      </w:pPr>
      <w:r>
        <w:t>Conclusion</w:t>
      </w:r>
    </w:p>
    <w:p w14:paraId="2B4747F8" w14:textId="77777777" w:rsidR="00D3248A" w:rsidRPr="00D3248A" w:rsidRDefault="00D3248A" w:rsidP="00D3248A">
      <w:pPr>
        <w:pStyle w:val="ListParagraph"/>
        <w:numPr>
          <w:ilvl w:val="0"/>
          <w:numId w:val="12"/>
        </w:numPr>
        <w:spacing w:before="0" w:line="259" w:lineRule="auto"/>
        <w:ind w:left="360" w:right="283"/>
        <w:jc w:val="both"/>
        <w:rPr>
          <w:color w:val="000000" w:themeColor="text1"/>
          <w:sz w:val="24"/>
          <w:szCs w:val="24"/>
          <w:lang w:val="en-US"/>
        </w:rPr>
      </w:pPr>
      <w:r w:rsidRPr="00D3248A">
        <w:rPr>
          <w:color w:val="000000" w:themeColor="text1"/>
          <w:sz w:val="24"/>
          <w:szCs w:val="24"/>
          <w:lang w:val="en-US"/>
        </w:rPr>
        <w:t xml:space="preserve">Covid-19 had major impact on all walks of life and from a business point of view, on all sectors. The ripples are still felt to this day and it certainly has changed the </w:t>
      </w:r>
      <w:r w:rsidRPr="00D3248A">
        <w:rPr>
          <w:color w:val="000000" w:themeColor="text1"/>
          <w:sz w:val="24"/>
          <w:szCs w:val="24"/>
          <w:lang w:val="en-US"/>
        </w:rPr>
        <w:lastRenderedPageBreak/>
        <w:t xml:space="preserve">world forever. We as a species are now to take a lot of things far more seriously and will take a lot of lessons to heart. But going back to the pandemic period to see how it affected different sectors of the market, we can see a few key insights that will act as reminders for any future long-term catastrophes. </w:t>
      </w:r>
    </w:p>
    <w:p w14:paraId="68A0BB60" w14:textId="77777777" w:rsidR="00D3248A" w:rsidRPr="00D3248A" w:rsidRDefault="00D3248A" w:rsidP="00D3248A">
      <w:pPr>
        <w:pStyle w:val="ListParagraph"/>
        <w:numPr>
          <w:ilvl w:val="0"/>
          <w:numId w:val="12"/>
        </w:numPr>
        <w:spacing w:before="0" w:line="259" w:lineRule="auto"/>
        <w:ind w:left="360" w:right="283"/>
        <w:jc w:val="both"/>
        <w:rPr>
          <w:color w:val="000000" w:themeColor="text1"/>
          <w:sz w:val="24"/>
          <w:szCs w:val="24"/>
          <w:lang w:val="en-US"/>
        </w:rPr>
      </w:pPr>
      <w:r w:rsidRPr="00D3248A">
        <w:rPr>
          <w:color w:val="000000" w:themeColor="text1"/>
          <w:sz w:val="24"/>
          <w:szCs w:val="24"/>
          <w:lang w:val="en-US"/>
        </w:rPr>
        <w:t>The BFSI sector took a hit the world over as confidence dropped among the populous. But people then came around and the sector began to recover. The recovery was actually a bit better than previous years which had been seeing a decline. The stimulus amount of $2 trillion pumped into the economy by the US senate helped a ton, the ripples of which spread through the whole world.</w:t>
      </w:r>
    </w:p>
    <w:p w14:paraId="79413A3F" w14:textId="77777777" w:rsidR="00D3248A" w:rsidRPr="00D3248A" w:rsidRDefault="00D3248A" w:rsidP="00D3248A">
      <w:pPr>
        <w:pStyle w:val="ListParagraph"/>
        <w:numPr>
          <w:ilvl w:val="0"/>
          <w:numId w:val="12"/>
        </w:numPr>
        <w:spacing w:before="0" w:line="259" w:lineRule="auto"/>
        <w:ind w:left="360" w:right="283"/>
        <w:jc w:val="both"/>
        <w:rPr>
          <w:color w:val="000000" w:themeColor="text1"/>
          <w:sz w:val="24"/>
          <w:szCs w:val="24"/>
          <w:lang w:val="en-US"/>
        </w:rPr>
      </w:pPr>
      <w:r w:rsidRPr="00D3248A">
        <w:rPr>
          <w:color w:val="000000" w:themeColor="text1"/>
          <w:sz w:val="24"/>
          <w:szCs w:val="24"/>
          <w:lang w:val="en-US"/>
        </w:rPr>
        <w:t>The FMCG sector on the other hand saw shifts in the buying patterns of its customers, which could easily be explained. People wanted more goods to do with hygiene and cleanliness. Also bulk buying became the norm in almost all places. Cashless transactions went through the roof. Though these changes could be capitalized on, it would be needed to be seen if the changes are long term.</w:t>
      </w:r>
    </w:p>
    <w:p w14:paraId="56648410" w14:textId="77777777" w:rsidR="00D3248A" w:rsidRPr="00D3248A" w:rsidRDefault="00D3248A" w:rsidP="00D3248A">
      <w:pPr>
        <w:pStyle w:val="ListParagraph"/>
        <w:numPr>
          <w:ilvl w:val="0"/>
          <w:numId w:val="12"/>
        </w:numPr>
        <w:spacing w:before="0" w:line="259" w:lineRule="auto"/>
        <w:ind w:left="360" w:right="283"/>
        <w:jc w:val="both"/>
        <w:rPr>
          <w:color w:val="000000" w:themeColor="text1"/>
          <w:sz w:val="24"/>
          <w:szCs w:val="24"/>
          <w:lang w:val="en-US"/>
        </w:rPr>
      </w:pPr>
      <w:r w:rsidRPr="00D3248A">
        <w:rPr>
          <w:color w:val="000000" w:themeColor="text1"/>
          <w:sz w:val="24"/>
          <w:szCs w:val="24"/>
          <w:lang w:val="en-US"/>
        </w:rPr>
        <w:t xml:space="preserve">The education sector was affected quite harshly. For an industry still going by 2 century old practices, having to adapt to the modern world was extremely tough for both the students and teachers; not to mention the administration. Also ours being a poor country put a damper on the education of many a student unable to afford the gizmos or net to log-in to classes. This slow period affected the vital schooling of a lot of students. But after this initial bump, most everyone began to embrace the new system. A lot of apps cropped up that helped in this endeavor. It may seem that we now have many insights and techniques that will help in educating the future generations. </w:t>
      </w:r>
    </w:p>
    <w:p w14:paraId="692B3958" w14:textId="77777777" w:rsidR="00D3248A" w:rsidRPr="00D3248A" w:rsidRDefault="00D3248A" w:rsidP="00D3248A">
      <w:pPr>
        <w:pStyle w:val="ListParagraph"/>
        <w:numPr>
          <w:ilvl w:val="0"/>
          <w:numId w:val="12"/>
        </w:numPr>
        <w:spacing w:before="0" w:line="259" w:lineRule="auto"/>
        <w:ind w:left="360" w:right="283"/>
        <w:jc w:val="both"/>
        <w:rPr>
          <w:color w:val="000000" w:themeColor="text1"/>
          <w:sz w:val="24"/>
          <w:szCs w:val="24"/>
          <w:lang w:val="en-US"/>
        </w:rPr>
      </w:pPr>
      <w:r w:rsidRPr="00D3248A">
        <w:rPr>
          <w:color w:val="000000" w:themeColor="text1"/>
          <w:sz w:val="24"/>
          <w:szCs w:val="24"/>
          <w:lang w:val="en-US"/>
        </w:rPr>
        <w:t>The public transport and tourism industries both took massive hits. With everyone under lockdown there was no money to be made in the traditional way of doing the business. The railways in particular saw some of the worst losses. Delhi metro faired no better. All of them had to cope with the sobering reality of having no flow of traffic and had to think up alternate methods to raise some revenue. Just to reiterate, the pandemic was not kind to this sector.</w:t>
      </w:r>
    </w:p>
    <w:p w14:paraId="3A43D583" w14:textId="77777777" w:rsidR="00D3248A" w:rsidRPr="00D3248A" w:rsidRDefault="00D3248A" w:rsidP="00D3248A">
      <w:pPr>
        <w:pStyle w:val="ListParagraph"/>
        <w:numPr>
          <w:ilvl w:val="0"/>
          <w:numId w:val="12"/>
        </w:numPr>
        <w:spacing w:before="0" w:line="259" w:lineRule="auto"/>
        <w:ind w:left="360" w:right="283"/>
        <w:jc w:val="both"/>
        <w:rPr>
          <w:color w:val="000000" w:themeColor="text1"/>
          <w:sz w:val="24"/>
          <w:szCs w:val="24"/>
          <w:lang w:val="en-US"/>
        </w:rPr>
      </w:pPr>
      <w:r w:rsidRPr="00D3248A">
        <w:rPr>
          <w:color w:val="000000" w:themeColor="text1"/>
          <w:sz w:val="24"/>
          <w:szCs w:val="24"/>
          <w:lang w:val="en-US"/>
        </w:rPr>
        <w:t>The power sector saw a shift of demand. From industries to homes, since that was where the population was cooped up. They gave power at lower rates to customers to help them mitigate their expenses during these tough times.</w:t>
      </w:r>
    </w:p>
    <w:p w14:paraId="5762D5AF" w14:textId="77777777" w:rsidR="00D3248A" w:rsidRPr="00D3248A" w:rsidRDefault="00D3248A" w:rsidP="00D3248A">
      <w:pPr>
        <w:pStyle w:val="ListParagraph"/>
        <w:numPr>
          <w:ilvl w:val="0"/>
          <w:numId w:val="12"/>
        </w:numPr>
        <w:spacing w:before="0" w:line="259" w:lineRule="auto"/>
        <w:ind w:left="360" w:right="283"/>
        <w:jc w:val="both"/>
        <w:rPr>
          <w:color w:val="000000" w:themeColor="text1"/>
          <w:sz w:val="24"/>
          <w:szCs w:val="24"/>
          <w:lang w:val="en-US"/>
        </w:rPr>
      </w:pPr>
      <w:r w:rsidRPr="00D3248A">
        <w:rPr>
          <w:color w:val="000000" w:themeColor="text1"/>
          <w:sz w:val="24"/>
          <w:szCs w:val="24"/>
          <w:lang w:val="en-US"/>
        </w:rPr>
        <w:t>The telecom industry on the other hand almost had a renaissance. Internet consumption went up across the board as bored consumers wanted to watch something to while away the time. This gave rise to the popularity of many apps to stream. Also, people needed connectivity and a fast net to work from home. This got the industry to invest in better and more modern infrastructure.</w:t>
      </w:r>
    </w:p>
    <w:p w14:paraId="4FA70BB8" w14:textId="4F3AC64D" w:rsidR="00390E7E" w:rsidRDefault="00D3248A" w:rsidP="006B7BF5">
      <w:pPr>
        <w:pStyle w:val="ListParagraph"/>
        <w:numPr>
          <w:ilvl w:val="0"/>
          <w:numId w:val="12"/>
        </w:numPr>
        <w:spacing w:before="0" w:line="259" w:lineRule="auto"/>
        <w:ind w:left="360" w:right="283"/>
        <w:jc w:val="both"/>
        <w:rPr>
          <w:color w:val="666666"/>
        </w:rPr>
      </w:pPr>
      <w:r w:rsidRPr="00D3248A">
        <w:rPr>
          <w:color w:val="000000" w:themeColor="text1"/>
          <w:sz w:val="24"/>
          <w:szCs w:val="24"/>
          <w:lang w:val="en-US"/>
        </w:rPr>
        <w:t xml:space="preserve">Although this is a detailed meta-analysis there can be still a big amount of future scope on the research about how major players were affected in each industry. The study about minor industry sectors such as handicrafts, etc is missing from this </w:t>
      </w:r>
      <w:r w:rsidRPr="00D3248A">
        <w:rPr>
          <w:color w:val="000000" w:themeColor="text1"/>
          <w:sz w:val="24"/>
          <w:szCs w:val="24"/>
          <w:lang w:val="en-US"/>
        </w:rPr>
        <w:lastRenderedPageBreak/>
        <w:t>research and could be studied as small-scale industries also contribute a good enough percentage towards the country's GDP.</w:t>
      </w:r>
    </w:p>
    <w:p w14:paraId="56796B15" w14:textId="77777777" w:rsidR="00390E7E" w:rsidRDefault="00390E7E" w:rsidP="00390E7E">
      <w:pPr>
        <w:jc w:val="both"/>
      </w:pPr>
      <w:r>
        <w:br w:type="page"/>
      </w:r>
    </w:p>
    <w:p w14:paraId="0B0DEB49" w14:textId="77777777" w:rsidR="00390E7E" w:rsidRDefault="00390E7E" w:rsidP="00390E7E">
      <w:pPr>
        <w:pBdr>
          <w:top w:val="nil"/>
          <w:left w:val="nil"/>
          <w:bottom w:val="nil"/>
          <w:right w:val="nil"/>
          <w:between w:val="nil"/>
        </w:pBdr>
        <w:jc w:val="both"/>
      </w:pPr>
      <w:r>
        <w:lastRenderedPageBreak/>
        <w:t>References</w:t>
      </w:r>
    </w:p>
    <w:sdt>
      <w:sdtPr>
        <w:tag w:val="MENDELEY_BIBLIOGRAPHY"/>
        <w:id w:val="705762139"/>
        <w:placeholder>
          <w:docPart w:val="DefaultPlaceholder_-1854013440"/>
        </w:placeholder>
      </w:sdtPr>
      <w:sdtContent>
        <w:p w14:paraId="4125D1E7" w14:textId="77777777" w:rsidR="00415421" w:rsidRDefault="00415421">
          <w:pPr>
            <w:divId w:val="1867791740"/>
            <w:rPr>
              <w:rFonts w:eastAsia="Times New Roman"/>
              <w:sz w:val="24"/>
              <w:szCs w:val="24"/>
            </w:rPr>
          </w:pPr>
          <w:r>
            <w:rPr>
              <w:rFonts w:eastAsia="Times New Roman"/>
            </w:rPr>
            <w:t xml:space="preserve">Tayal, D. and Mehta, A.K. (2021) ‘Working Women, Delhi Metro and Covid-19: A Case Study in Delhi-NCR’, </w:t>
          </w:r>
          <w:r>
            <w:rPr>
              <w:rFonts w:eastAsia="Times New Roman"/>
              <w:i/>
              <w:iCs/>
            </w:rPr>
            <w:t>Indian Journal of Labour Economics</w:t>
          </w:r>
          <w:r>
            <w:rPr>
              <w:rFonts w:eastAsia="Times New Roman"/>
            </w:rPr>
            <w:t>, 64(2), pp. 389–413. Available at: https://doi.org/10.1007/s41027-021-00313-1.</w:t>
          </w:r>
        </w:p>
        <w:p w14:paraId="3007FD27" w14:textId="62F26761" w:rsidR="00390E7E" w:rsidRDefault="00415421">
          <w:r>
            <w:rPr>
              <w:rFonts w:eastAsia="Times New Roman"/>
            </w:rPr>
            <w:t> </w:t>
          </w:r>
        </w:p>
      </w:sdtContent>
    </w:sdt>
    <w:sectPr w:rsidR="00390E7E">
      <w:headerReference w:type="default" r:id="rId9"/>
      <w:footerReference w:type="default" r:id="rId10"/>
      <w:headerReference w:type="first" r:id="rId11"/>
      <w:footerReference w:type="first" r:id="rId12"/>
      <w:pgSz w:w="12240" w:h="15840"/>
      <w:pgMar w:top="1440" w:right="1440" w:bottom="144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6CEC70" w14:textId="77777777" w:rsidR="00A836A4" w:rsidRDefault="00A836A4">
      <w:pPr>
        <w:spacing w:before="0" w:line="240" w:lineRule="auto"/>
      </w:pPr>
      <w:r>
        <w:separator/>
      </w:r>
    </w:p>
  </w:endnote>
  <w:endnote w:type="continuationSeparator" w:id="0">
    <w:p w14:paraId="6C780742" w14:textId="77777777" w:rsidR="00A836A4" w:rsidRDefault="00A836A4">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roxima Nova">
    <w:altName w:val="Tahoma"/>
    <w:charset w:val="00"/>
    <w:family w:val="auto"/>
    <w:pitch w:val="default"/>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8110E" w14:textId="77777777" w:rsidR="003F2492" w:rsidRDefault="00000000">
    <w:pPr>
      <w:pBdr>
        <w:top w:val="nil"/>
        <w:left w:val="nil"/>
        <w:bottom w:val="nil"/>
        <w:right w:val="nil"/>
        <w:between w:val="nil"/>
      </w:pBdr>
      <w:jc w:val="right"/>
    </w:pPr>
    <w:r>
      <w:fldChar w:fldCharType="begin"/>
    </w:r>
    <w:r>
      <w:instrText>PAGE</w:instrText>
    </w:r>
    <w:r>
      <w:fldChar w:fldCharType="separate"/>
    </w:r>
    <w:r w:rsidR="00C11814">
      <w:rPr>
        <w:noProof/>
      </w:rPr>
      <w:t>1</w:t>
    </w:r>
    <w:r>
      <w:fldChar w:fldCharType="end"/>
    </w:r>
    <w:r>
      <w:rPr>
        <w:noProof/>
      </w:rPr>
      <w:drawing>
        <wp:anchor distT="0" distB="0" distL="0" distR="0" simplePos="0" relativeHeight="251661312" behindDoc="0" locked="0" layoutInCell="1" hidden="0" allowOverlap="1" wp14:anchorId="6B3FDE2F" wp14:editId="0C3BA451">
          <wp:simplePos x="0" y="0"/>
          <wp:positionH relativeFrom="column">
            <wp:posOffset>-914399</wp:posOffset>
          </wp:positionH>
          <wp:positionV relativeFrom="paragraph">
            <wp:posOffset>438150</wp:posOffset>
          </wp:positionV>
          <wp:extent cx="7781925" cy="409575"/>
          <wp:effectExtent l="0" t="0" r="0" b="0"/>
          <wp:wrapTopAndBottom distT="0" distB="0"/>
          <wp:docPr id="4" name="image3.png" descr="footer"/>
          <wp:cNvGraphicFramePr/>
          <a:graphic xmlns:a="http://schemas.openxmlformats.org/drawingml/2006/main">
            <a:graphicData uri="http://schemas.openxmlformats.org/drawingml/2006/picture">
              <pic:pic xmlns:pic="http://schemas.openxmlformats.org/drawingml/2006/picture">
                <pic:nvPicPr>
                  <pic:cNvPr id="0" name="image3.png" descr="footer"/>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95EC0" w14:textId="77777777" w:rsidR="003F2492" w:rsidRDefault="00000000">
    <w:pPr>
      <w:pBdr>
        <w:top w:val="nil"/>
        <w:left w:val="nil"/>
        <w:bottom w:val="nil"/>
        <w:right w:val="nil"/>
        <w:between w:val="nil"/>
      </w:pBdr>
      <w:jc w:val="right"/>
    </w:pPr>
    <w:r>
      <w:rPr>
        <w:noProof/>
      </w:rPr>
      <w:drawing>
        <wp:anchor distT="0" distB="0" distL="0" distR="0" simplePos="0" relativeHeight="251662336" behindDoc="0" locked="0" layoutInCell="1" hidden="0" allowOverlap="1" wp14:anchorId="4956CAB0" wp14:editId="21AAB03C">
          <wp:simplePos x="0" y="0"/>
          <wp:positionH relativeFrom="column">
            <wp:posOffset>-914399</wp:posOffset>
          </wp:positionH>
          <wp:positionV relativeFrom="paragraph">
            <wp:posOffset>438150</wp:posOffset>
          </wp:positionV>
          <wp:extent cx="7781925" cy="409575"/>
          <wp:effectExtent l="0" t="0" r="0" b="0"/>
          <wp:wrapTopAndBottom distT="0" distB="0"/>
          <wp:docPr id="3" name="image3.png" descr="footer"/>
          <wp:cNvGraphicFramePr/>
          <a:graphic xmlns:a="http://schemas.openxmlformats.org/drawingml/2006/main">
            <a:graphicData uri="http://schemas.openxmlformats.org/drawingml/2006/picture">
              <pic:pic xmlns:pic="http://schemas.openxmlformats.org/drawingml/2006/picture">
                <pic:nvPicPr>
                  <pic:cNvPr id="0" name="image3.png" descr="footer"/>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5DDE4B" w14:textId="77777777" w:rsidR="00A836A4" w:rsidRDefault="00A836A4">
      <w:pPr>
        <w:spacing w:before="0" w:line="240" w:lineRule="auto"/>
      </w:pPr>
      <w:r>
        <w:separator/>
      </w:r>
    </w:p>
  </w:footnote>
  <w:footnote w:type="continuationSeparator" w:id="0">
    <w:p w14:paraId="1FAE3CD6" w14:textId="77777777" w:rsidR="00A836A4" w:rsidRDefault="00A836A4">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3CFE8" w14:textId="77777777" w:rsidR="003F2492" w:rsidRDefault="00000000">
    <w:pPr>
      <w:pBdr>
        <w:top w:val="nil"/>
        <w:left w:val="nil"/>
        <w:bottom w:val="nil"/>
        <w:right w:val="nil"/>
        <w:between w:val="nil"/>
      </w:pBdr>
      <w:spacing w:before="640"/>
      <w:rPr>
        <w:color w:val="666666"/>
        <w:sz w:val="20"/>
        <w:szCs w:val="20"/>
      </w:rPr>
    </w:pPr>
    <w:r>
      <w:rPr>
        <w:noProof/>
      </w:rPr>
      <w:drawing>
        <wp:anchor distT="0" distB="0" distL="0" distR="0" simplePos="0" relativeHeight="251658240" behindDoc="0" locked="0" layoutInCell="1" hidden="0" allowOverlap="1" wp14:anchorId="0B22E6CB" wp14:editId="54FCB59D">
          <wp:simplePos x="0" y="0"/>
          <wp:positionH relativeFrom="column">
            <wp:posOffset>-914399</wp:posOffset>
          </wp:positionH>
          <wp:positionV relativeFrom="paragraph">
            <wp:posOffset>-66674</wp:posOffset>
          </wp:positionV>
          <wp:extent cx="7781925" cy="95250"/>
          <wp:effectExtent l="0" t="0" r="0" b="0"/>
          <wp:wrapTopAndBottom distT="0" distB="0"/>
          <wp:docPr id="2" name="image3.png" descr="horizontal line"/>
          <wp:cNvGraphicFramePr/>
          <a:graphic xmlns:a="http://schemas.openxmlformats.org/drawingml/2006/main">
            <a:graphicData uri="http://schemas.openxmlformats.org/drawingml/2006/picture">
              <pic:pic xmlns:pic="http://schemas.openxmlformats.org/drawingml/2006/picture">
                <pic:nvPicPr>
                  <pic:cNvPr id="0" name="image3.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Pr>
        <w:noProof/>
      </w:rPr>
      <w:drawing>
        <wp:anchor distT="0" distB="0" distL="0" distR="0" simplePos="0" relativeHeight="251659264" behindDoc="0" locked="0" layoutInCell="1" hidden="0" allowOverlap="1" wp14:anchorId="7DD026E4" wp14:editId="3570F762">
          <wp:simplePos x="0" y="0"/>
          <wp:positionH relativeFrom="column">
            <wp:posOffset>-919162</wp:posOffset>
          </wp:positionH>
          <wp:positionV relativeFrom="paragraph">
            <wp:posOffset>-66674</wp:posOffset>
          </wp:positionV>
          <wp:extent cx="7781925" cy="95250"/>
          <wp:effectExtent l="0" t="0" r="0" b="0"/>
          <wp:wrapTopAndBottom distT="0" distB="0"/>
          <wp:docPr id="9" name="image3.png" descr="horizontal line"/>
          <wp:cNvGraphicFramePr/>
          <a:graphic xmlns:a="http://schemas.openxmlformats.org/drawingml/2006/main">
            <a:graphicData uri="http://schemas.openxmlformats.org/drawingml/2006/picture">
              <pic:pic xmlns:pic="http://schemas.openxmlformats.org/drawingml/2006/picture">
                <pic:nvPicPr>
                  <pic:cNvPr id="0" name="image3.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p w14:paraId="7BABD6D0" w14:textId="77777777" w:rsidR="003F2492" w:rsidRDefault="00000000">
    <w:pPr>
      <w:pBdr>
        <w:top w:val="nil"/>
        <w:left w:val="nil"/>
        <w:bottom w:val="nil"/>
        <w:right w:val="nil"/>
        <w:between w:val="nil"/>
      </w:pBdr>
      <w:rPr>
        <w:color w:val="666666"/>
        <w:sz w:val="20"/>
        <w:szCs w:val="20"/>
      </w:rPr>
    </w:pPr>
    <w:r>
      <w:rPr>
        <w:noProof/>
        <w:color w:val="666666"/>
        <w:sz w:val="20"/>
        <w:szCs w:val="20"/>
      </w:rPr>
      <w:drawing>
        <wp:inline distT="114300" distB="114300" distL="114300" distR="114300" wp14:anchorId="49CF3C7F" wp14:editId="2E50C26F">
          <wp:extent cx="447675" cy="57150"/>
          <wp:effectExtent l="0" t="0" r="0" b="0"/>
          <wp:docPr id="6" name="image2.png" descr="short line"/>
          <wp:cNvGraphicFramePr/>
          <a:graphic xmlns:a="http://schemas.openxmlformats.org/drawingml/2006/main">
            <a:graphicData uri="http://schemas.openxmlformats.org/drawingml/2006/picture">
              <pic:pic xmlns:pic="http://schemas.openxmlformats.org/drawingml/2006/picture">
                <pic:nvPicPr>
                  <pic:cNvPr id="0" name="image2.png" descr="short line"/>
                  <pic:cNvPicPr preferRelativeResize="0"/>
                </pic:nvPicPr>
                <pic:blipFill>
                  <a:blip r:embed="rId2"/>
                  <a:srcRect/>
                  <a:stretch>
                    <a:fillRect/>
                  </a:stretch>
                </pic:blipFill>
                <pic:spPr>
                  <a:xfrm>
                    <a:off x="0" y="0"/>
                    <a:ext cx="447675" cy="571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A45D5" w14:textId="77777777" w:rsidR="003F2492" w:rsidRDefault="00000000">
    <w:pPr>
      <w:pBdr>
        <w:top w:val="nil"/>
        <w:left w:val="nil"/>
        <w:bottom w:val="nil"/>
        <w:right w:val="nil"/>
        <w:between w:val="nil"/>
      </w:pBdr>
      <w:spacing w:before="640"/>
    </w:pPr>
    <w:r>
      <w:rPr>
        <w:noProof/>
      </w:rPr>
      <w:drawing>
        <wp:anchor distT="0" distB="0" distL="0" distR="0" simplePos="0" relativeHeight="251660288" behindDoc="0" locked="0" layoutInCell="1" hidden="0" allowOverlap="1" wp14:anchorId="671B78FC" wp14:editId="23FD5947">
          <wp:simplePos x="0" y="0"/>
          <wp:positionH relativeFrom="column">
            <wp:posOffset>-919162</wp:posOffset>
          </wp:positionH>
          <wp:positionV relativeFrom="paragraph">
            <wp:posOffset>-66674</wp:posOffset>
          </wp:positionV>
          <wp:extent cx="7781925" cy="95250"/>
          <wp:effectExtent l="0" t="0" r="0" b="0"/>
          <wp:wrapTopAndBottom distT="0" distB="0"/>
          <wp:docPr id="5" name="image3.png" descr="horizontal line"/>
          <wp:cNvGraphicFramePr/>
          <a:graphic xmlns:a="http://schemas.openxmlformats.org/drawingml/2006/main">
            <a:graphicData uri="http://schemas.openxmlformats.org/drawingml/2006/picture">
              <pic:pic xmlns:pic="http://schemas.openxmlformats.org/drawingml/2006/picture">
                <pic:nvPicPr>
                  <pic:cNvPr id="0" name="image3.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B18F6"/>
    <w:multiLevelType w:val="hybridMultilevel"/>
    <w:tmpl w:val="923A47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9259AD"/>
    <w:multiLevelType w:val="hybridMultilevel"/>
    <w:tmpl w:val="0D864E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730841"/>
    <w:multiLevelType w:val="hybridMultilevel"/>
    <w:tmpl w:val="12C68D86"/>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E37642E"/>
    <w:multiLevelType w:val="hybridMultilevel"/>
    <w:tmpl w:val="2BCCA45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DB7F6D"/>
    <w:multiLevelType w:val="hybridMultilevel"/>
    <w:tmpl w:val="1CC62F04"/>
    <w:lvl w:ilvl="0" w:tplc="04090001">
      <w:start w:val="1"/>
      <w:numFmt w:val="bullet"/>
      <w:lvlText w:val=""/>
      <w:lvlJc w:val="left"/>
      <w:pPr>
        <w:ind w:left="1080" w:hanging="360"/>
      </w:pPr>
      <w:rPr>
        <w:rFonts w:ascii="Symbol" w:hAnsi="Symbol" w:hint="default"/>
      </w:rPr>
    </w:lvl>
    <w:lvl w:ilvl="1" w:tplc="FFFFFFFF">
      <w:start w:val="1"/>
      <w:numFmt w:val="bullet"/>
      <w:lvlText w:val=""/>
      <w:lvlJc w:val="left"/>
      <w:pPr>
        <w:ind w:left="2520" w:hanging="360"/>
      </w:pPr>
      <w:rPr>
        <w:rFonts w:ascii="Wingdings" w:hAnsi="Wingdings"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280332A6"/>
    <w:multiLevelType w:val="hybridMultilevel"/>
    <w:tmpl w:val="C0C4AC00"/>
    <w:lvl w:ilvl="0" w:tplc="08090003">
      <w:start w:val="1"/>
      <w:numFmt w:val="bullet"/>
      <w:lvlText w:val="o"/>
      <w:lvlJc w:val="left"/>
      <w:pPr>
        <w:ind w:left="1080" w:hanging="360"/>
      </w:pPr>
      <w:rPr>
        <w:rFonts w:ascii="Courier New" w:hAnsi="Courier New" w:cs="Courier New" w:hint="default"/>
      </w:rPr>
    </w:lvl>
    <w:lvl w:ilvl="1" w:tplc="FFFFFFFF">
      <w:start w:val="1"/>
      <w:numFmt w:val="bullet"/>
      <w:lvlText w:val=""/>
      <w:lvlJc w:val="left"/>
      <w:pPr>
        <w:ind w:left="2520" w:hanging="360"/>
      </w:pPr>
      <w:rPr>
        <w:rFonts w:ascii="Wingdings" w:hAnsi="Wingdings"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35AD6A55"/>
    <w:multiLevelType w:val="multilevel"/>
    <w:tmpl w:val="30629A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01174AA"/>
    <w:multiLevelType w:val="hybridMultilevel"/>
    <w:tmpl w:val="FF68F2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8476CCB"/>
    <w:multiLevelType w:val="hybridMultilevel"/>
    <w:tmpl w:val="F942138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A483C11"/>
    <w:multiLevelType w:val="hybridMultilevel"/>
    <w:tmpl w:val="3ED4A70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11B0DBE"/>
    <w:multiLevelType w:val="hybridMultilevel"/>
    <w:tmpl w:val="E03E4D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A83B8C"/>
    <w:multiLevelType w:val="hybridMultilevel"/>
    <w:tmpl w:val="787226EC"/>
    <w:lvl w:ilvl="0" w:tplc="08090003">
      <w:start w:val="1"/>
      <w:numFmt w:val="bullet"/>
      <w:lvlText w:val="o"/>
      <w:lvlJc w:val="left"/>
      <w:pPr>
        <w:ind w:left="2530" w:hanging="360"/>
      </w:pPr>
      <w:rPr>
        <w:rFonts w:ascii="Courier New" w:hAnsi="Courier New" w:cs="Courier New" w:hint="default"/>
      </w:rPr>
    </w:lvl>
    <w:lvl w:ilvl="1" w:tplc="08090003" w:tentative="1">
      <w:start w:val="1"/>
      <w:numFmt w:val="bullet"/>
      <w:lvlText w:val="o"/>
      <w:lvlJc w:val="left"/>
      <w:pPr>
        <w:ind w:left="3250" w:hanging="360"/>
      </w:pPr>
      <w:rPr>
        <w:rFonts w:ascii="Courier New" w:hAnsi="Courier New" w:cs="Courier New" w:hint="default"/>
      </w:rPr>
    </w:lvl>
    <w:lvl w:ilvl="2" w:tplc="08090005" w:tentative="1">
      <w:start w:val="1"/>
      <w:numFmt w:val="bullet"/>
      <w:lvlText w:val=""/>
      <w:lvlJc w:val="left"/>
      <w:pPr>
        <w:ind w:left="3970" w:hanging="360"/>
      </w:pPr>
      <w:rPr>
        <w:rFonts w:ascii="Wingdings" w:hAnsi="Wingdings" w:hint="default"/>
      </w:rPr>
    </w:lvl>
    <w:lvl w:ilvl="3" w:tplc="08090001" w:tentative="1">
      <w:start w:val="1"/>
      <w:numFmt w:val="bullet"/>
      <w:lvlText w:val=""/>
      <w:lvlJc w:val="left"/>
      <w:pPr>
        <w:ind w:left="4690" w:hanging="360"/>
      </w:pPr>
      <w:rPr>
        <w:rFonts w:ascii="Symbol" w:hAnsi="Symbol" w:hint="default"/>
      </w:rPr>
    </w:lvl>
    <w:lvl w:ilvl="4" w:tplc="08090003" w:tentative="1">
      <w:start w:val="1"/>
      <w:numFmt w:val="bullet"/>
      <w:lvlText w:val="o"/>
      <w:lvlJc w:val="left"/>
      <w:pPr>
        <w:ind w:left="5410" w:hanging="360"/>
      </w:pPr>
      <w:rPr>
        <w:rFonts w:ascii="Courier New" w:hAnsi="Courier New" w:cs="Courier New" w:hint="default"/>
      </w:rPr>
    </w:lvl>
    <w:lvl w:ilvl="5" w:tplc="08090005" w:tentative="1">
      <w:start w:val="1"/>
      <w:numFmt w:val="bullet"/>
      <w:lvlText w:val=""/>
      <w:lvlJc w:val="left"/>
      <w:pPr>
        <w:ind w:left="6130" w:hanging="360"/>
      </w:pPr>
      <w:rPr>
        <w:rFonts w:ascii="Wingdings" w:hAnsi="Wingdings" w:hint="default"/>
      </w:rPr>
    </w:lvl>
    <w:lvl w:ilvl="6" w:tplc="08090001" w:tentative="1">
      <w:start w:val="1"/>
      <w:numFmt w:val="bullet"/>
      <w:lvlText w:val=""/>
      <w:lvlJc w:val="left"/>
      <w:pPr>
        <w:ind w:left="6850" w:hanging="360"/>
      </w:pPr>
      <w:rPr>
        <w:rFonts w:ascii="Symbol" w:hAnsi="Symbol" w:hint="default"/>
      </w:rPr>
    </w:lvl>
    <w:lvl w:ilvl="7" w:tplc="08090003" w:tentative="1">
      <w:start w:val="1"/>
      <w:numFmt w:val="bullet"/>
      <w:lvlText w:val="o"/>
      <w:lvlJc w:val="left"/>
      <w:pPr>
        <w:ind w:left="7570" w:hanging="360"/>
      </w:pPr>
      <w:rPr>
        <w:rFonts w:ascii="Courier New" w:hAnsi="Courier New" w:cs="Courier New" w:hint="default"/>
      </w:rPr>
    </w:lvl>
    <w:lvl w:ilvl="8" w:tplc="08090005" w:tentative="1">
      <w:start w:val="1"/>
      <w:numFmt w:val="bullet"/>
      <w:lvlText w:val=""/>
      <w:lvlJc w:val="left"/>
      <w:pPr>
        <w:ind w:left="8290" w:hanging="360"/>
      </w:pPr>
      <w:rPr>
        <w:rFonts w:ascii="Wingdings" w:hAnsi="Wingdings" w:hint="default"/>
      </w:rPr>
    </w:lvl>
  </w:abstractNum>
  <w:num w:numId="1" w16cid:durableId="1531258658">
    <w:abstractNumId w:val="6"/>
  </w:num>
  <w:num w:numId="2" w16cid:durableId="187448557">
    <w:abstractNumId w:val="1"/>
  </w:num>
  <w:num w:numId="3" w16cid:durableId="412288620">
    <w:abstractNumId w:val="0"/>
  </w:num>
  <w:num w:numId="4" w16cid:durableId="462314611">
    <w:abstractNumId w:val="10"/>
  </w:num>
  <w:num w:numId="5" w16cid:durableId="1646156682">
    <w:abstractNumId w:val="2"/>
  </w:num>
  <w:num w:numId="6" w16cid:durableId="1907450673">
    <w:abstractNumId w:val="3"/>
  </w:num>
  <w:num w:numId="7" w16cid:durableId="294798719">
    <w:abstractNumId w:val="9"/>
  </w:num>
  <w:num w:numId="8" w16cid:durableId="632372013">
    <w:abstractNumId w:val="11"/>
  </w:num>
  <w:num w:numId="9" w16cid:durableId="1822767023">
    <w:abstractNumId w:val="8"/>
  </w:num>
  <w:num w:numId="10" w16cid:durableId="488063471">
    <w:abstractNumId w:val="5"/>
  </w:num>
  <w:num w:numId="11" w16cid:durableId="990788685">
    <w:abstractNumId w:val="4"/>
  </w:num>
  <w:num w:numId="12" w16cid:durableId="15195853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492"/>
    <w:rsid w:val="000F4EC4"/>
    <w:rsid w:val="00106C09"/>
    <w:rsid w:val="001708DD"/>
    <w:rsid w:val="00390E7E"/>
    <w:rsid w:val="003F2492"/>
    <w:rsid w:val="00415421"/>
    <w:rsid w:val="004744FA"/>
    <w:rsid w:val="004E5CA2"/>
    <w:rsid w:val="00502229"/>
    <w:rsid w:val="00541D41"/>
    <w:rsid w:val="0059245B"/>
    <w:rsid w:val="006B3F8C"/>
    <w:rsid w:val="006B7BF5"/>
    <w:rsid w:val="006F1D03"/>
    <w:rsid w:val="00702C38"/>
    <w:rsid w:val="007607A7"/>
    <w:rsid w:val="007B7F7C"/>
    <w:rsid w:val="00814F5C"/>
    <w:rsid w:val="008779ED"/>
    <w:rsid w:val="009A294A"/>
    <w:rsid w:val="00A01FFA"/>
    <w:rsid w:val="00A30945"/>
    <w:rsid w:val="00A45EC2"/>
    <w:rsid w:val="00A836A4"/>
    <w:rsid w:val="00C11814"/>
    <w:rsid w:val="00C50517"/>
    <w:rsid w:val="00C5747E"/>
    <w:rsid w:val="00CB4B02"/>
    <w:rsid w:val="00CC284B"/>
    <w:rsid w:val="00D3248A"/>
    <w:rsid w:val="00D63048"/>
    <w:rsid w:val="00E179E1"/>
    <w:rsid w:val="00F2048F"/>
    <w:rsid w:val="00F728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5AB345"/>
  <w15:docId w15:val="{13F8D754-B53F-4379-9864-4A67BDBCD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roxima Nova" w:eastAsia="Proxima Nova" w:hAnsi="Proxima Nova" w:cs="Proxima Nova"/>
        <w:sz w:val="22"/>
        <w:szCs w:val="22"/>
        <w:lang w:val="en" w:eastAsia="en-US" w:bidi="ar-SA"/>
      </w:rPr>
    </w:rPrDefault>
    <w:pPrDefault>
      <w:pPr>
        <w:spacing w:before="20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color w:val="039BE5"/>
      <w:sz w:val="36"/>
      <w:szCs w:val="36"/>
    </w:rPr>
  </w:style>
  <w:style w:type="paragraph" w:styleId="Heading2">
    <w:name w:val="heading 2"/>
    <w:basedOn w:val="Normal"/>
    <w:next w:val="Normal"/>
    <w:uiPriority w:val="9"/>
    <w:unhideWhenUsed/>
    <w:qFormat/>
    <w:pPr>
      <w:keepNext/>
      <w:keepLines/>
      <w:outlineLvl w:val="1"/>
    </w:pPr>
    <w:rPr>
      <w:color w:val="E61A17"/>
      <w:sz w:val="28"/>
      <w:szCs w:val="28"/>
    </w:rPr>
  </w:style>
  <w:style w:type="paragraph" w:styleId="Heading3">
    <w:name w:val="heading 3"/>
    <w:basedOn w:val="Normal"/>
    <w:next w:val="Normal"/>
    <w:uiPriority w:val="9"/>
    <w:unhideWhenUsed/>
    <w:qFormat/>
    <w:pPr>
      <w:keepNext/>
      <w:keepLines/>
      <w:outlineLvl w:val="2"/>
    </w:pPr>
    <w:rPr>
      <w:color w:val="008A05"/>
      <w:sz w:val="24"/>
      <w:szCs w:val="24"/>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1440" w:line="240" w:lineRule="auto"/>
    </w:pPr>
    <w:rPr>
      <w:b/>
      <w:color w:val="404040"/>
      <w:sz w:val="96"/>
      <w:szCs w:val="96"/>
    </w:rPr>
  </w:style>
  <w:style w:type="paragraph" w:styleId="Subtitle">
    <w:name w:val="Subtitle"/>
    <w:basedOn w:val="Normal"/>
    <w:next w:val="Normal"/>
    <w:uiPriority w:val="11"/>
    <w:qFormat/>
    <w:pPr>
      <w:keepNext/>
      <w:keepLines/>
      <w:spacing w:after="200"/>
    </w:pPr>
    <w:rPr>
      <w:sz w:val="32"/>
      <w:szCs w:val="32"/>
    </w:rPr>
  </w:style>
  <w:style w:type="character" w:styleId="PlaceholderText">
    <w:name w:val="Placeholder Text"/>
    <w:basedOn w:val="DefaultParagraphFont"/>
    <w:uiPriority w:val="99"/>
    <w:semiHidden/>
    <w:rsid w:val="00C50517"/>
    <w:rPr>
      <w:color w:val="808080"/>
    </w:rPr>
  </w:style>
  <w:style w:type="paragraph" w:styleId="ListParagraph">
    <w:name w:val="List Paragraph"/>
    <w:basedOn w:val="Normal"/>
    <w:uiPriority w:val="34"/>
    <w:qFormat/>
    <w:rsid w:val="007607A7"/>
    <w:pPr>
      <w:ind w:left="720"/>
      <w:contextualSpacing/>
    </w:pPr>
  </w:style>
  <w:style w:type="paragraph" w:styleId="NoSpacing">
    <w:name w:val="No Spacing"/>
    <w:uiPriority w:val="1"/>
    <w:qFormat/>
    <w:rsid w:val="00502229"/>
    <w:pPr>
      <w:spacing w:before="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325038">
      <w:bodyDiv w:val="1"/>
      <w:marLeft w:val="0"/>
      <w:marRight w:val="0"/>
      <w:marTop w:val="0"/>
      <w:marBottom w:val="0"/>
      <w:divBdr>
        <w:top w:val="none" w:sz="0" w:space="0" w:color="auto"/>
        <w:left w:val="none" w:sz="0" w:space="0" w:color="auto"/>
        <w:bottom w:val="none" w:sz="0" w:space="0" w:color="auto"/>
        <w:right w:val="none" w:sz="0" w:space="0" w:color="auto"/>
      </w:divBdr>
    </w:div>
    <w:div w:id="923033316">
      <w:bodyDiv w:val="1"/>
      <w:marLeft w:val="0"/>
      <w:marRight w:val="0"/>
      <w:marTop w:val="0"/>
      <w:marBottom w:val="0"/>
      <w:divBdr>
        <w:top w:val="none" w:sz="0" w:space="0" w:color="auto"/>
        <w:left w:val="none" w:sz="0" w:space="0" w:color="auto"/>
        <w:bottom w:val="none" w:sz="0" w:space="0" w:color="auto"/>
        <w:right w:val="none" w:sz="0" w:space="0" w:color="auto"/>
      </w:divBdr>
    </w:div>
    <w:div w:id="1129517589">
      <w:bodyDiv w:val="1"/>
      <w:marLeft w:val="0"/>
      <w:marRight w:val="0"/>
      <w:marTop w:val="0"/>
      <w:marBottom w:val="0"/>
      <w:divBdr>
        <w:top w:val="none" w:sz="0" w:space="0" w:color="auto"/>
        <w:left w:val="none" w:sz="0" w:space="0" w:color="auto"/>
        <w:bottom w:val="none" w:sz="0" w:space="0" w:color="auto"/>
        <w:right w:val="none" w:sz="0" w:space="0" w:color="auto"/>
      </w:divBdr>
      <w:divsChild>
        <w:div w:id="241261830">
          <w:marLeft w:val="0"/>
          <w:marRight w:val="0"/>
          <w:marTop w:val="0"/>
          <w:marBottom w:val="0"/>
          <w:divBdr>
            <w:top w:val="none" w:sz="0" w:space="0" w:color="auto"/>
            <w:left w:val="none" w:sz="0" w:space="0" w:color="auto"/>
            <w:bottom w:val="none" w:sz="0" w:space="0" w:color="auto"/>
            <w:right w:val="none" w:sz="0" w:space="0" w:color="auto"/>
          </w:divBdr>
        </w:div>
      </w:divsChild>
    </w:div>
    <w:div w:id="1234463915">
      <w:bodyDiv w:val="1"/>
      <w:marLeft w:val="0"/>
      <w:marRight w:val="0"/>
      <w:marTop w:val="0"/>
      <w:marBottom w:val="0"/>
      <w:divBdr>
        <w:top w:val="none" w:sz="0" w:space="0" w:color="auto"/>
        <w:left w:val="none" w:sz="0" w:space="0" w:color="auto"/>
        <w:bottom w:val="none" w:sz="0" w:space="0" w:color="auto"/>
        <w:right w:val="none" w:sz="0" w:space="0" w:color="auto"/>
      </w:divBdr>
    </w:div>
    <w:div w:id="1242838295">
      <w:bodyDiv w:val="1"/>
      <w:marLeft w:val="0"/>
      <w:marRight w:val="0"/>
      <w:marTop w:val="0"/>
      <w:marBottom w:val="0"/>
      <w:divBdr>
        <w:top w:val="none" w:sz="0" w:space="0" w:color="auto"/>
        <w:left w:val="none" w:sz="0" w:space="0" w:color="auto"/>
        <w:bottom w:val="none" w:sz="0" w:space="0" w:color="auto"/>
        <w:right w:val="none" w:sz="0" w:space="0" w:color="auto"/>
      </w:divBdr>
    </w:div>
    <w:div w:id="1290550816">
      <w:bodyDiv w:val="1"/>
      <w:marLeft w:val="0"/>
      <w:marRight w:val="0"/>
      <w:marTop w:val="0"/>
      <w:marBottom w:val="0"/>
      <w:divBdr>
        <w:top w:val="none" w:sz="0" w:space="0" w:color="auto"/>
        <w:left w:val="none" w:sz="0" w:space="0" w:color="auto"/>
        <w:bottom w:val="none" w:sz="0" w:space="0" w:color="auto"/>
        <w:right w:val="none" w:sz="0" w:space="0" w:color="auto"/>
      </w:divBdr>
    </w:div>
    <w:div w:id="1404332927">
      <w:bodyDiv w:val="1"/>
      <w:marLeft w:val="0"/>
      <w:marRight w:val="0"/>
      <w:marTop w:val="0"/>
      <w:marBottom w:val="0"/>
      <w:divBdr>
        <w:top w:val="none" w:sz="0" w:space="0" w:color="auto"/>
        <w:left w:val="none" w:sz="0" w:space="0" w:color="auto"/>
        <w:bottom w:val="none" w:sz="0" w:space="0" w:color="auto"/>
        <w:right w:val="none" w:sz="0" w:space="0" w:color="auto"/>
      </w:divBdr>
      <w:divsChild>
        <w:div w:id="1867791740">
          <w:marLeft w:val="0"/>
          <w:marRight w:val="0"/>
          <w:marTop w:val="0"/>
          <w:marBottom w:val="0"/>
          <w:divBdr>
            <w:top w:val="none" w:sz="0" w:space="0" w:color="auto"/>
            <w:left w:val="none" w:sz="0" w:space="0" w:color="auto"/>
            <w:bottom w:val="none" w:sz="0" w:space="0" w:color="auto"/>
            <w:right w:val="none" w:sz="0" w:space="0" w:color="auto"/>
          </w:divBdr>
        </w:div>
      </w:divsChild>
    </w:div>
    <w:div w:id="1679119547">
      <w:bodyDiv w:val="1"/>
      <w:marLeft w:val="0"/>
      <w:marRight w:val="0"/>
      <w:marTop w:val="0"/>
      <w:marBottom w:val="0"/>
      <w:divBdr>
        <w:top w:val="none" w:sz="0" w:space="0" w:color="auto"/>
        <w:left w:val="none" w:sz="0" w:space="0" w:color="auto"/>
        <w:bottom w:val="none" w:sz="0" w:space="0" w:color="auto"/>
        <w:right w:val="none" w:sz="0" w:space="0" w:color="auto"/>
      </w:divBdr>
    </w:div>
    <w:div w:id="1822188548">
      <w:bodyDiv w:val="1"/>
      <w:marLeft w:val="0"/>
      <w:marRight w:val="0"/>
      <w:marTop w:val="0"/>
      <w:marBottom w:val="0"/>
      <w:divBdr>
        <w:top w:val="none" w:sz="0" w:space="0" w:color="auto"/>
        <w:left w:val="none" w:sz="0" w:space="0" w:color="auto"/>
        <w:bottom w:val="none" w:sz="0" w:space="0" w:color="auto"/>
        <w:right w:val="none" w:sz="0" w:space="0" w:color="auto"/>
      </w:divBdr>
      <w:divsChild>
        <w:div w:id="536550767">
          <w:marLeft w:val="0"/>
          <w:marRight w:val="0"/>
          <w:marTop w:val="0"/>
          <w:marBottom w:val="0"/>
          <w:divBdr>
            <w:top w:val="none" w:sz="0" w:space="0" w:color="auto"/>
            <w:left w:val="none" w:sz="0" w:space="0" w:color="auto"/>
            <w:bottom w:val="none" w:sz="0" w:space="0" w:color="auto"/>
            <w:right w:val="none" w:sz="0" w:space="0" w:color="auto"/>
          </w:divBdr>
        </w:div>
        <w:div w:id="79213618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9FD706E0-411B-43D9-B552-E0AAEA236871}"/>
      </w:docPartPr>
      <w:docPartBody>
        <w:p w:rsidR="000C1E04" w:rsidRDefault="00D45151">
          <w:r w:rsidRPr="00732BE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roxima Nova">
    <w:altName w:val="Tahoma"/>
    <w:charset w:val="00"/>
    <w:family w:val="auto"/>
    <w:pitch w:val="default"/>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151"/>
    <w:rsid w:val="000C1E04"/>
    <w:rsid w:val="00780914"/>
    <w:rsid w:val="00BA580E"/>
    <w:rsid w:val="00D451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45151"/>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FD40A2F-8266-4DD7-B6F0-0445C44490E8}">
  <we:reference id="wa104382081" version="1.46.0.0" store="en-US" storeType="OMEX"/>
  <we:alternateReferences>
    <we:reference id="WA104382081" version="1.46.0.0" store="WA104382081" storeType="OMEX"/>
  </we:alternateReferences>
  <we:properties>
    <we:property name="MENDELEY_CITATIONS" value="[{&quot;citationID&quot;:&quot;MENDELEY_CITATION_a0cb1a43-faf6-4840-90ee-404224e0a357&quot;,&quot;properties&quot;:{&quot;noteIndex&quot;:0},&quot;isEdited&quot;:false,&quot;manualOverride&quot;:{&quot;isManuallyOverridden&quot;:false,&quot;citeprocText&quot;:&quot;(Tayal and Mehta, 2021)&quot;,&quot;manualOverrideText&quot;:&quot;&quot;},&quot;citationTag&quot;:&quot;MENDELEY_CITATION_v3_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&quot;,&quot;citationItems&quot;:[{&quot;id&quot;:&quot;5ef1e426-3458-36ad-bbb8-ad9635e85a3b&quot;,&quot;itemData&quot;:{&quot;type&quot;:&quot;article-journal&quot;,&quot;id&quot;:&quot;5ef1e426-3458-36ad-bbb8-ad9635e85a3b&quot;,&quot;title&quot;:&quot;Working Women, Delhi Metro and Covid-19: A Case Study in Delhi-NCR&quot;,&quot;author&quot;:[{&quot;family&quot;:&quot;Tayal&quot;,&quot;given&quot;:&quot;Deeksha&quot;,&quot;parse-names&quot;:false,&quot;dropping-particle&quot;:&quot;&quot;,&quot;non-dropping-particle&quot;:&quot;&quot;},{&quot;family&quot;:&quot;Mehta&quot;,&quot;given&quot;:&quot;Aasha Kapur&quot;,&quot;parse-names&quot;:false,&quot;dropping-particle&quot;:&quot;&quot;,&quot;non-dropping-particle&quot;:&quot;&quot;}],&quot;container-title&quot;:&quot;Indian Journal of Labour Economics&quot;,&quot;DOI&quot;:&quot;10.1007/s41027-021-00313-1&quot;,&quot;ISBN&quot;:&quot;0123456789&quot;,&quot;ISSN&quot;:&quot;00195308&quot;,&quot;URL&quot;:&quot;https://doi.org/10.1007/s41027-021-00313-1&quot;,&quot;issued&quot;:{&quot;date-parts&quot;:[[2021]]},&quot;page&quot;:&quot;389-413&quot;,&quot;abstract&quot;:&quot;Availability of safe, reliable and affordable public transport facilitates access to work opportunities. This relationship between transport and economic independence is not gender neutral. Delhi’s Metro Rail Network marked a milestone in this regard as it provided a gender-sensitive means of mass transit with specific facilities for women passengers. However, the onset of Covid-19 pandemic, followed by restrictions on mobility and change in working habits, brought the urban public transport network to a standstill. Given this background, the paper explores the impact of Metro Rail Network on the commuting pattern and preferences of working women in Delhi-NCR region as well as the travel-related challenges faced by women that were magnified during the pandemic.&quot;,&quot;publisher&quot;:&quot;Springer India&quot;,&quot;issue&quot;:&quot;2&quot;,&quot;volume&quot;:&quot;64&quot;,&quot;container-title-short&quot;:&quot;&quot;},&quot;isTemporary&quot;:false}]}]"/>
    <we:property name="MENDELEY_CITATIONS_LOCALE_CODE" value="&quot;en-GB&quot;"/>
    <we:property name="MENDELEY_CITATIONS_STYLE" value="{&quot;id&quot;:&quot;https://www.zotero.org/styles/harvard1&quot;,&quot;title&quot;:&quot;Harvard reference format 1 (deprecated)&quot;,&quot;format&quot;:&quot;author-date&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6345B8-11A4-4656-89B8-00F7CDD837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388</TotalTime>
  <Pages>26</Pages>
  <Words>7175</Words>
  <Characters>40898</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Shrey Tandel</cp:lastModifiedBy>
  <cp:revision>4</cp:revision>
  <dcterms:created xsi:type="dcterms:W3CDTF">2022-12-28T10:54:00Z</dcterms:created>
  <dcterms:modified xsi:type="dcterms:W3CDTF">2023-01-02T14:03:00Z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3baa8067-81e0-3d94-9388-a3400f6f350e</vt:lpwstr>
  </property>
  <property fmtid="{D5CDD505-2E9C-101B-9397-08002B2CF9AE}" pid="4" name="Mendeley Citation Style_1">
    <vt:lpwstr>http://www.zotero.org/styles/harvard1</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http://www.zotero.org/styles/harvard1</vt:lpwstr>
  </property>
  <property fmtid="{D5CDD505-2E9C-101B-9397-08002B2CF9AE}" pid="18" name="Mendeley Recent Style Name 6_1">
    <vt:lpwstr>Harvard reference format 1 (deprecated)</vt:lpwstr>
  </property>
  <property fmtid="{D5CDD505-2E9C-101B-9397-08002B2CF9AE}" pid="19" name="Mendeley Recent Style Id 7_1">
    <vt:lpwstr>http://www.zotero.org/styles/ieee</vt:lpwstr>
  </property>
  <property fmtid="{D5CDD505-2E9C-101B-9397-08002B2CF9AE}" pid="20" name="Mendeley Recent Style Name 7_1">
    <vt:lpwstr>IEEE</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http://www.zotero.org/styles/modern-language-association</vt:lpwstr>
  </property>
  <property fmtid="{D5CDD505-2E9C-101B-9397-08002B2CF9AE}" pid="24" name="Mendeley Recent Style Name 9_1">
    <vt:lpwstr>Modern Language Association 9th edition</vt:lpwstr>
  </property>
</Properties>
</file>