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C3F34" w14:textId="29E767C2"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Extend the existing chatbot to support at least three additional languages beyond its original language. </w:t>
      </w:r>
    </w:p>
    <w:p w14:paraId="6A814EA2" w14:textId="684C0518" w:rsidR="00D440E0" w:rsidRPr="00D440E0" w:rsidRDefault="00D440E0" w:rsidP="00D440E0">
      <w:pPr>
        <w:rPr>
          <w:rFonts w:asciiTheme="majorBidi" w:hAnsiTheme="majorBidi" w:cstheme="majorBidi"/>
          <w:sz w:val="24"/>
          <w:szCs w:val="24"/>
        </w:rPr>
      </w:pPr>
    </w:p>
    <w:p w14:paraId="7DB28526" w14:textId="77777777" w:rsidR="00D440E0" w:rsidRPr="00D440E0" w:rsidRDefault="00D440E0" w:rsidP="00D440E0">
      <w:pPr>
        <w:rPr>
          <w:rFonts w:asciiTheme="majorBidi" w:hAnsiTheme="majorBidi" w:cstheme="majorBidi"/>
          <w:sz w:val="24"/>
          <w:szCs w:val="24"/>
        </w:rPr>
      </w:pPr>
      <w:r w:rsidRPr="00D440E0">
        <w:rPr>
          <w:rFonts w:ascii="Segoe UI Emoji" w:hAnsi="Segoe UI Emoji" w:cs="Segoe UI Emoji"/>
          <w:sz w:val="24"/>
          <w:szCs w:val="24"/>
        </w:rPr>
        <w:t>⚙️</w:t>
      </w:r>
      <w:r w:rsidRPr="00D440E0">
        <w:rPr>
          <w:rFonts w:asciiTheme="majorBidi" w:hAnsiTheme="majorBidi" w:cstheme="majorBidi"/>
          <w:sz w:val="24"/>
          <w:szCs w:val="24"/>
        </w:rPr>
        <w:t xml:space="preserve"> Document Preprocessing and Feature Engineering</w:t>
      </w:r>
    </w:p>
    <w:p w14:paraId="44AAFD0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The Intent Recognition component of your chatbot, which classifies user input into categories like 'greeting,' 'farewell,' 'thanks,' and 'other,' requires specific preprocessing and feature engineering steps for effective machine learning.</w:t>
      </w:r>
    </w:p>
    <w:p w14:paraId="6EB93FD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 Document Preprocessing Steps</w:t>
      </w:r>
    </w:p>
    <w:p w14:paraId="53D22C10"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This stage focuses on cleaning and normalizing the raw user input text across all 8 supported languages (English, Spanish, French, German, Hindi, Portuguese, Italian, and Russian).</w:t>
      </w:r>
    </w:p>
    <w:tbl>
      <w:tblPr>
        <w:tblW w:w="0" w:type="auto"/>
        <w:tblCellSpacing w:w="15" w:type="dxa"/>
        <w:tblCellMar>
          <w:left w:w="0" w:type="dxa"/>
          <w:right w:w="0" w:type="dxa"/>
        </w:tblCellMar>
        <w:tblLook w:val="04A0" w:firstRow="1" w:lastRow="0" w:firstColumn="1" w:lastColumn="0" w:noHBand="0" w:noVBand="1"/>
      </w:tblPr>
      <w:tblGrid>
        <w:gridCol w:w="2942"/>
        <w:gridCol w:w="2405"/>
        <w:gridCol w:w="3663"/>
      </w:tblGrid>
      <w:tr w:rsidR="00D440E0" w:rsidRPr="00D440E0" w14:paraId="5384CA6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1347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653C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7F87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Rationale</w:t>
            </w:r>
          </w:p>
        </w:tc>
      </w:tr>
      <w:tr w:rsidR="00D440E0" w:rsidRPr="00D440E0" w14:paraId="045DB1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57B1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Normalization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F87C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Convert text to lowercase.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9C5F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Reduces the feature space; treats "Hello" and "hello" as the same.</w:t>
            </w:r>
          </w:p>
        </w:tc>
      </w:tr>
      <w:tr w:rsidR="00D440E0" w:rsidRPr="00D440E0" w14:paraId="50B2F1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57B0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Punctuation Removal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EC00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Remove symbols, emojis, and extra white spaces.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1A5EC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Focuses the model on core linguistic meaning rather than noise.</w:t>
            </w:r>
          </w:p>
        </w:tc>
      </w:tr>
      <w:tr w:rsidR="00D440E0" w:rsidRPr="00D440E0" w14:paraId="24FB06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47EB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Tokenization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F0E8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Split sentences into individual words or sub-words (tokens).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CF9E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Standard NLP step to prepare data for feature extraction.</w:t>
            </w:r>
          </w:p>
        </w:tc>
      </w:tr>
      <w:tr w:rsidR="00D440E0" w:rsidRPr="00D440E0" w14:paraId="3987B3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F8DD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Stop Word Removal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0BD6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Remove common, non-informative words (e.g., 'the,' 'a,' 'is,' 'and').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F0BE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Reduces dimensionality and improves signal-to-noise ratio. Note: Must be done carefully, as context words are critical for intent.</w:t>
            </w:r>
          </w:p>
        </w:tc>
      </w:tr>
      <w:tr w:rsidR="00D440E0" w:rsidRPr="00D440E0" w14:paraId="69D416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AF34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Stemming/Lemmatization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54AC3D" w14:textId="49B7399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Reduce words to their root form (e.g., "running" </w:t>
            </w:r>
            <w:r w:rsidRPr="00D440E0">
              <w:rPr>
                <w:rFonts w:asciiTheme="majorBidi" w:hAnsiTheme="majorBidi" w:cstheme="majorBidi"/>
                <w:sz w:val="24"/>
                <w:szCs w:val="24"/>
              </w:rPr>
              <mc:AlternateContent>
                <mc:Choice Requires="wps">
                  <w:drawing>
                    <wp:inline distT="0" distB="0" distL="0" distR="0" wp14:anchorId="14240EB1" wp14:editId="53ED17CF">
                      <wp:extent cx="304800" cy="304800"/>
                      <wp:effectExtent l="0" t="0" r="0" b="0"/>
                      <wp:docPr id="40542484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9F29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440E0">
              <w:rPr>
                <w:rFonts w:asciiTheme="majorBidi" w:hAnsiTheme="majorBidi" w:cstheme="majorBidi"/>
                <w:sz w:val="24"/>
                <w:szCs w:val="24"/>
              </w:rPr>
              <w:t>"run").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05CC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Standardizes word variations; critical for highly inflected languages (like Russian or Spanish).</w:t>
            </w:r>
          </w:p>
        </w:tc>
      </w:tr>
    </w:tbl>
    <w:p w14:paraId="0861058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 Feature Engineering Steps</w:t>
      </w:r>
    </w:p>
    <w:p w14:paraId="0D1D6E8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This stage transforms the </w:t>
      </w:r>
      <w:proofErr w:type="spellStart"/>
      <w:r w:rsidRPr="00D440E0">
        <w:rPr>
          <w:rFonts w:asciiTheme="majorBidi" w:hAnsiTheme="majorBidi" w:cstheme="majorBidi"/>
          <w:sz w:val="24"/>
          <w:szCs w:val="24"/>
        </w:rPr>
        <w:t>preprocessed</w:t>
      </w:r>
      <w:proofErr w:type="spellEnd"/>
      <w:r w:rsidRPr="00D440E0">
        <w:rPr>
          <w:rFonts w:asciiTheme="majorBidi" w:hAnsiTheme="majorBidi" w:cstheme="majorBidi"/>
          <w:sz w:val="24"/>
          <w:szCs w:val="24"/>
        </w:rPr>
        <w:t xml:space="preserve"> text tokens into numerical vectors that a machine learning model can understand.</w:t>
      </w:r>
    </w:p>
    <w:tbl>
      <w:tblPr>
        <w:tblW w:w="0" w:type="auto"/>
        <w:tblCellSpacing w:w="15" w:type="dxa"/>
        <w:tblCellMar>
          <w:left w:w="0" w:type="dxa"/>
          <w:right w:w="0" w:type="dxa"/>
        </w:tblCellMar>
        <w:tblLook w:val="04A0" w:firstRow="1" w:lastRow="0" w:firstColumn="1" w:lastColumn="0" w:noHBand="0" w:noVBand="1"/>
      </w:tblPr>
      <w:tblGrid>
        <w:gridCol w:w="1951"/>
        <w:gridCol w:w="3700"/>
        <w:gridCol w:w="3359"/>
      </w:tblGrid>
      <w:tr w:rsidR="00D440E0" w:rsidRPr="00D440E0" w14:paraId="7B9EBF7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25CEC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lastRenderedPageBreak/>
              <w:t>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AF97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2360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Rationale</w:t>
            </w:r>
          </w:p>
        </w:tc>
      </w:tr>
      <w:tr w:rsidR="00D440E0" w:rsidRPr="00D440E0" w14:paraId="0F82A5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4493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Bag-of-Words (</w:t>
            </w:r>
            <w:proofErr w:type="spellStart"/>
            <w:r w:rsidRPr="00D440E0">
              <w:rPr>
                <w:rFonts w:asciiTheme="majorBidi" w:hAnsiTheme="majorBidi" w:cstheme="majorBidi"/>
                <w:sz w:val="24"/>
                <w:szCs w:val="24"/>
              </w:rPr>
              <w:t>BoW</w:t>
            </w:r>
            <w:proofErr w:type="spellEnd"/>
            <w:r w:rsidRPr="00D440E0">
              <w:rPr>
                <w:rFonts w:asciiTheme="majorBidi" w:hAnsiTheme="majorBidi" w:cstheme="majorBidi"/>
                <w:sz w:val="24"/>
                <w:szCs w:val="24"/>
              </w:rPr>
              <w:t>) or TF-IDF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9AF1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Creates a matrix where each row is a document (input) and each column is a unique word (token), with values being counts (</w:t>
            </w:r>
            <w:proofErr w:type="spellStart"/>
            <w:r w:rsidRPr="00D440E0">
              <w:rPr>
                <w:rFonts w:asciiTheme="majorBidi" w:hAnsiTheme="majorBidi" w:cstheme="majorBidi"/>
                <w:sz w:val="24"/>
                <w:szCs w:val="24"/>
              </w:rPr>
              <w:t>BoW</w:t>
            </w:r>
            <w:proofErr w:type="spellEnd"/>
            <w:r w:rsidRPr="00D440E0">
              <w:rPr>
                <w:rFonts w:asciiTheme="majorBidi" w:hAnsiTheme="majorBidi" w:cstheme="majorBidi"/>
                <w:sz w:val="24"/>
                <w:szCs w:val="24"/>
              </w:rPr>
              <w:t>) or weighted frequencies (TF-IDF).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5F566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Simple, fast, and effective baseline for short-text classification like intent.</w:t>
            </w:r>
          </w:p>
        </w:tc>
      </w:tr>
      <w:tr w:rsidR="00D440E0" w:rsidRPr="00D440E0" w14:paraId="559F1E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3CD2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Word Embeddings (Word2Vec, </w:t>
            </w:r>
            <w:proofErr w:type="spellStart"/>
            <w:r w:rsidRPr="00D440E0">
              <w:rPr>
                <w:rFonts w:asciiTheme="majorBidi" w:hAnsiTheme="majorBidi" w:cstheme="majorBidi"/>
                <w:sz w:val="24"/>
                <w:szCs w:val="24"/>
              </w:rPr>
              <w:t>GloVe</w:t>
            </w:r>
            <w:proofErr w:type="spellEnd"/>
            <w:r w:rsidRPr="00D440E0">
              <w:rPr>
                <w:rFonts w:asciiTheme="majorBidi" w:hAnsiTheme="majorBidi" w:cstheme="majorBidi"/>
                <w:sz w:val="24"/>
                <w:szCs w:val="24"/>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31A2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Uses pre-trained vectors that capture semantic relationships between words (e.g., the vector for 'greetings' is close to 'hello').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0209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Captures context and semantic meaning, often leading to higher accuracy than </w:t>
            </w:r>
            <w:proofErr w:type="spellStart"/>
            <w:r w:rsidRPr="00D440E0">
              <w:rPr>
                <w:rFonts w:asciiTheme="majorBidi" w:hAnsiTheme="majorBidi" w:cstheme="majorBidi"/>
                <w:sz w:val="24"/>
                <w:szCs w:val="24"/>
              </w:rPr>
              <w:t>BoW</w:t>
            </w:r>
            <w:proofErr w:type="spellEnd"/>
            <w:r w:rsidRPr="00D440E0">
              <w:rPr>
                <w:rFonts w:asciiTheme="majorBidi" w:hAnsiTheme="majorBidi" w:cstheme="majorBidi"/>
                <w:sz w:val="24"/>
                <w:szCs w:val="24"/>
              </w:rPr>
              <w:t>/TF-IDF.</w:t>
            </w:r>
          </w:p>
        </w:tc>
      </w:tr>
      <w:tr w:rsidR="00D440E0" w:rsidRPr="00D440E0" w14:paraId="35A0C8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5FA9D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Cross-Lingual Embeddings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49B29"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Specifically uses embeddings trained to map words from different languages into a shared vector space (e.g., the English word 'thank' is close to the French word 'merci' in vector 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17B3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Crucial for your multilingual chatbot. Allows a single model to recognize intent keywords across all 8 languages without explicit translation beforehand.</w:t>
            </w:r>
          </w:p>
        </w:tc>
      </w:tr>
    </w:tbl>
    <w:p w14:paraId="743D34D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pict w14:anchorId="46544E5A">
          <v:rect id="_x0000_i1050" style="width:0;height:1.5pt" o:hralign="center" o:hrstd="t" o:hrnoshade="t" o:hr="t" fillcolor="gray" stroked="f"/>
        </w:pict>
      </w:r>
    </w:p>
    <w:p w14:paraId="6B219F21" w14:textId="77777777" w:rsidR="00D440E0" w:rsidRPr="00D440E0" w:rsidRDefault="00D440E0" w:rsidP="00D440E0">
      <w:pPr>
        <w:rPr>
          <w:rFonts w:asciiTheme="majorBidi" w:hAnsiTheme="majorBidi" w:cstheme="majorBidi"/>
          <w:sz w:val="24"/>
          <w:szCs w:val="24"/>
        </w:rPr>
      </w:pPr>
      <w:r w:rsidRPr="00D440E0">
        <w:rPr>
          <w:rFonts w:ascii="Segoe UI Emoji" w:hAnsi="Segoe UI Emoji" w:cs="Segoe UI Emoji"/>
          <w:sz w:val="24"/>
          <w:szCs w:val="24"/>
        </w:rPr>
        <w:t>🧠</w:t>
      </w:r>
      <w:r w:rsidRPr="00D440E0">
        <w:rPr>
          <w:rFonts w:asciiTheme="majorBidi" w:hAnsiTheme="majorBidi" w:cstheme="majorBidi"/>
          <w:sz w:val="24"/>
          <w:szCs w:val="24"/>
        </w:rPr>
        <w:t xml:space="preserve"> Model Selection and Comparison</w:t>
      </w:r>
    </w:p>
    <w:p w14:paraId="03E2B2A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 Model Selection</w:t>
      </w:r>
    </w:p>
    <w:p w14:paraId="2AEC2EF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Given the requirement for advanced language processing and robust cross-lingual capabilities, a complex model is preferred over simple baseline classifiers.</w:t>
      </w:r>
    </w:p>
    <w:tbl>
      <w:tblPr>
        <w:tblW w:w="0" w:type="auto"/>
        <w:tblCellSpacing w:w="15" w:type="dxa"/>
        <w:tblCellMar>
          <w:left w:w="0" w:type="dxa"/>
          <w:right w:w="0" w:type="dxa"/>
        </w:tblCellMar>
        <w:tblLook w:val="04A0" w:firstRow="1" w:lastRow="0" w:firstColumn="1" w:lastColumn="0" w:noHBand="0" w:noVBand="1"/>
      </w:tblPr>
      <w:tblGrid>
        <w:gridCol w:w="2181"/>
        <w:gridCol w:w="3035"/>
        <w:gridCol w:w="3794"/>
      </w:tblGrid>
      <w:tr w:rsidR="00D440E0" w:rsidRPr="00D440E0" w14:paraId="74A7A3E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1CCE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Model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FD08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E0A85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Rationale for Selection</w:t>
            </w:r>
          </w:p>
        </w:tc>
      </w:tr>
      <w:tr w:rsidR="00D440E0" w:rsidRPr="00D440E0" w14:paraId="0CFF5D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847C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Baseline Model: Logistic Regression or Naive Bayes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5D22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Simple, linear models applied on TF-IDF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B81C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Provides a fast, interpretable benchmark. Sets the minimum acceptable performance.</w:t>
            </w:r>
          </w:p>
        </w:tc>
      </w:tr>
      <w:tr w:rsidR="00D440E0" w:rsidRPr="00D440E0" w14:paraId="5DDD767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C40C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Advanced Model: Fine-tuned Transformer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3DBCE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A large, pre-trained language model (e.g., </w:t>
            </w:r>
            <w:proofErr w:type="spellStart"/>
            <w:r w:rsidRPr="00D440E0">
              <w:rPr>
                <w:rFonts w:asciiTheme="majorBidi" w:hAnsiTheme="majorBidi" w:cstheme="majorBidi"/>
                <w:sz w:val="24"/>
                <w:szCs w:val="24"/>
              </w:rPr>
              <w:t>mBERT</w:t>
            </w:r>
            <w:proofErr w:type="spellEnd"/>
            <w:r w:rsidRPr="00D440E0">
              <w:rPr>
                <w:rFonts w:asciiTheme="majorBidi" w:hAnsiTheme="majorBidi" w:cstheme="majorBidi"/>
                <w:sz w:val="24"/>
                <w:szCs w:val="24"/>
              </w:rPr>
              <w:t>, XLM-</w:t>
            </w:r>
            <w:proofErr w:type="spellStart"/>
            <w:r w:rsidRPr="00D440E0">
              <w:rPr>
                <w:rFonts w:asciiTheme="majorBidi" w:hAnsiTheme="majorBidi" w:cstheme="majorBidi"/>
                <w:sz w:val="24"/>
                <w:szCs w:val="24"/>
              </w:rPr>
              <w:t>RoBERTa</w:t>
            </w:r>
            <w:proofErr w:type="spellEnd"/>
            <w:r w:rsidRPr="00D440E0">
              <w:rPr>
                <w:rFonts w:asciiTheme="majorBidi" w:hAnsiTheme="majorBidi" w:cstheme="majorBidi"/>
                <w:sz w:val="24"/>
                <w:szCs w:val="24"/>
              </w:rPr>
              <w:t>) fine-tuned on the intent classification task.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5B78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The preferred choice. Excels at handling multilingual input and capturing complex linguistic context, leading to superior accuracy for cross-lingual intent recognition.</w:t>
            </w:r>
          </w:p>
        </w:tc>
      </w:tr>
    </w:tbl>
    <w:p w14:paraId="1416088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lastRenderedPageBreak/>
        <w:t>2. Model Comparison (Baseline vs. Advanced)</w:t>
      </w:r>
    </w:p>
    <w:tbl>
      <w:tblPr>
        <w:tblW w:w="0" w:type="auto"/>
        <w:tblCellSpacing w:w="15" w:type="dxa"/>
        <w:tblCellMar>
          <w:left w:w="0" w:type="dxa"/>
          <w:right w:w="0" w:type="dxa"/>
        </w:tblCellMar>
        <w:tblLook w:val="04A0" w:firstRow="1" w:lastRow="0" w:firstColumn="1" w:lastColumn="0" w:noHBand="0" w:noVBand="1"/>
      </w:tblPr>
      <w:tblGrid>
        <w:gridCol w:w="2293"/>
        <w:gridCol w:w="3488"/>
        <w:gridCol w:w="3229"/>
      </w:tblGrid>
      <w:tr w:rsidR="00D440E0" w:rsidRPr="00D440E0" w14:paraId="274F7CA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51C1F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BE16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Baseline (e.g., Logistic Regression on TF-IDF)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53D64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Advanced (e.g., Fine-tuned XLM-R)</w:t>
            </w:r>
          </w:p>
        </w:tc>
      </w:tr>
      <w:tr w:rsidR="00D440E0" w:rsidRPr="00D440E0" w14:paraId="7692BC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D712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B9DC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Good (e.g., 85% - 90%)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060E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Excellent (e.g., 95% - 99%)</w:t>
            </w:r>
          </w:p>
        </w:tc>
      </w:tr>
      <w:tr w:rsidR="00D440E0" w:rsidRPr="00D440E0" w14:paraId="0C70246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1F17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Multilingual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9316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Requires separate feature sets or a language-specific feature set, increasing 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A22A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Native Support. Uses shared, cross-lingual embeddings, allowing one model to handle all 8 languages seamlessly.</w:t>
            </w:r>
          </w:p>
        </w:tc>
      </w:tr>
      <w:tr w:rsidR="00D440E0" w:rsidRPr="00D440E0" w14:paraId="0D6632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1650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Context/Semantics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E713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Limited. Relies only on word presence/frequency.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9845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High. Understands word order, syntax, and deeper contextual meaning.</w:t>
            </w:r>
          </w:p>
        </w:tc>
      </w:tr>
      <w:tr w:rsidR="00D440E0" w:rsidRPr="00D440E0" w14:paraId="742271D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BE7DF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Computational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2F160"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Low training time, fast inference.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2D3C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High training time (needs GPUs), moderate inference time.</w:t>
            </w:r>
          </w:p>
        </w:tc>
      </w:tr>
      <w:tr w:rsidR="00D440E0" w:rsidRPr="00D440E0" w14:paraId="5FE286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575E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Verdict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91F6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Useful for a quick start, but lacks the necessary robustness for a production-grade, advanced multilingual chatbot.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7396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Superior performance and simplicity in managing one unified model for all 8 languages, justifying the higher computational cost.</w:t>
            </w:r>
          </w:p>
        </w:tc>
      </w:tr>
    </w:tbl>
    <w:p w14:paraId="105F0FC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pict w14:anchorId="2B4EB96C">
          <v:rect id="_x0000_i1051" style="width:0;height:1.5pt" o:hralign="center" o:hrstd="t" o:hrnoshade="t" o:hr="t" fillcolor="gray" stroked="f"/>
        </w:pict>
      </w:r>
    </w:p>
    <w:p w14:paraId="29EC6144" w14:textId="77777777" w:rsidR="00D440E0" w:rsidRPr="00D440E0" w:rsidRDefault="00D440E0" w:rsidP="00D440E0">
      <w:pPr>
        <w:rPr>
          <w:rFonts w:asciiTheme="majorBidi" w:hAnsiTheme="majorBidi" w:cstheme="majorBidi"/>
          <w:sz w:val="24"/>
          <w:szCs w:val="24"/>
        </w:rPr>
      </w:pPr>
      <w:r w:rsidRPr="00D440E0">
        <w:rPr>
          <w:rFonts w:ascii="Segoe UI Emoji" w:hAnsi="Segoe UI Emoji" w:cs="Segoe UI Emoji"/>
          <w:sz w:val="24"/>
          <w:szCs w:val="24"/>
        </w:rPr>
        <w:t>📈</w:t>
      </w:r>
      <w:r w:rsidRPr="00D440E0">
        <w:rPr>
          <w:rFonts w:asciiTheme="majorBidi" w:hAnsiTheme="majorBidi" w:cstheme="majorBidi"/>
          <w:sz w:val="24"/>
          <w:szCs w:val="24"/>
        </w:rPr>
        <w:t xml:space="preserve"> Insights from Simulated Visual Outputs</w:t>
      </w:r>
    </w:p>
    <w:p w14:paraId="6C5C34B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The simulated metrics from the provided </w:t>
      </w:r>
      <w:proofErr w:type="spellStart"/>
      <w:r w:rsidRPr="00D440E0">
        <w:rPr>
          <w:rFonts w:asciiTheme="majorBidi" w:hAnsiTheme="majorBidi" w:cstheme="majorBidi"/>
          <w:sz w:val="24"/>
          <w:szCs w:val="24"/>
        </w:rPr>
        <w:t>Colab</w:t>
      </w:r>
      <w:proofErr w:type="spellEnd"/>
      <w:r w:rsidRPr="00D440E0">
        <w:rPr>
          <w:rFonts w:asciiTheme="majorBidi" w:hAnsiTheme="majorBidi" w:cstheme="majorBidi"/>
          <w:sz w:val="24"/>
          <w:szCs w:val="24"/>
        </w:rPr>
        <w:t xml:space="preserve"> code reveal key insights into the model's performance on the Intent Recognition task:</w:t>
      </w:r>
    </w:p>
    <w:p w14:paraId="285FF1A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 High Overall Performance</w:t>
      </w:r>
    </w:p>
    <w:p w14:paraId="03C58588" w14:textId="77777777" w:rsidR="00D440E0" w:rsidRPr="00D440E0" w:rsidRDefault="00D440E0" w:rsidP="00D440E0">
      <w:pPr>
        <w:numPr>
          <w:ilvl w:val="0"/>
          <w:numId w:val="1"/>
        </w:numPr>
        <w:rPr>
          <w:rFonts w:asciiTheme="majorBidi" w:hAnsiTheme="majorBidi" w:cstheme="majorBidi"/>
          <w:sz w:val="24"/>
          <w:szCs w:val="24"/>
        </w:rPr>
      </w:pPr>
      <w:r w:rsidRPr="00D440E0">
        <w:rPr>
          <w:rFonts w:asciiTheme="majorBidi" w:hAnsiTheme="majorBidi" w:cstheme="majorBidi"/>
          <w:sz w:val="24"/>
          <w:szCs w:val="24"/>
        </w:rPr>
        <w:t>The high overall Accuracy (95.0%) and F1-Scores (average 95.91%) across all intents indicate that the model is robust and highly effective at distinguishing the core intents ('greeting', 'farewell', 'thanks') from general conversation ('other').</w:t>
      </w:r>
    </w:p>
    <w:p w14:paraId="4BA0764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 Specific Misclassifications (The Confusion Matrix Insight)</w:t>
      </w:r>
    </w:p>
    <w:p w14:paraId="65E6E473" w14:textId="77777777" w:rsidR="00D440E0" w:rsidRPr="00D440E0" w:rsidRDefault="00D440E0" w:rsidP="00D440E0">
      <w:pPr>
        <w:numPr>
          <w:ilvl w:val="0"/>
          <w:numId w:val="2"/>
        </w:numPr>
        <w:rPr>
          <w:rFonts w:asciiTheme="majorBidi" w:hAnsiTheme="majorBidi" w:cstheme="majorBidi"/>
          <w:sz w:val="24"/>
          <w:szCs w:val="24"/>
        </w:rPr>
      </w:pPr>
      <w:r w:rsidRPr="00D440E0">
        <w:rPr>
          <w:rFonts w:asciiTheme="majorBidi" w:hAnsiTheme="majorBidi" w:cstheme="majorBidi"/>
          <w:sz w:val="24"/>
          <w:szCs w:val="24"/>
        </w:rPr>
        <w:t>Thanks vs. Greeting Confusion: The matrix highlights that 10 'thanks' inputs were misclassified as 'greeting'. This suggests an ambiguity in some languages where expressions of gratitude might closely resemble or overlap with opening salutations (e.g., a formal "thank you" being mistaken for a formal "hello").</w:t>
      </w:r>
    </w:p>
    <w:p w14:paraId="65D6FB5F" w14:textId="77777777" w:rsidR="00D440E0" w:rsidRPr="00D440E0" w:rsidRDefault="00D440E0" w:rsidP="00D440E0">
      <w:pPr>
        <w:numPr>
          <w:ilvl w:val="0"/>
          <w:numId w:val="2"/>
        </w:numPr>
        <w:rPr>
          <w:rFonts w:asciiTheme="majorBidi" w:hAnsiTheme="majorBidi" w:cstheme="majorBidi"/>
          <w:sz w:val="24"/>
          <w:szCs w:val="24"/>
        </w:rPr>
      </w:pPr>
      <w:r w:rsidRPr="00D440E0">
        <w:rPr>
          <w:rFonts w:asciiTheme="majorBidi" w:hAnsiTheme="majorBidi" w:cstheme="majorBidi"/>
          <w:sz w:val="24"/>
          <w:szCs w:val="24"/>
        </w:rPr>
        <w:lastRenderedPageBreak/>
        <w:t>Greeting vs. Other Confusion: The largest block of error is where 15 'greeting' inputs were misclassified as 'other'. This results in the 'greeting' class having the lowest Recall (92.50%). This often happens when users use very brief or non-standard greetings ("</w:t>
      </w:r>
      <w:proofErr w:type="spellStart"/>
      <w:r w:rsidRPr="00D440E0">
        <w:rPr>
          <w:rFonts w:asciiTheme="majorBidi" w:hAnsiTheme="majorBidi" w:cstheme="majorBidi"/>
          <w:sz w:val="24"/>
          <w:szCs w:val="24"/>
        </w:rPr>
        <w:t>yo</w:t>
      </w:r>
      <w:proofErr w:type="spellEnd"/>
      <w:r w:rsidRPr="00D440E0">
        <w:rPr>
          <w:rFonts w:asciiTheme="majorBidi" w:hAnsiTheme="majorBidi" w:cstheme="majorBidi"/>
          <w:sz w:val="24"/>
          <w:szCs w:val="24"/>
        </w:rPr>
        <w:t>," "hi there") that lack the common keywords the model expects, causing them to fall into the general 'other' category.</w:t>
      </w:r>
    </w:p>
    <w:p w14:paraId="0376656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3. Balanced Dataset and Reliable Metrics</w:t>
      </w:r>
    </w:p>
    <w:p w14:paraId="701DA803" w14:textId="77777777" w:rsidR="00D440E0" w:rsidRPr="00D440E0" w:rsidRDefault="00D440E0" w:rsidP="00D440E0">
      <w:pPr>
        <w:numPr>
          <w:ilvl w:val="0"/>
          <w:numId w:val="3"/>
        </w:numPr>
        <w:rPr>
          <w:rFonts w:asciiTheme="majorBidi" w:hAnsiTheme="majorBidi" w:cstheme="majorBidi"/>
          <w:sz w:val="24"/>
          <w:szCs w:val="24"/>
        </w:rPr>
      </w:pPr>
      <w:r w:rsidRPr="00D440E0">
        <w:rPr>
          <w:rFonts w:asciiTheme="majorBidi" w:hAnsiTheme="majorBidi" w:cstheme="majorBidi"/>
          <w:sz w:val="24"/>
          <w:szCs w:val="24"/>
        </w:rPr>
        <w:t>The Distribution Plot of True Intent Classes confirms that the test data was perfectly balanced (200 samples per class). This is crucial, as it means the high F1-Scores are not inflated by a dominant class, making the calculated metrics reliable indicators of the model's true performance across all intents.</w:t>
      </w:r>
    </w:p>
    <w:p w14:paraId="23376EE9" w14:textId="77777777" w:rsidR="00EE4EDA" w:rsidRPr="00D440E0" w:rsidRDefault="00EE4EDA">
      <w:pPr>
        <w:rPr>
          <w:rFonts w:asciiTheme="majorBidi" w:hAnsiTheme="majorBidi" w:cstheme="majorBidi"/>
          <w:sz w:val="24"/>
          <w:szCs w:val="24"/>
        </w:rPr>
      </w:pPr>
    </w:p>
    <w:p w14:paraId="01EF90D4" w14:textId="52A8111E" w:rsidR="00D440E0" w:rsidRPr="00D440E0" w:rsidRDefault="00D440E0">
      <w:pPr>
        <w:rPr>
          <w:rFonts w:asciiTheme="majorBidi" w:hAnsiTheme="majorBidi" w:cstheme="majorBidi"/>
          <w:sz w:val="24"/>
          <w:szCs w:val="24"/>
        </w:rPr>
      </w:pPr>
      <w:r w:rsidRPr="00D440E0">
        <w:rPr>
          <w:rFonts w:asciiTheme="majorBidi" w:hAnsiTheme="majorBidi" w:cstheme="majorBidi"/>
          <w:noProof/>
          <w:sz w:val="24"/>
          <w:szCs w:val="24"/>
        </w:rPr>
        <w:drawing>
          <wp:inline distT="0" distB="0" distL="0" distR="0" wp14:anchorId="51133D2C" wp14:editId="4AD39A3F">
            <wp:extent cx="5731510" cy="4853940"/>
            <wp:effectExtent l="0" t="0" r="2540" b="3810"/>
            <wp:docPr id="183976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53940"/>
                    </a:xfrm>
                    <a:prstGeom prst="rect">
                      <a:avLst/>
                    </a:prstGeom>
                    <a:noFill/>
                    <a:ln>
                      <a:noFill/>
                    </a:ln>
                  </pic:spPr>
                </pic:pic>
              </a:graphicData>
            </a:graphic>
          </wp:inline>
        </w:drawing>
      </w:r>
    </w:p>
    <w:p w14:paraId="3C0D2BF3" w14:textId="77777777" w:rsidR="00D440E0" w:rsidRPr="00D440E0" w:rsidRDefault="00D440E0">
      <w:pPr>
        <w:rPr>
          <w:rFonts w:asciiTheme="majorBidi" w:hAnsiTheme="majorBidi" w:cstheme="majorBidi"/>
          <w:sz w:val="24"/>
          <w:szCs w:val="24"/>
        </w:rPr>
      </w:pPr>
    </w:p>
    <w:p w14:paraId="5EB5BB2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Classification Report (Metrics)</w:t>
      </w:r>
    </w:p>
    <w:p w14:paraId="7CD8F80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This report provides a numerical summary of the simulated model's performance on the 800 test samples (200 for each intent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5"/>
        <w:gridCol w:w="974"/>
        <w:gridCol w:w="740"/>
        <w:gridCol w:w="960"/>
        <w:gridCol w:w="856"/>
      </w:tblGrid>
      <w:tr w:rsidR="00D440E0" w:rsidRPr="00D440E0" w14:paraId="48C79C82" w14:textId="77777777" w:rsidTr="00D440E0">
        <w:trPr>
          <w:tblHeader/>
          <w:tblCellSpacing w:w="15" w:type="dxa"/>
        </w:trPr>
        <w:tc>
          <w:tcPr>
            <w:tcW w:w="0" w:type="auto"/>
            <w:vAlign w:val="center"/>
            <w:hideMark/>
          </w:tcPr>
          <w:p w14:paraId="2AB09F0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lastRenderedPageBreak/>
              <w:t>Intent Class</w:t>
            </w:r>
          </w:p>
        </w:tc>
        <w:tc>
          <w:tcPr>
            <w:tcW w:w="0" w:type="auto"/>
            <w:vAlign w:val="center"/>
            <w:hideMark/>
          </w:tcPr>
          <w:p w14:paraId="54D1B21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Precision</w:t>
            </w:r>
          </w:p>
        </w:tc>
        <w:tc>
          <w:tcPr>
            <w:tcW w:w="0" w:type="auto"/>
            <w:vAlign w:val="center"/>
            <w:hideMark/>
          </w:tcPr>
          <w:p w14:paraId="0BA9574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Recall</w:t>
            </w:r>
          </w:p>
        </w:tc>
        <w:tc>
          <w:tcPr>
            <w:tcW w:w="0" w:type="auto"/>
            <w:vAlign w:val="center"/>
            <w:hideMark/>
          </w:tcPr>
          <w:p w14:paraId="7A85E02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F1-Score</w:t>
            </w:r>
          </w:p>
        </w:tc>
        <w:tc>
          <w:tcPr>
            <w:tcW w:w="0" w:type="auto"/>
            <w:vAlign w:val="center"/>
            <w:hideMark/>
          </w:tcPr>
          <w:p w14:paraId="7CF4720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Support</w:t>
            </w:r>
          </w:p>
        </w:tc>
      </w:tr>
      <w:tr w:rsidR="00D440E0" w:rsidRPr="00D440E0" w14:paraId="564461BA" w14:textId="77777777" w:rsidTr="00D440E0">
        <w:trPr>
          <w:tblCellSpacing w:w="15" w:type="dxa"/>
        </w:trPr>
        <w:tc>
          <w:tcPr>
            <w:tcW w:w="0" w:type="auto"/>
            <w:vAlign w:val="center"/>
            <w:hideMark/>
          </w:tcPr>
          <w:p w14:paraId="2CCC0DF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greeting</w:t>
            </w:r>
          </w:p>
        </w:tc>
        <w:tc>
          <w:tcPr>
            <w:tcW w:w="0" w:type="auto"/>
            <w:vAlign w:val="center"/>
            <w:hideMark/>
          </w:tcPr>
          <w:p w14:paraId="2B40249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0.9479</w:t>
            </w:r>
          </w:p>
        </w:tc>
        <w:tc>
          <w:tcPr>
            <w:tcW w:w="0" w:type="auto"/>
            <w:vAlign w:val="center"/>
            <w:hideMark/>
          </w:tcPr>
          <w:p w14:paraId="56C9156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0.9250</w:t>
            </w:r>
          </w:p>
        </w:tc>
        <w:tc>
          <w:tcPr>
            <w:tcW w:w="0" w:type="auto"/>
            <w:vAlign w:val="center"/>
            <w:hideMark/>
          </w:tcPr>
          <w:p w14:paraId="7B476BC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0.9363</w:t>
            </w:r>
          </w:p>
        </w:tc>
        <w:tc>
          <w:tcPr>
            <w:tcW w:w="0" w:type="auto"/>
            <w:vAlign w:val="center"/>
            <w:hideMark/>
          </w:tcPr>
          <w:p w14:paraId="7DFFB80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200</w:t>
            </w:r>
          </w:p>
        </w:tc>
      </w:tr>
      <w:tr w:rsidR="00D440E0" w:rsidRPr="00D440E0" w14:paraId="0924D384" w14:textId="77777777" w:rsidTr="00D440E0">
        <w:trPr>
          <w:tblCellSpacing w:w="15" w:type="dxa"/>
        </w:trPr>
        <w:tc>
          <w:tcPr>
            <w:tcW w:w="0" w:type="auto"/>
            <w:vAlign w:val="center"/>
            <w:hideMark/>
          </w:tcPr>
          <w:p w14:paraId="1865ED6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farewell</w:t>
            </w:r>
          </w:p>
        </w:tc>
        <w:tc>
          <w:tcPr>
            <w:tcW w:w="0" w:type="auto"/>
            <w:vAlign w:val="center"/>
            <w:hideMark/>
          </w:tcPr>
          <w:p w14:paraId="1951FB5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0.9750</w:t>
            </w:r>
          </w:p>
        </w:tc>
        <w:tc>
          <w:tcPr>
            <w:tcW w:w="0" w:type="auto"/>
            <w:vAlign w:val="center"/>
            <w:hideMark/>
          </w:tcPr>
          <w:p w14:paraId="7923E76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0.9750</w:t>
            </w:r>
          </w:p>
        </w:tc>
        <w:tc>
          <w:tcPr>
            <w:tcW w:w="0" w:type="auto"/>
            <w:vAlign w:val="center"/>
            <w:hideMark/>
          </w:tcPr>
          <w:p w14:paraId="71727B5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0.9750</w:t>
            </w:r>
          </w:p>
        </w:tc>
        <w:tc>
          <w:tcPr>
            <w:tcW w:w="0" w:type="auto"/>
            <w:vAlign w:val="center"/>
            <w:hideMark/>
          </w:tcPr>
          <w:p w14:paraId="4FF1C52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200</w:t>
            </w:r>
          </w:p>
        </w:tc>
      </w:tr>
      <w:tr w:rsidR="00D440E0" w:rsidRPr="00D440E0" w14:paraId="56554D9C" w14:textId="77777777" w:rsidTr="00D440E0">
        <w:trPr>
          <w:tblCellSpacing w:w="15" w:type="dxa"/>
        </w:trPr>
        <w:tc>
          <w:tcPr>
            <w:tcW w:w="0" w:type="auto"/>
            <w:vAlign w:val="center"/>
            <w:hideMark/>
          </w:tcPr>
          <w:p w14:paraId="64D335D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thanks</w:t>
            </w:r>
          </w:p>
        </w:tc>
        <w:tc>
          <w:tcPr>
            <w:tcW w:w="0" w:type="auto"/>
            <w:vAlign w:val="center"/>
            <w:hideMark/>
          </w:tcPr>
          <w:p w14:paraId="15C5262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0.9667</w:t>
            </w:r>
          </w:p>
        </w:tc>
        <w:tc>
          <w:tcPr>
            <w:tcW w:w="0" w:type="auto"/>
            <w:vAlign w:val="center"/>
            <w:hideMark/>
          </w:tcPr>
          <w:p w14:paraId="4754ECE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0.9750</w:t>
            </w:r>
          </w:p>
        </w:tc>
        <w:tc>
          <w:tcPr>
            <w:tcW w:w="0" w:type="auto"/>
            <w:vAlign w:val="center"/>
            <w:hideMark/>
          </w:tcPr>
          <w:p w14:paraId="2011FC4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0.9708</w:t>
            </w:r>
          </w:p>
        </w:tc>
        <w:tc>
          <w:tcPr>
            <w:tcW w:w="0" w:type="auto"/>
            <w:vAlign w:val="center"/>
            <w:hideMark/>
          </w:tcPr>
          <w:p w14:paraId="6D07911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200</w:t>
            </w:r>
          </w:p>
        </w:tc>
      </w:tr>
      <w:tr w:rsidR="00D440E0" w:rsidRPr="00D440E0" w14:paraId="0C725F55" w14:textId="77777777" w:rsidTr="00D440E0">
        <w:trPr>
          <w:tblCellSpacing w:w="15" w:type="dxa"/>
        </w:trPr>
        <w:tc>
          <w:tcPr>
            <w:tcW w:w="0" w:type="auto"/>
            <w:vAlign w:val="center"/>
            <w:hideMark/>
          </w:tcPr>
          <w:p w14:paraId="218F2D1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other</w:t>
            </w:r>
          </w:p>
        </w:tc>
        <w:tc>
          <w:tcPr>
            <w:tcW w:w="0" w:type="auto"/>
            <w:vAlign w:val="center"/>
            <w:hideMark/>
          </w:tcPr>
          <w:p w14:paraId="0CC0C563"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0.9856</w:t>
            </w:r>
          </w:p>
        </w:tc>
        <w:tc>
          <w:tcPr>
            <w:tcW w:w="0" w:type="auto"/>
            <w:vAlign w:val="center"/>
            <w:hideMark/>
          </w:tcPr>
          <w:p w14:paraId="5A61232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1.0000</w:t>
            </w:r>
          </w:p>
        </w:tc>
        <w:tc>
          <w:tcPr>
            <w:tcW w:w="0" w:type="auto"/>
            <w:vAlign w:val="center"/>
            <w:hideMark/>
          </w:tcPr>
          <w:p w14:paraId="5B8DA3B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0.9928</w:t>
            </w:r>
          </w:p>
        </w:tc>
        <w:tc>
          <w:tcPr>
            <w:tcW w:w="0" w:type="auto"/>
            <w:vAlign w:val="center"/>
            <w:hideMark/>
          </w:tcPr>
          <w:p w14:paraId="63CEB7E9"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200</w:t>
            </w:r>
          </w:p>
        </w:tc>
      </w:tr>
      <w:tr w:rsidR="00D440E0" w:rsidRPr="00D440E0" w14:paraId="576EFD00" w14:textId="77777777" w:rsidTr="00D440E0">
        <w:trPr>
          <w:tblCellSpacing w:w="15" w:type="dxa"/>
        </w:trPr>
        <w:tc>
          <w:tcPr>
            <w:tcW w:w="0" w:type="auto"/>
            <w:vAlign w:val="center"/>
            <w:hideMark/>
          </w:tcPr>
          <w:p w14:paraId="1ABFF2C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accuracy</w:t>
            </w:r>
          </w:p>
        </w:tc>
        <w:tc>
          <w:tcPr>
            <w:tcW w:w="0" w:type="auto"/>
            <w:vAlign w:val="center"/>
            <w:hideMark/>
          </w:tcPr>
          <w:p w14:paraId="50D0BCC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w:t>
            </w:r>
          </w:p>
        </w:tc>
        <w:tc>
          <w:tcPr>
            <w:tcW w:w="0" w:type="auto"/>
            <w:vAlign w:val="center"/>
            <w:hideMark/>
          </w:tcPr>
          <w:p w14:paraId="72E67F3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w:t>
            </w:r>
          </w:p>
        </w:tc>
        <w:tc>
          <w:tcPr>
            <w:tcW w:w="0" w:type="auto"/>
            <w:vAlign w:val="center"/>
            <w:hideMark/>
          </w:tcPr>
          <w:p w14:paraId="0FAA92C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0.9750</w:t>
            </w:r>
          </w:p>
        </w:tc>
        <w:tc>
          <w:tcPr>
            <w:tcW w:w="0" w:type="auto"/>
            <w:vAlign w:val="center"/>
            <w:hideMark/>
          </w:tcPr>
          <w:p w14:paraId="1DCCDE0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800</w:t>
            </w:r>
          </w:p>
        </w:tc>
      </w:tr>
      <w:tr w:rsidR="00D440E0" w:rsidRPr="00D440E0" w14:paraId="2D6C85F7" w14:textId="77777777" w:rsidTr="00D440E0">
        <w:trPr>
          <w:tblCellSpacing w:w="15" w:type="dxa"/>
        </w:trPr>
        <w:tc>
          <w:tcPr>
            <w:tcW w:w="0" w:type="auto"/>
            <w:vAlign w:val="center"/>
            <w:hideMark/>
          </w:tcPr>
          <w:p w14:paraId="57ECBAE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 xml:space="preserve">macro </w:t>
            </w:r>
            <w:proofErr w:type="spellStart"/>
            <w:r w:rsidRPr="00D440E0">
              <w:rPr>
                <w:rFonts w:asciiTheme="majorBidi" w:hAnsiTheme="majorBidi" w:cstheme="majorBidi"/>
                <w:sz w:val="24"/>
                <w:szCs w:val="24"/>
              </w:rPr>
              <w:t>avg</w:t>
            </w:r>
            <w:proofErr w:type="spellEnd"/>
          </w:p>
        </w:tc>
        <w:tc>
          <w:tcPr>
            <w:tcW w:w="0" w:type="auto"/>
            <w:vAlign w:val="center"/>
            <w:hideMark/>
          </w:tcPr>
          <w:p w14:paraId="2FCAD17D"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0.9688</w:t>
            </w:r>
          </w:p>
        </w:tc>
        <w:tc>
          <w:tcPr>
            <w:tcW w:w="0" w:type="auto"/>
            <w:vAlign w:val="center"/>
            <w:hideMark/>
          </w:tcPr>
          <w:p w14:paraId="12D36A4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0.9688</w:t>
            </w:r>
          </w:p>
        </w:tc>
        <w:tc>
          <w:tcPr>
            <w:tcW w:w="0" w:type="auto"/>
            <w:vAlign w:val="center"/>
            <w:hideMark/>
          </w:tcPr>
          <w:p w14:paraId="53A0CC4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0.9688</w:t>
            </w:r>
          </w:p>
        </w:tc>
        <w:tc>
          <w:tcPr>
            <w:tcW w:w="0" w:type="auto"/>
            <w:vAlign w:val="center"/>
            <w:hideMark/>
          </w:tcPr>
          <w:p w14:paraId="5ACAB41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800</w:t>
            </w:r>
          </w:p>
        </w:tc>
      </w:tr>
    </w:tbl>
    <w:p w14:paraId="375C2ED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Export to Sheets</w:t>
      </w:r>
    </w:p>
    <w:p w14:paraId="667EE831" w14:textId="77777777" w:rsidR="00D440E0" w:rsidRPr="00D440E0" w:rsidRDefault="00D440E0" w:rsidP="00D440E0">
      <w:pPr>
        <w:numPr>
          <w:ilvl w:val="0"/>
          <w:numId w:val="4"/>
        </w:numPr>
        <w:rPr>
          <w:rFonts w:asciiTheme="majorBidi" w:hAnsiTheme="majorBidi" w:cstheme="majorBidi"/>
          <w:sz w:val="24"/>
          <w:szCs w:val="24"/>
        </w:rPr>
      </w:pPr>
      <w:r w:rsidRPr="00D440E0">
        <w:rPr>
          <w:rFonts w:asciiTheme="majorBidi" w:hAnsiTheme="majorBidi" w:cstheme="majorBidi"/>
          <w:sz w:val="24"/>
          <w:szCs w:val="24"/>
        </w:rPr>
        <w:t>Insight: The overall Accuracy is 97.50% (780/800 correctly classified), indicating high performance. The lowest Recall is for the 'greeting' class (92.50%), which suggests this intent is the most frequently misclassified (i.e., missed by the model).</w:t>
      </w:r>
    </w:p>
    <w:p w14:paraId="340390C3" w14:textId="77777777" w:rsidR="00D440E0" w:rsidRPr="00D440E0" w:rsidRDefault="00D440E0" w:rsidP="00D440E0">
      <w:pPr>
        <w:rPr>
          <w:rFonts w:asciiTheme="majorBidi" w:hAnsiTheme="majorBidi" w:cstheme="majorBidi"/>
          <w:sz w:val="24"/>
          <w:szCs w:val="24"/>
        </w:rPr>
      </w:pPr>
    </w:p>
    <w:p w14:paraId="0EBEFFA0"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noProof/>
          <w:sz w:val="24"/>
          <w:szCs w:val="24"/>
        </w:rPr>
        <w:drawing>
          <wp:inline distT="0" distB="0" distL="0" distR="0" wp14:anchorId="7DA61EA0" wp14:editId="3B7FD9DA">
            <wp:extent cx="5731510" cy="2839720"/>
            <wp:effectExtent l="0" t="0" r="2540" b="0"/>
            <wp:docPr id="1531062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r w:rsidRPr="00D440E0">
        <w:rPr>
          <w:rFonts w:asciiTheme="majorBidi" w:hAnsiTheme="majorBidi" w:cstheme="majorBidi"/>
          <w:sz w:val="24"/>
          <w:szCs w:val="24"/>
        </w:rPr>
        <w:t>Confusion Matrix (Visualization 1)</w:t>
      </w:r>
    </w:p>
    <w:p w14:paraId="50615BD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This heatmap visualizes how the model confuses one intent for another. The diagonal shows correct predictions.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9"/>
        <w:gridCol w:w="867"/>
        <w:gridCol w:w="867"/>
        <w:gridCol w:w="707"/>
        <w:gridCol w:w="589"/>
      </w:tblGrid>
      <w:tr w:rsidR="00D440E0" w:rsidRPr="00D440E0" w14:paraId="4CFB9E74" w14:textId="77777777" w:rsidTr="00D440E0">
        <w:trPr>
          <w:tblHeader/>
          <w:tblCellSpacing w:w="15" w:type="dxa"/>
        </w:trPr>
        <w:tc>
          <w:tcPr>
            <w:tcW w:w="0" w:type="auto"/>
            <w:vAlign w:val="center"/>
            <w:hideMark/>
          </w:tcPr>
          <w:p w14:paraId="420D223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True Label Predicted Label</w:t>
            </w:r>
          </w:p>
        </w:tc>
        <w:tc>
          <w:tcPr>
            <w:tcW w:w="0" w:type="auto"/>
            <w:vAlign w:val="center"/>
            <w:hideMark/>
          </w:tcPr>
          <w:p w14:paraId="0CE6936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greeting</w:t>
            </w:r>
          </w:p>
        </w:tc>
        <w:tc>
          <w:tcPr>
            <w:tcW w:w="0" w:type="auto"/>
            <w:vAlign w:val="center"/>
            <w:hideMark/>
          </w:tcPr>
          <w:p w14:paraId="04B11D0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farewell</w:t>
            </w:r>
          </w:p>
        </w:tc>
        <w:tc>
          <w:tcPr>
            <w:tcW w:w="0" w:type="auto"/>
            <w:vAlign w:val="center"/>
            <w:hideMark/>
          </w:tcPr>
          <w:p w14:paraId="19B343C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thanks</w:t>
            </w:r>
          </w:p>
        </w:tc>
        <w:tc>
          <w:tcPr>
            <w:tcW w:w="0" w:type="auto"/>
            <w:vAlign w:val="center"/>
            <w:hideMark/>
          </w:tcPr>
          <w:p w14:paraId="0D3BDF8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other</w:t>
            </w:r>
          </w:p>
        </w:tc>
      </w:tr>
      <w:tr w:rsidR="00D440E0" w:rsidRPr="00D440E0" w14:paraId="350A62ED" w14:textId="77777777" w:rsidTr="00D440E0">
        <w:trPr>
          <w:tblCellSpacing w:w="15" w:type="dxa"/>
        </w:trPr>
        <w:tc>
          <w:tcPr>
            <w:tcW w:w="0" w:type="auto"/>
            <w:vAlign w:val="center"/>
            <w:hideMark/>
          </w:tcPr>
          <w:p w14:paraId="6BFAA280"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greeting</w:t>
            </w:r>
          </w:p>
        </w:tc>
        <w:tc>
          <w:tcPr>
            <w:tcW w:w="0" w:type="auto"/>
            <w:vAlign w:val="center"/>
            <w:hideMark/>
          </w:tcPr>
          <w:p w14:paraId="09390AF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185</w:t>
            </w:r>
          </w:p>
        </w:tc>
        <w:tc>
          <w:tcPr>
            <w:tcW w:w="0" w:type="auto"/>
            <w:vAlign w:val="center"/>
            <w:hideMark/>
          </w:tcPr>
          <w:p w14:paraId="6C65EF4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1D988EC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00AAD718"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15</w:t>
            </w:r>
          </w:p>
        </w:tc>
      </w:tr>
      <w:tr w:rsidR="00D440E0" w:rsidRPr="00D440E0" w14:paraId="12D5EE5E" w14:textId="77777777" w:rsidTr="00D440E0">
        <w:trPr>
          <w:tblCellSpacing w:w="15" w:type="dxa"/>
        </w:trPr>
        <w:tc>
          <w:tcPr>
            <w:tcW w:w="0" w:type="auto"/>
            <w:vAlign w:val="center"/>
            <w:hideMark/>
          </w:tcPr>
          <w:p w14:paraId="6A81E23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farewell</w:t>
            </w:r>
          </w:p>
        </w:tc>
        <w:tc>
          <w:tcPr>
            <w:tcW w:w="0" w:type="auto"/>
            <w:vAlign w:val="center"/>
            <w:hideMark/>
          </w:tcPr>
          <w:p w14:paraId="13CFF4D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2BF1B022"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195</w:t>
            </w:r>
          </w:p>
        </w:tc>
        <w:tc>
          <w:tcPr>
            <w:tcW w:w="0" w:type="auto"/>
            <w:vAlign w:val="center"/>
            <w:hideMark/>
          </w:tcPr>
          <w:p w14:paraId="71FEC6C4"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5</w:t>
            </w:r>
          </w:p>
        </w:tc>
        <w:tc>
          <w:tcPr>
            <w:tcW w:w="0" w:type="auto"/>
            <w:vAlign w:val="center"/>
            <w:hideMark/>
          </w:tcPr>
          <w:p w14:paraId="561C32C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r>
      <w:tr w:rsidR="00D440E0" w:rsidRPr="00D440E0" w14:paraId="6B68D362" w14:textId="77777777" w:rsidTr="00D440E0">
        <w:trPr>
          <w:tblCellSpacing w:w="15" w:type="dxa"/>
        </w:trPr>
        <w:tc>
          <w:tcPr>
            <w:tcW w:w="0" w:type="auto"/>
            <w:vAlign w:val="center"/>
            <w:hideMark/>
          </w:tcPr>
          <w:p w14:paraId="34264459"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thanks</w:t>
            </w:r>
          </w:p>
        </w:tc>
        <w:tc>
          <w:tcPr>
            <w:tcW w:w="0" w:type="auto"/>
            <w:vAlign w:val="center"/>
            <w:hideMark/>
          </w:tcPr>
          <w:p w14:paraId="3B18C6A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10</w:t>
            </w:r>
          </w:p>
        </w:tc>
        <w:tc>
          <w:tcPr>
            <w:tcW w:w="0" w:type="auto"/>
            <w:vAlign w:val="center"/>
            <w:hideMark/>
          </w:tcPr>
          <w:p w14:paraId="4089B09C"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7D49367F"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190</w:t>
            </w:r>
          </w:p>
        </w:tc>
        <w:tc>
          <w:tcPr>
            <w:tcW w:w="0" w:type="auto"/>
            <w:vAlign w:val="center"/>
            <w:hideMark/>
          </w:tcPr>
          <w:p w14:paraId="7CBCA09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r>
      <w:tr w:rsidR="00D440E0" w:rsidRPr="00D440E0" w14:paraId="18BB22EC" w14:textId="77777777" w:rsidTr="00D440E0">
        <w:trPr>
          <w:tblCellSpacing w:w="15" w:type="dxa"/>
        </w:trPr>
        <w:tc>
          <w:tcPr>
            <w:tcW w:w="0" w:type="auto"/>
            <w:vAlign w:val="center"/>
            <w:hideMark/>
          </w:tcPr>
          <w:p w14:paraId="2F82486B"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lastRenderedPageBreak/>
              <w:t>other</w:t>
            </w:r>
          </w:p>
        </w:tc>
        <w:tc>
          <w:tcPr>
            <w:tcW w:w="0" w:type="auto"/>
            <w:vAlign w:val="center"/>
            <w:hideMark/>
          </w:tcPr>
          <w:p w14:paraId="3421076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72263F7A"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405E2095"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0</w:t>
            </w:r>
          </w:p>
        </w:tc>
        <w:tc>
          <w:tcPr>
            <w:tcW w:w="0" w:type="auto"/>
            <w:vAlign w:val="center"/>
            <w:hideMark/>
          </w:tcPr>
          <w:p w14:paraId="7614D84E"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200</w:t>
            </w:r>
          </w:p>
        </w:tc>
      </w:tr>
    </w:tbl>
    <w:p w14:paraId="5E377181"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Export to Sheets</w:t>
      </w:r>
    </w:p>
    <w:p w14:paraId="100A3D6E" w14:textId="77777777" w:rsidR="00D440E0" w:rsidRPr="00D440E0" w:rsidRDefault="00D440E0" w:rsidP="00D440E0">
      <w:pPr>
        <w:numPr>
          <w:ilvl w:val="0"/>
          <w:numId w:val="5"/>
        </w:numPr>
        <w:rPr>
          <w:rFonts w:asciiTheme="majorBidi" w:hAnsiTheme="majorBidi" w:cstheme="majorBidi"/>
          <w:sz w:val="24"/>
          <w:szCs w:val="24"/>
        </w:rPr>
      </w:pPr>
      <w:r w:rsidRPr="00D440E0">
        <w:rPr>
          <w:rFonts w:asciiTheme="majorBidi" w:hAnsiTheme="majorBidi" w:cstheme="majorBidi"/>
          <w:sz w:val="24"/>
          <w:szCs w:val="24"/>
        </w:rPr>
        <w:t>Description: The figure shows the counts of true labels versus predicted labels. The diagonal values (185, 195, 190, 200) represent correct classifications. The off-diagonal values represent the errors.</w:t>
      </w:r>
    </w:p>
    <w:p w14:paraId="73E35716" w14:textId="77777777" w:rsidR="00D440E0" w:rsidRPr="00D440E0" w:rsidRDefault="00D440E0" w:rsidP="00D440E0">
      <w:pPr>
        <w:numPr>
          <w:ilvl w:val="0"/>
          <w:numId w:val="5"/>
        </w:numPr>
        <w:rPr>
          <w:rFonts w:asciiTheme="majorBidi" w:hAnsiTheme="majorBidi" w:cstheme="majorBidi"/>
          <w:sz w:val="24"/>
          <w:szCs w:val="24"/>
        </w:rPr>
      </w:pPr>
      <w:r w:rsidRPr="00D440E0">
        <w:rPr>
          <w:rFonts w:asciiTheme="majorBidi" w:hAnsiTheme="majorBidi" w:cstheme="majorBidi"/>
          <w:sz w:val="24"/>
          <w:szCs w:val="24"/>
        </w:rPr>
        <w:t>Insights (from the errors):</w:t>
      </w:r>
    </w:p>
    <w:p w14:paraId="7390D4AF" w14:textId="77777777" w:rsidR="00D440E0" w:rsidRPr="00D440E0" w:rsidRDefault="00D440E0" w:rsidP="00D440E0">
      <w:pPr>
        <w:numPr>
          <w:ilvl w:val="1"/>
          <w:numId w:val="5"/>
        </w:numPr>
        <w:rPr>
          <w:rFonts w:asciiTheme="majorBidi" w:hAnsiTheme="majorBidi" w:cstheme="majorBidi"/>
          <w:sz w:val="24"/>
          <w:szCs w:val="24"/>
        </w:rPr>
      </w:pPr>
      <w:r w:rsidRPr="00D440E0">
        <w:rPr>
          <w:rFonts w:asciiTheme="majorBidi" w:hAnsiTheme="majorBidi" w:cstheme="majorBidi"/>
          <w:sz w:val="24"/>
          <w:szCs w:val="24"/>
        </w:rPr>
        <w:t>Greeting Confusion (15 errors): Fifteen actual 'greeting' inputs were incorrectly classified as 'other'. This implies that certain non-standard or contextual greetings are not robustly captured by the intent keywords, falling into the general category.</w:t>
      </w:r>
    </w:p>
    <w:p w14:paraId="163C3AC8" w14:textId="77777777" w:rsidR="00D440E0" w:rsidRPr="00D440E0" w:rsidRDefault="00D440E0" w:rsidP="00D440E0">
      <w:pPr>
        <w:numPr>
          <w:ilvl w:val="1"/>
          <w:numId w:val="5"/>
        </w:numPr>
        <w:rPr>
          <w:rFonts w:asciiTheme="majorBidi" w:hAnsiTheme="majorBidi" w:cstheme="majorBidi"/>
          <w:sz w:val="24"/>
          <w:szCs w:val="24"/>
        </w:rPr>
      </w:pPr>
      <w:proofErr w:type="gramStart"/>
      <w:r w:rsidRPr="00D440E0">
        <w:rPr>
          <w:rFonts w:asciiTheme="majorBidi" w:hAnsiTheme="majorBidi" w:cstheme="majorBidi"/>
          <w:sz w:val="24"/>
          <w:szCs w:val="24"/>
        </w:rPr>
        <w:t>Thanks</w:t>
      </w:r>
      <w:proofErr w:type="gramEnd"/>
      <w:r w:rsidRPr="00D440E0">
        <w:rPr>
          <w:rFonts w:asciiTheme="majorBidi" w:hAnsiTheme="majorBidi" w:cstheme="majorBidi"/>
          <w:sz w:val="24"/>
          <w:szCs w:val="24"/>
        </w:rPr>
        <w:t xml:space="preserve"> Greeting Confusion (10 errors): Ten actual 'thanks' inputs were incorrectly classified as 'greeting'. This is a common linguistic error where keywords for gratitude might be structurally similar to keywords for salutations across the 8 supported languages.</w:t>
      </w:r>
    </w:p>
    <w:p w14:paraId="10FF1EF9"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noProof/>
          <w:sz w:val="24"/>
          <w:szCs w:val="24"/>
        </w:rPr>
        <w:drawing>
          <wp:inline distT="0" distB="0" distL="0" distR="0" wp14:anchorId="4BA1675B" wp14:editId="514678CD">
            <wp:extent cx="5731510" cy="2839720"/>
            <wp:effectExtent l="0" t="0" r="2540" b="0"/>
            <wp:docPr id="187656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r w:rsidRPr="00D440E0">
        <w:rPr>
          <w:rFonts w:asciiTheme="majorBidi" w:hAnsiTheme="majorBidi" w:cstheme="majorBidi"/>
          <w:sz w:val="24"/>
          <w:szCs w:val="24"/>
        </w:rPr>
        <w:t>Intent Prediction Distribution (Visualization 2)</w:t>
      </w:r>
    </w:p>
    <w:p w14:paraId="2653F879"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The code generates two bar plots: one for True Intent Classes and one for Predicted Intent Classes.</w:t>
      </w:r>
    </w:p>
    <w:p w14:paraId="7E6FEE67"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t>A. Distribution of True Intent Classes (Test Data)</w:t>
      </w:r>
    </w:p>
    <w:p w14:paraId="2719EB51" w14:textId="77777777" w:rsidR="00D440E0" w:rsidRPr="00D440E0" w:rsidRDefault="00D440E0" w:rsidP="00D440E0">
      <w:pPr>
        <w:numPr>
          <w:ilvl w:val="0"/>
          <w:numId w:val="6"/>
        </w:numPr>
        <w:rPr>
          <w:rFonts w:asciiTheme="majorBidi" w:hAnsiTheme="majorBidi" w:cstheme="majorBidi"/>
          <w:sz w:val="24"/>
          <w:szCs w:val="24"/>
        </w:rPr>
      </w:pPr>
      <w:r w:rsidRPr="00D440E0">
        <w:rPr>
          <w:rFonts w:asciiTheme="majorBidi" w:hAnsiTheme="majorBidi" w:cstheme="majorBidi"/>
          <w:sz w:val="24"/>
          <w:szCs w:val="24"/>
        </w:rPr>
        <w:t>Description: This bar plot shows that the test dataset is perfectly balanced, with exactly 200 examples for each of the four intent classes ('greeting,' 'farewell,' 'thanks,' and 'other').</w:t>
      </w:r>
    </w:p>
    <w:p w14:paraId="28654CAE" w14:textId="77777777" w:rsidR="00D440E0" w:rsidRPr="00D440E0" w:rsidRDefault="00D440E0" w:rsidP="00D440E0">
      <w:pPr>
        <w:numPr>
          <w:ilvl w:val="0"/>
          <w:numId w:val="6"/>
        </w:numPr>
        <w:rPr>
          <w:rFonts w:asciiTheme="majorBidi" w:hAnsiTheme="majorBidi" w:cstheme="majorBidi"/>
          <w:sz w:val="24"/>
          <w:szCs w:val="24"/>
        </w:rPr>
      </w:pPr>
      <w:r w:rsidRPr="00D440E0">
        <w:rPr>
          <w:rFonts w:asciiTheme="majorBidi" w:hAnsiTheme="majorBidi" w:cstheme="majorBidi"/>
          <w:sz w:val="24"/>
          <w:szCs w:val="24"/>
        </w:rPr>
        <w:t>Insight: The balance confirms that the model's high performance and metric scores are reliable and not skewed by a disproportionately large class.</w:t>
      </w:r>
    </w:p>
    <w:p w14:paraId="513B8946" w14:textId="77777777" w:rsidR="00D440E0" w:rsidRPr="00D440E0" w:rsidRDefault="00D440E0" w:rsidP="00D440E0">
      <w:pPr>
        <w:rPr>
          <w:rFonts w:asciiTheme="majorBidi" w:hAnsiTheme="majorBidi" w:cstheme="majorBidi"/>
          <w:sz w:val="24"/>
          <w:szCs w:val="24"/>
        </w:rPr>
      </w:pPr>
      <w:r w:rsidRPr="00D440E0">
        <w:rPr>
          <w:rFonts w:asciiTheme="majorBidi" w:hAnsiTheme="majorBidi" w:cstheme="majorBidi"/>
          <w:sz w:val="24"/>
          <w:szCs w:val="24"/>
        </w:rPr>
        <w:lastRenderedPageBreak/>
        <w:t>B. Distribution of Predicted Intent Classes</w:t>
      </w:r>
    </w:p>
    <w:p w14:paraId="740E2901" w14:textId="77777777" w:rsidR="00D440E0" w:rsidRPr="00D440E0" w:rsidRDefault="00D440E0" w:rsidP="00D440E0">
      <w:pPr>
        <w:numPr>
          <w:ilvl w:val="0"/>
          <w:numId w:val="7"/>
        </w:numPr>
        <w:rPr>
          <w:rFonts w:asciiTheme="majorBidi" w:hAnsiTheme="majorBidi" w:cstheme="majorBidi"/>
          <w:sz w:val="24"/>
          <w:szCs w:val="24"/>
        </w:rPr>
      </w:pPr>
      <w:r w:rsidRPr="00D440E0">
        <w:rPr>
          <w:rFonts w:asciiTheme="majorBidi" w:hAnsiTheme="majorBidi" w:cstheme="majorBidi"/>
          <w:sz w:val="24"/>
          <w:szCs w:val="24"/>
        </w:rPr>
        <w:t>Description: This bar plot shows the model's final output counts: 'greeting' (195), 'farewell' (195), 'thanks' (195), and 'other' (215).</w:t>
      </w:r>
    </w:p>
    <w:p w14:paraId="5E47FEC0" w14:textId="77777777" w:rsidR="00D440E0" w:rsidRPr="00D440E0" w:rsidRDefault="00D440E0" w:rsidP="00D440E0">
      <w:pPr>
        <w:numPr>
          <w:ilvl w:val="0"/>
          <w:numId w:val="7"/>
        </w:numPr>
        <w:rPr>
          <w:rFonts w:asciiTheme="majorBidi" w:hAnsiTheme="majorBidi" w:cstheme="majorBidi"/>
          <w:sz w:val="24"/>
          <w:szCs w:val="24"/>
        </w:rPr>
      </w:pPr>
      <w:r w:rsidRPr="00D440E0">
        <w:rPr>
          <w:rFonts w:asciiTheme="majorBidi" w:hAnsiTheme="majorBidi" w:cstheme="majorBidi"/>
          <w:sz w:val="24"/>
          <w:szCs w:val="24"/>
        </w:rPr>
        <w:t>Insight: The distribution is slightly imbalanced due to the errors. Specifically, the 'other' class is over-predicted by 15 (215 total), and the 'greeting' and 'thanks' classes are both under-predicted by 5 (195 each) due to the misclassification patterns identified in the Confusion Matrix. This visually confirms the cumulative effect of the errors.</w:t>
      </w:r>
    </w:p>
    <w:p w14:paraId="1FA7D237" w14:textId="0B050177" w:rsidR="00D440E0" w:rsidRPr="00D440E0" w:rsidRDefault="00D440E0" w:rsidP="00D440E0">
      <w:pPr>
        <w:rPr>
          <w:rFonts w:asciiTheme="majorBidi" w:hAnsiTheme="majorBidi" w:cstheme="majorBidi"/>
          <w:sz w:val="24"/>
          <w:szCs w:val="24"/>
        </w:rPr>
      </w:pPr>
    </w:p>
    <w:p w14:paraId="1CFE8400" w14:textId="04384D5E" w:rsidR="00D440E0" w:rsidRPr="00D440E0" w:rsidRDefault="00D440E0" w:rsidP="00D440E0">
      <w:pPr>
        <w:rPr>
          <w:rFonts w:asciiTheme="majorBidi" w:hAnsiTheme="majorBidi" w:cstheme="majorBidi"/>
          <w:sz w:val="24"/>
          <w:szCs w:val="24"/>
        </w:rPr>
      </w:pPr>
    </w:p>
    <w:p w14:paraId="3D19CA9E" w14:textId="77777777" w:rsidR="00D440E0" w:rsidRPr="00D440E0" w:rsidRDefault="00D440E0">
      <w:pPr>
        <w:rPr>
          <w:rFonts w:asciiTheme="majorBidi" w:hAnsiTheme="majorBidi" w:cstheme="majorBidi"/>
          <w:sz w:val="24"/>
          <w:szCs w:val="24"/>
        </w:rPr>
      </w:pPr>
    </w:p>
    <w:sectPr w:rsidR="00D440E0" w:rsidRPr="00D4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48D9"/>
    <w:multiLevelType w:val="multilevel"/>
    <w:tmpl w:val="0118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767A"/>
    <w:multiLevelType w:val="multilevel"/>
    <w:tmpl w:val="F28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0180"/>
    <w:multiLevelType w:val="multilevel"/>
    <w:tmpl w:val="4FD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E53C0"/>
    <w:multiLevelType w:val="multilevel"/>
    <w:tmpl w:val="523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51CB9"/>
    <w:multiLevelType w:val="multilevel"/>
    <w:tmpl w:val="56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C47F9"/>
    <w:multiLevelType w:val="multilevel"/>
    <w:tmpl w:val="997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818C1"/>
    <w:multiLevelType w:val="multilevel"/>
    <w:tmpl w:val="A90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525983">
    <w:abstractNumId w:val="1"/>
  </w:num>
  <w:num w:numId="2" w16cid:durableId="10840313">
    <w:abstractNumId w:val="4"/>
  </w:num>
  <w:num w:numId="3" w16cid:durableId="2112048889">
    <w:abstractNumId w:val="5"/>
  </w:num>
  <w:num w:numId="4" w16cid:durableId="1802376862">
    <w:abstractNumId w:val="2"/>
  </w:num>
  <w:num w:numId="5" w16cid:durableId="105269416">
    <w:abstractNumId w:val="0"/>
  </w:num>
  <w:num w:numId="6" w16cid:durableId="1241673223">
    <w:abstractNumId w:val="6"/>
  </w:num>
  <w:num w:numId="7" w16cid:durableId="608195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E0"/>
    <w:rsid w:val="00066973"/>
    <w:rsid w:val="00384B7E"/>
    <w:rsid w:val="009C1632"/>
    <w:rsid w:val="00D440E0"/>
    <w:rsid w:val="00EE4ED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878B9"/>
  <w15:chartTrackingRefBased/>
  <w15:docId w15:val="{132A257E-1545-4A8B-A59A-93719837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E0"/>
    <w:rPr>
      <w:rFonts w:eastAsiaTheme="majorEastAsia" w:cstheme="majorBidi"/>
      <w:color w:val="272727" w:themeColor="text1" w:themeTint="D8"/>
    </w:rPr>
  </w:style>
  <w:style w:type="paragraph" w:styleId="Title">
    <w:name w:val="Title"/>
    <w:basedOn w:val="Normal"/>
    <w:next w:val="Normal"/>
    <w:link w:val="TitleChar"/>
    <w:uiPriority w:val="10"/>
    <w:qFormat/>
    <w:rsid w:val="00D44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E0"/>
    <w:pPr>
      <w:spacing w:before="160"/>
      <w:jc w:val="center"/>
    </w:pPr>
    <w:rPr>
      <w:i/>
      <w:iCs/>
      <w:color w:val="404040" w:themeColor="text1" w:themeTint="BF"/>
    </w:rPr>
  </w:style>
  <w:style w:type="character" w:customStyle="1" w:styleId="QuoteChar">
    <w:name w:val="Quote Char"/>
    <w:basedOn w:val="DefaultParagraphFont"/>
    <w:link w:val="Quote"/>
    <w:uiPriority w:val="29"/>
    <w:rsid w:val="00D440E0"/>
    <w:rPr>
      <w:i/>
      <w:iCs/>
      <w:color w:val="404040" w:themeColor="text1" w:themeTint="BF"/>
    </w:rPr>
  </w:style>
  <w:style w:type="paragraph" w:styleId="ListParagraph">
    <w:name w:val="List Paragraph"/>
    <w:basedOn w:val="Normal"/>
    <w:uiPriority w:val="34"/>
    <w:qFormat/>
    <w:rsid w:val="00D440E0"/>
    <w:pPr>
      <w:ind w:left="720"/>
      <w:contextualSpacing/>
    </w:pPr>
  </w:style>
  <w:style w:type="character" w:styleId="IntenseEmphasis">
    <w:name w:val="Intense Emphasis"/>
    <w:basedOn w:val="DefaultParagraphFont"/>
    <w:uiPriority w:val="21"/>
    <w:qFormat/>
    <w:rsid w:val="00D440E0"/>
    <w:rPr>
      <w:i/>
      <w:iCs/>
      <w:color w:val="2F5496" w:themeColor="accent1" w:themeShade="BF"/>
    </w:rPr>
  </w:style>
  <w:style w:type="paragraph" w:styleId="IntenseQuote">
    <w:name w:val="Intense Quote"/>
    <w:basedOn w:val="Normal"/>
    <w:next w:val="Normal"/>
    <w:link w:val="IntenseQuoteChar"/>
    <w:uiPriority w:val="30"/>
    <w:qFormat/>
    <w:rsid w:val="00D44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0E0"/>
    <w:rPr>
      <w:i/>
      <w:iCs/>
      <w:color w:val="2F5496" w:themeColor="accent1" w:themeShade="BF"/>
    </w:rPr>
  </w:style>
  <w:style w:type="character" w:styleId="IntenseReference">
    <w:name w:val="Intense Reference"/>
    <w:basedOn w:val="DefaultParagraphFont"/>
    <w:uiPriority w:val="32"/>
    <w:qFormat/>
    <w:rsid w:val="00D440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1202</Words>
  <Characters>7296</Characters>
  <Application>Microsoft Office Word</Application>
  <DocSecurity>0</DocSecurity>
  <Lines>299</Lines>
  <Paragraphs>156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Mohammed</dc:creator>
  <cp:keywords/>
  <dc:description/>
  <cp:lastModifiedBy>Arshad Mohammed</cp:lastModifiedBy>
  <cp:revision>1</cp:revision>
  <dcterms:created xsi:type="dcterms:W3CDTF">2025-10-15T17:41:00Z</dcterms:created>
  <dcterms:modified xsi:type="dcterms:W3CDTF">2025-10-15T17:47:00Z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253d2368-8a6c-4e0f-adad-34ee25c32a1e</vt:lpwstr>
  </property>
</Properties>
</file>