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ab/>
        <w:t xml:space="preserve">A light rail system has been in production in King County, Seattle since 2018. Since construction broke ground, the light rail system has moved northwards passing through some of the very zip codes that were surveyed in our data. With this information, we plan to answer the question of whether or not having a light rail system running through your zip code is beneficial for the population regarding knowledge on traffic safety laws.</w:t>
      </w:r>
    </w:p>
    <w:p w:rsidR="00000000" w:rsidDel="00000000" w:rsidP="00000000" w:rsidRDefault="00000000" w:rsidRPr="00000000" w14:paraId="00000003">
      <w:pPr>
        <w:ind w:firstLine="720"/>
        <w:rPr/>
      </w:pPr>
      <w:r w:rsidDel="00000000" w:rsidR="00000000" w:rsidRPr="00000000">
        <w:rPr>
          <w:rtl w:val="0"/>
        </w:rPr>
        <w:t xml:space="preserve">We plan to do this by using the questions in the survey that asked citizens if they thought a certain law was legal, illegal or not sure. We plan to produce a line graph that measures the % of people that think a certain law is legal over the progression of years the light rail has been built and cross reference it with whether or not it is actually legal. We plan on producing 16 of these graphs and present the most prevalent ones to the judges.</w:t>
      </w:r>
    </w:p>
    <w:p w:rsidR="00000000" w:rsidDel="00000000" w:rsidP="00000000" w:rsidRDefault="00000000" w:rsidRPr="00000000" w14:paraId="00000004">
      <w:pPr>
        <w:ind w:firstLine="720"/>
        <w:rPr/>
      </w:pPr>
      <w:r w:rsidDel="00000000" w:rsidR="00000000" w:rsidRPr="00000000">
        <w:rPr>
          <w:rtl w:val="0"/>
        </w:rPr>
        <w:t xml:space="preserve">Based on our findings we will recommend to the board that funding for education programs regarding driver safety laws be allocated to certain zip codes or that we put funding into expanding the transit system, depending on the outcome we arrive at.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