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1A3C5E"/>
          </w:tcPr>
          <w:p>
            <w:pPr>
              <w:spacing w:before="280" w:after="2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VENDOR DUE DILIGENCE QUESTIONNAIRE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8EFF6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sz w:val="18"/>
              </w:rPr>
              <w:t>Deal</w:t>
            </w:r>
          </w:p>
        </w:tc>
        <w:tc>
          <w:tcPr>
            <w:tcW w:type="dxa" w:w="4703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sz w:val="18"/>
              </w:rPr>
              <w:t>Talezzi.com — Multilingual children's ebook platform (10 languages)</w:t>
            </w:r>
          </w:p>
        </w:tc>
      </w:tr>
      <w:tr>
        <w:tc>
          <w:tcPr>
            <w:tcW w:type="dxa" w:w="4703"/>
            <w:shd w:val="clear" w:color="auto" w:fill="E8EFF6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sz w:val="18"/>
              </w:rPr>
              <w:t>Source</w:t>
            </w:r>
          </w:p>
        </w:tc>
        <w:tc>
          <w:tcPr>
            <w:tcW w:type="dxa" w:w="4703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sz w:val="18"/>
              </w:rPr>
              <w:t>Flippa — listing #12767079</w:t>
            </w:r>
          </w:p>
        </w:tc>
      </w:tr>
      <w:tr>
        <w:tc>
          <w:tcPr>
            <w:tcW w:type="dxa" w:w="4703"/>
            <w:shd w:val="clear" w:color="auto" w:fill="E8EFF6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4703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sz w:val="18"/>
              </w:rPr>
              <w:t>May 2026</w:t>
            </w:r>
          </w:p>
        </w:tc>
      </w:tr>
      <w:tr>
        <w:tc>
          <w:tcPr>
            <w:tcW w:type="dxa" w:w="4703"/>
            <w:shd w:val="clear" w:color="auto" w:fill="E8EFF6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4703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sz w:val="18"/>
              </w:rPr>
              <w:t>Quick Screen passed — Moving to due diligence</w:t>
            </w:r>
          </w:p>
        </w:tc>
      </w:tr>
    </w:tbl>
    <w:p/>
    <w:p>
      <w:pPr>
        <w:spacing w:after="240"/>
      </w:pPr>
      <w:r>
        <w:rPr>
          <w:rFonts w:ascii="Arial" w:hAnsi="Arial"/>
          <w:i/>
          <w:color w:val="444444"/>
          <w:sz w:val="20"/>
        </w:rPr>
        <w:t>Thank you for your detailed initial response — it was genuinely helpful and saved us several rounds of back-and-forth. This document focuses on the remaining open points. Please answer directly in the response boxes below and return the document via Google Drive.</w:t>
      </w:r>
    </w:p>
    <w:p>
      <w:pPr>
        <w:spacing w:before="360" w:after="80"/>
        <w:pBdr>
          <w:bottom w:val="single" w:sz="6" w:space="1" w:color="1A3C5E"/>
        </w:pBdr>
      </w:pPr>
      <w:r>
        <w:rPr>
          <w:rFonts w:ascii="Arial" w:hAnsi="Arial"/>
          <w:b/>
          <w:color w:val="1A3C5E"/>
          <w:sz w:val="24"/>
        </w:rPr>
        <w:t>A — General</w:t>
      </w:r>
    </w:p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Q1. </w:t>
      </w:r>
      <w:r>
        <w:rPr>
          <w:rFonts w:ascii="Arial" w:hAnsi="Arial"/>
          <w:b/>
          <w:color w:val="1A1A1A"/>
          <w:sz w:val="20"/>
        </w:rPr>
        <w:t>What is the main reason you're selling Talezzi at this point?</w:t>
      </w:r>
    </w:p>
    <w:p>
      <w:pPr>
        <w:spacing w:before="40" w:after="40"/>
      </w:pPr>
      <w:r>
        <w:rPr>
          <w:rFonts w:ascii="Arial" w:hAnsi="Arial"/>
          <w:i/>
          <w:color w:val="555555"/>
          <w:sz w:val="18"/>
        </w:rPr>
        <w:t xml:space="preserve">  We ask this of every seller — no judgment, just transparency on both sides.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Q2. </w:t>
      </w:r>
      <w:r>
        <w:rPr>
          <w:rFonts w:ascii="Arial" w:hAnsi="Arial"/>
          <w:b/>
          <w:color w:val="1A1A1A"/>
          <w:sz w:val="20"/>
        </w:rPr>
        <w:t>Can you confirm the complete list of assets included in the sale? Specifically: the domain, the full codebase (including admin dashboard), the Universe Bible, the 3 existing stories in all 10 language versions, the PDF files, all brand assets (name, logo, visual identity), and the Stripe integration. Are there any components that would NOT be included?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>
      <w:pPr>
        <w:spacing w:before="360" w:after="80"/>
        <w:pBdr>
          <w:bottom w:val="single" w:sz="6" w:space="1" w:color="1A3C5E"/>
        </w:pBdr>
      </w:pPr>
      <w:r>
        <w:rPr>
          <w:rFonts w:ascii="Arial" w:hAnsi="Arial"/>
          <w:b/>
          <w:color w:val="1A3C5E"/>
          <w:sz w:val="24"/>
        </w:rPr>
        <w:t>B — Content &amp; Production (follow-up)</w:t>
      </w:r>
    </w:p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Q3. </w:t>
      </w:r>
      <w:r>
        <w:rPr>
          <w:rFonts w:ascii="Arial" w:hAnsi="Arial"/>
          <w:b/>
          <w:color w:val="1A1A1A"/>
          <w:sz w:val="20"/>
        </w:rPr>
        <w:t>You mentioned the illustrations are placeholder vector graphics generated programmatically. What tool or process was used to generate them? And to confirm: these placeholder illustrations are included as-is in the sale, with no professional illustration work expected before handover?</w:t>
      </w:r>
    </w:p>
    <w:p>
      <w:pPr>
        <w:spacing w:before="40" w:after="40"/>
      </w:pPr>
      <w:r>
        <w:rPr>
          <w:rFonts w:ascii="Arial" w:hAnsi="Arial"/>
          <w:i/>
          <w:color w:val="555555"/>
          <w:sz w:val="18"/>
        </w:rPr>
        <w:t xml:space="preserve">  This helps us understand the current state of the visual assets and plan accordingly.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Q4. </w:t>
      </w:r>
      <w:r>
        <w:rPr>
          <w:rFonts w:ascii="Arial" w:hAnsi="Arial"/>
          <w:b/>
          <w:color w:val="1A1A1A"/>
          <w:sz w:val="20"/>
        </w:rPr>
        <w:t>You mentioned an admin dashboard as part of the production workflow. Is it part of the main GitHub repository, or a separate tool or service? What is it built with, and does it require any separate credentials or hosting?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Q5. </w:t>
      </w:r>
      <w:r>
        <w:rPr>
          <w:rFonts w:ascii="Arial" w:hAnsi="Arial"/>
          <w:b/>
          <w:color w:val="1A1A1A"/>
          <w:sz w:val="20"/>
        </w:rPr>
        <w:t>Is the PDF generation step in the production workflow automated within the codebase (e.g. a script, a service, a library), or is it done manually using an external tool?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>
      <w:pPr>
        <w:spacing w:before="360" w:after="80"/>
        <w:pBdr>
          <w:bottom w:val="single" w:sz="6" w:space="1" w:color="1A3C5E"/>
        </w:pBdr>
      </w:pPr>
      <w:r>
        <w:rPr>
          <w:rFonts w:ascii="Arial" w:hAnsi="Arial"/>
          <w:b/>
          <w:color w:val="1A3C5E"/>
          <w:sz w:val="24"/>
        </w:rPr>
        <w:t>C — Universe &amp; Scalability</w:t>
      </w:r>
    </w:p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Q6. </w:t>
      </w:r>
      <w:r>
        <w:rPr>
          <w:rFonts w:ascii="Arial" w:hAnsi="Arial"/>
          <w:b/>
          <w:color w:val="1A1A1A"/>
          <w:sz w:val="20"/>
        </w:rPr>
        <w:t>Is the Universe Bible and its storytelling formula specific to The Cloudlands, or was it designed as a reusable framework that could support entirely new, independent universes with different characters and settings?</w:t>
      </w:r>
    </w:p>
    <w:p>
      <w:pPr>
        <w:spacing w:before="40" w:after="40"/>
      </w:pPr>
      <w:r>
        <w:rPr>
          <w:rFonts w:ascii="Arial" w:hAnsi="Arial"/>
          <w:i/>
          <w:color w:val="555555"/>
          <w:sz w:val="18"/>
        </w:rPr>
        <w:t xml:space="preserve">  We're interested in the structural intent behind the Bible, not just its current content.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Q7. </w:t>
      </w:r>
      <w:r>
        <w:rPr>
          <w:rFonts w:ascii="Arial" w:hAnsi="Arial"/>
          <w:b/>
          <w:color w:val="1A1A1A"/>
          <w:sz w:val="20"/>
        </w:rPr>
        <w:t>Beyond the Universe Bible itself, is there any additional documentation — prompt templates, editorial guidelines, production notes, AI prompt structures — that captures the workflow you used to create content? In other words: what would someone need to replicate your process without you being there?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>
      <w:pPr>
        <w:spacing w:before="360" w:after="80"/>
        <w:pBdr>
          <w:bottom w:val="single" w:sz="6" w:space="1" w:color="1A3C5E"/>
        </w:pBdr>
      </w:pPr>
      <w:r>
        <w:rPr>
          <w:rFonts w:ascii="Arial" w:hAnsi="Arial"/>
          <w:b/>
          <w:color w:val="1A3C5E"/>
          <w:sz w:val="24"/>
        </w:rPr>
        <w:t>D — IP &amp; Commercial Rights</w:t>
      </w:r>
    </w:p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Q8. </w:t>
      </w:r>
      <w:r>
        <w:rPr>
          <w:rFonts w:ascii="Arial" w:hAnsi="Arial"/>
          <w:b/>
          <w:color w:val="1A1A1A"/>
          <w:sz w:val="20"/>
        </w:rPr>
        <w:t>Since the stories were created with significant AI assistance (Claude by Anthropic), are you aware of any restrictions on the commercial exploitation of AI-assisted content under the terms of service of the tools used? We'd like the purchase agreement to explicitly address ownership and commercial use rights for all AI-assisted content. Are you comfortable with that?</w:t>
      </w:r>
    </w:p>
    <w:p>
      <w:pPr>
        <w:spacing w:before="40" w:after="40"/>
      </w:pPr>
      <w:r>
        <w:rPr>
          <w:rFonts w:ascii="Arial" w:hAnsi="Arial"/>
          <w:i/>
          <w:color w:val="555555"/>
          <w:sz w:val="18"/>
        </w:rPr>
        <w:t xml:space="preserve">  This is standard practice when AI tools are involved — not a concern about your process, just due diligence on our end.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Q9. </w:t>
      </w:r>
      <w:r>
        <w:rPr>
          <w:rFonts w:ascii="Arial" w:hAnsi="Arial"/>
          <w:b/>
          <w:color w:val="1A1A1A"/>
          <w:sz w:val="20"/>
        </w:rPr>
        <w:t>Has the name 'Talezzi', the logo, or any brand elements been registered as a trademark, or checked for availability in target markets (EU, UK, US)? Is there anything that would prevent us from using or registering these elements after the sale?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>
      <w:pPr>
        <w:spacing w:before="360" w:after="80"/>
        <w:pBdr>
          <w:bottom w:val="single" w:sz="6" w:space="1" w:color="1A3C5E"/>
        </w:pBdr>
      </w:pPr>
      <w:r>
        <w:rPr>
          <w:rFonts w:ascii="Arial" w:hAnsi="Arial"/>
          <w:b/>
          <w:color w:val="1A3C5E"/>
          <w:sz w:val="24"/>
        </w:rPr>
        <w:t>E — Technical &amp; Infrastructure</w:t>
      </w:r>
    </w:p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Q10. </w:t>
      </w:r>
      <w:r>
        <w:rPr>
          <w:rFonts w:ascii="Arial" w:hAnsi="Arial"/>
          <w:b/>
          <w:color w:val="1A1A1A"/>
          <w:sz w:val="20"/>
        </w:rPr>
        <w:t>Stripe is integrated but not activated. Is activation simply a matter of swapping in our own API keys, or does it require additional development work (webhooks, business verification, product/pricing configuration, etc.)?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>
      <w:pPr>
        <w:spacing w:before="200" w:after="40"/>
      </w:pPr>
      <w:r>
        <w:rPr>
          <w:rFonts w:ascii="Arial" w:hAnsi="Arial"/>
          <w:b/>
          <w:color w:val="1A3C5E"/>
          <w:sz w:val="20"/>
        </w:rPr>
        <w:t xml:space="preserve">Q11. </w:t>
      </w:r>
      <w:r>
        <w:rPr>
          <w:rFonts w:ascii="Arial" w:hAnsi="Arial"/>
          <w:b/>
          <w:color w:val="1A1A1A"/>
          <w:sz w:val="20"/>
        </w:rPr>
        <w:t>Beyond Hetzner hosting and Google Workspace, are there any other active services, APIs, subscriptions, or third-party integrations we should be aware of — and plan to take over or replace after the handover?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2"/>
            <w:shd w:val="clear" w:color="auto" w:fill="F5F8FB"/>
            <w:tcBorders>
              <w:top w:val="single" w:sz="4" w:space="0" w:color="C5D5E8"/>
              <w:left w:val="single" w:sz="4" w:space="0" w:color="C5D5E8"/>
              <w:bottom w:val="single" w:sz="4" w:space="0" w:color="C5D5E8"/>
              <w:right w:val="single" w:sz="4" w:space="0" w:color="C5D5E8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BBBBBB"/>
                <w:sz w:val="20"/>
              </w:rPr>
              <w:t>Your answer...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p/>
    <w:p/>
    <w:p>
      <w:pPr>
        <w:spacing w:before="0" w:after="0"/>
        <w:pBdr>
          <w:bottom w:val="single" w:sz="6" w:space="1" w:color="C5D5E8"/>
        </w:pBdr>
      </w:pPr>
    </w:p>
    <w:p>
      <w:pPr>
        <w:spacing w:before="160"/>
        <w:jc w:val="center"/>
      </w:pPr>
      <w:r>
        <w:rPr>
          <w:rFonts w:ascii="Arial" w:hAnsi="Arial"/>
          <w:i/>
          <w:color w:val="888888"/>
          <w:sz w:val="16"/>
        </w:rPr>
        <w:t>Confidential — Acquisition Desk · InspirActions · 2026</w:t>
        <w:br/>
        <w:t>Please complete directly in this document and return via Google Drive.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