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A554" w14:textId="77777777" w:rsidR="00230877" w:rsidRPr="00230877" w:rsidRDefault="00230877" w:rsidP="00230877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r w:rsidRPr="00230877">
        <w:rPr>
          <w:rFonts w:eastAsia="Times New Roman" w:cs="Times New Roman"/>
          <w:color w:val="auto"/>
          <w:sz w:val="24"/>
          <w:szCs w:val="24"/>
          <w:lang w:val="ru-RU" w:eastAsia="ru-RU"/>
        </w:rPr>
        <w:t>ГУАП</w:t>
      </w:r>
    </w:p>
    <w:p w14:paraId="119D5119" w14:textId="77777777" w:rsidR="00230877" w:rsidRPr="00230877" w:rsidRDefault="00230877" w:rsidP="00230877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r w:rsidRPr="00230877">
        <w:rPr>
          <w:rFonts w:eastAsia="Times New Roman" w:cs="Times New Roman"/>
          <w:color w:val="auto"/>
          <w:sz w:val="24"/>
          <w:szCs w:val="24"/>
          <w:lang w:val="ru-RU" w:eastAsia="ru-RU"/>
        </w:rPr>
        <w:t>КАФЕДРА № 43</w:t>
      </w:r>
    </w:p>
    <w:p w14:paraId="5B3CEDCB" w14:textId="77777777" w:rsidR="00230877" w:rsidRPr="00230877" w:rsidRDefault="00230877" w:rsidP="00230877">
      <w:pPr>
        <w:widowControl w:val="0"/>
        <w:autoSpaceDE w:val="0"/>
        <w:autoSpaceDN w:val="0"/>
        <w:adjustRightInd w:val="0"/>
        <w:spacing w:before="1200" w:line="240" w:lineRule="auto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r w:rsidRPr="00230877">
        <w:rPr>
          <w:rFonts w:eastAsia="Times New Roman" w:cs="Times New Roman"/>
          <w:color w:val="auto"/>
          <w:sz w:val="24"/>
          <w:szCs w:val="24"/>
          <w:lang w:val="ru-RU" w:eastAsia="ru-RU"/>
        </w:rPr>
        <w:t xml:space="preserve">ОТЧЕТ </w:t>
      </w:r>
      <w:r w:rsidRPr="00230877">
        <w:rPr>
          <w:rFonts w:eastAsia="Times New Roman" w:cs="Times New Roman"/>
          <w:color w:val="auto"/>
          <w:sz w:val="24"/>
          <w:szCs w:val="24"/>
          <w:lang w:val="ru-RU" w:eastAsia="ru-RU"/>
        </w:rPr>
        <w:br/>
        <w:t>ЗАЩИЩЕН С ОЦЕНКОЙ</w:t>
      </w:r>
    </w:p>
    <w:p w14:paraId="4B7B6A0C" w14:textId="77777777" w:rsidR="00230877" w:rsidRPr="00230877" w:rsidRDefault="00230877" w:rsidP="00230877">
      <w:pPr>
        <w:widowControl w:val="0"/>
        <w:autoSpaceDE w:val="0"/>
        <w:autoSpaceDN w:val="0"/>
        <w:adjustRightInd w:val="0"/>
        <w:spacing w:before="120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r w:rsidRPr="00230877">
        <w:rPr>
          <w:rFonts w:eastAsia="Times New Roman" w:cs="Times New Roman"/>
          <w:color w:val="auto"/>
          <w:sz w:val="24"/>
          <w:szCs w:val="24"/>
          <w:lang w:val="ru-RU" w:eastAsia="ru-RU"/>
        </w:rPr>
        <w:t>ПРЕПОДАВАТЕЛЬ</w:t>
      </w:r>
    </w:p>
    <w:tbl>
      <w:tblPr>
        <w:tblW w:w="97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9"/>
        <w:gridCol w:w="281"/>
        <w:gridCol w:w="281"/>
        <w:gridCol w:w="2761"/>
        <w:gridCol w:w="275"/>
        <w:gridCol w:w="2952"/>
      </w:tblGrid>
      <w:tr w:rsidR="00230877" w:rsidRPr="00230877" w14:paraId="4A9D9318" w14:textId="77777777"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A03E60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30877"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  <w:t>ассистент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5D7EC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9338E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FB989E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AAA8E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0DFC88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0877"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  <w:t>А. Э. Зянчурин</w:t>
            </w:r>
          </w:p>
        </w:tc>
      </w:tr>
      <w:tr w:rsidR="00230877" w:rsidRPr="00230877" w14:paraId="232E6093" w14:textId="77777777"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0E793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</w:pPr>
            <w:r w:rsidRPr="00230877"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  <w:t>должность, уч. степень, звание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60B370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0C301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5C5D2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</w:pPr>
            <w:r w:rsidRPr="00230877"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2D591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7F212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</w:pPr>
            <w:r w:rsidRPr="00230877"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453BBE8B" w14:textId="77777777" w:rsidR="00230877" w:rsidRPr="00230877" w:rsidRDefault="00230877" w:rsidP="00230877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auto"/>
          <w:szCs w:val="28"/>
          <w:lang w:val="ru-RU"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230877" w:rsidRPr="00230877" w14:paraId="30C5287E" w14:textId="77777777">
        <w:tc>
          <w:tcPr>
            <w:tcW w:w="9465" w:type="dxa"/>
            <w:hideMark/>
          </w:tcPr>
          <w:p w14:paraId="2009BDDA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 w:rsidRPr="00230877">
              <w:rPr>
                <w:rFonts w:eastAsia="Times New Roman" w:cs="Times New Roman"/>
                <w:color w:val="auto"/>
                <w:szCs w:val="28"/>
                <w:lang w:val="ru-RU" w:eastAsia="ru-RU"/>
              </w:rPr>
              <w:t>ОТЧЕТ О ЛАБОРАТОРНОЙ РАБОТЕ №1</w:t>
            </w:r>
          </w:p>
        </w:tc>
      </w:tr>
      <w:tr w:rsidR="00230877" w:rsidRPr="00230877" w14:paraId="58FEBB08" w14:textId="77777777">
        <w:tc>
          <w:tcPr>
            <w:tcW w:w="9465" w:type="dxa"/>
            <w:hideMark/>
          </w:tcPr>
          <w:p w14:paraId="16AF2A84" w14:textId="0567F26D" w:rsidR="00230877" w:rsidRPr="00230877" w:rsidRDefault="003D348A" w:rsidP="00230877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color w:val="auto"/>
                <w:szCs w:val="32"/>
                <w:lang w:val="ru-RU" w:eastAsia="ru-RU"/>
              </w:rPr>
            </w:pPr>
            <w:r w:rsidRPr="003D348A">
              <w:rPr>
                <w:rFonts w:eastAsia="Times New Roman" w:cs="Times New Roman"/>
                <w:bCs/>
                <w:color w:val="auto"/>
                <w:szCs w:val="32"/>
                <w:lang w:val="ru-RU" w:eastAsia="ru-RU"/>
              </w:rPr>
              <w:t>Разработка требований. Моделирование предметной области. Проектирование программного обеспечения</w:t>
            </w:r>
          </w:p>
        </w:tc>
      </w:tr>
      <w:tr w:rsidR="00230877" w:rsidRPr="003D348A" w14:paraId="79F641BD" w14:textId="77777777">
        <w:tc>
          <w:tcPr>
            <w:tcW w:w="9465" w:type="dxa"/>
            <w:hideMark/>
          </w:tcPr>
          <w:p w14:paraId="3F59FAC6" w14:textId="77777777" w:rsidR="00230877" w:rsidRPr="00230877" w:rsidRDefault="00230877" w:rsidP="00230877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30877"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  <w:t>по курсу: Основы программной инженерии</w:t>
            </w:r>
          </w:p>
        </w:tc>
      </w:tr>
      <w:tr w:rsidR="00230877" w:rsidRPr="003D348A" w14:paraId="27294BB2" w14:textId="77777777">
        <w:tc>
          <w:tcPr>
            <w:tcW w:w="9465" w:type="dxa"/>
          </w:tcPr>
          <w:p w14:paraId="7744D842" w14:textId="77777777" w:rsidR="00230877" w:rsidRPr="00230877" w:rsidRDefault="00230877" w:rsidP="00230877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color w:val="auto"/>
                <w:szCs w:val="28"/>
                <w:lang w:val="ru-RU" w:eastAsia="ru-RU"/>
              </w:rPr>
            </w:pPr>
          </w:p>
        </w:tc>
      </w:tr>
      <w:tr w:rsidR="00230877" w:rsidRPr="003D348A" w14:paraId="062DC2EB" w14:textId="77777777">
        <w:tc>
          <w:tcPr>
            <w:tcW w:w="9465" w:type="dxa"/>
          </w:tcPr>
          <w:p w14:paraId="7649BEE8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</w:tr>
    </w:tbl>
    <w:p w14:paraId="249B75EF" w14:textId="77777777" w:rsidR="00230877" w:rsidRPr="00230877" w:rsidRDefault="00230877" w:rsidP="00230877">
      <w:pPr>
        <w:widowControl w:val="0"/>
        <w:autoSpaceDE w:val="0"/>
        <w:autoSpaceDN w:val="0"/>
        <w:adjustRightInd w:val="0"/>
        <w:spacing w:before="1680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30877">
        <w:rPr>
          <w:rFonts w:eastAsia="Times New Roman" w:cs="Times New Roman"/>
          <w:color w:val="auto"/>
          <w:sz w:val="24"/>
          <w:szCs w:val="24"/>
          <w:lang w:val="ru-RU" w:eastAsia="ru-RU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230877" w:rsidRPr="00230877" w14:paraId="60319452" w14:textId="77777777">
        <w:tc>
          <w:tcPr>
            <w:tcW w:w="2167" w:type="dxa"/>
            <w:vAlign w:val="bottom"/>
            <w:hideMark/>
          </w:tcPr>
          <w:p w14:paraId="7B080D04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30877"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EE83F52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30877"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  <w:t>4434</w:t>
            </w:r>
          </w:p>
        </w:tc>
        <w:tc>
          <w:tcPr>
            <w:tcW w:w="236" w:type="dxa"/>
            <w:vAlign w:val="center"/>
          </w:tcPr>
          <w:p w14:paraId="2ED22A25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A7A2EF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vAlign w:val="center"/>
          </w:tcPr>
          <w:p w14:paraId="6D228E54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BB0EBF" w14:textId="6E4F4720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  <w:t>Энгельгардт К.А.</w:t>
            </w:r>
          </w:p>
        </w:tc>
      </w:tr>
      <w:tr w:rsidR="00230877" w:rsidRPr="00230877" w14:paraId="605DC1EF" w14:textId="77777777">
        <w:tc>
          <w:tcPr>
            <w:tcW w:w="2167" w:type="dxa"/>
            <w:vAlign w:val="center"/>
          </w:tcPr>
          <w:p w14:paraId="6913ECF2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75F3FB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vAlign w:val="center"/>
          </w:tcPr>
          <w:p w14:paraId="141DA586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063C824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</w:pPr>
            <w:r w:rsidRPr="00230877"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1F01EB57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27AE2F6A" w14:textId="77777777" w:rsidR="00230877" w:rsidRPr="00230877" w:rsidRDefault="00230877" w:rsidP="0023087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</w:pPr>
            <w:r w:rsidRPr="00230877">
              <w:rPr>
                <w:rFonts w:eastAsia="Times New Roman" w:cs="Times New Roman"/>
                <w:color w:val="auto"/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07E5D228" w14:textId="77777777" w:rsidR="00230877" w:rsidRPr="00230877" w:rsidRDefault="00230877" w:rsidP="00230877">
      <w:pPr>
        <w:widowControl w:val="0"/>
        <w:autoSpaceDE w:val="0"/>
        <w:autoSpaceDN w:val="0"/>
        <w:adjustRightInd w:val="0"/>
        <w:spacing w:line="240" w:lineRule="auto"/>
        <w:rPr>
          <w:rFonts w:eastAsia="Times New Roman" w:cs="Times New Roman"/>
          <w:color w:val="auto"/>
          <w:sz w:val="20"/>
          <w:szCs w:val="20"/>
          <w:lang w:val="ru-RU" w:eastAsia="ru-RU"/>
        </w:rPr>
      </w:pPr>
    </w:p>
    <w:p w14:paraId="16BC0454" w14:textId="77777777" w:rsidR="00230877" w:rsidRPr="00230877" w:rsidRDefault="00230877" w:rsidP="00230877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30877">
        <w:rPr>
          <w:rFonts w:eastAsia="Times New Roman" w:cs="Times New Roman"/>
          <w:color w:val="auto"/>
          <w:sz w:val="24"/>
          <w:szCs w:val="24"/>
          <w:lang w:val="ru-RU" w:eastAsia="ru-RU"/>
        </w:rPr>
        <w:t>Санкт-Петербург</w:t>
      </w:r>
      <w:r w:rsidRPr="00230877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r w:rsidRPr="00230877">
        <w:rPr>
          <w:rFonts w:eastAsia="Times New Roman" w:cs="Times New Roman"/>
          <w:color w:val="auto"/>
          <w:sz w:val="24"/>
          <w:szCs w:val="24"/>
          <w:lang w:val="ru-RU" w:eastAsia="ru-RU"/>
        </w:rPr>
        <w:t>202</w:t>
      </w:r>
      <w:r w:rsidRPr="00230877">
        <w:rPr>
          <w:rFonts w:eastAsia="Times New Roman" w:cs="Times New Roman"/>
          <w:color w:val="auto"/>
          <w:sz w:val="24"/>
          <w:szCs w:val="24"/>
          <w:lang w:eastAsia="ru-RU"/>
        </w:rPr>
        <w:t>6</w:t>
      </w:r>
    </w:p>
    <w:p w14:paraId="600CB907" w14:textId="77777777" w:rsidR="00CB14EE" w:rsidRPr="00230877" w:rsidRDefault="00000000" w:rsidP="00230877">
      <w:pPr>
        <w:pStyle w:val="Heading1"/>
        <w:jc w:val="center"/>
        <w:rPr>
          <w:lang w:val="ru-RU"/>
        </w:rPr>
      </w:pPr>
      <w:r w:rsidRPr="00230877">
        <w:rPr>
          <w:lang w:val="ru-RU"/>
        </w:rPr>
        <w:lastRenderedPageBreak/>
        <w:t>ВВЕДЕНИЕ</w:t>
      </w:r>
    </w:p>
    <w:p w14:paraId="632328B8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Настоящий отчет посвящен этапу системного анализа и моделирования предметной области информационной системы супермаркета по варианту 36 в рамках лабораторной работы № 1 по курсу «Основы программной инженерии».</w:t>
      </w:r>
    </w:p>
    <w:p w14:paraId="56DDF941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Целью работы системного аналитика является построение строгой, непротиворечивой и проверяемой модели предметной области, которая формализует сценарии взаимодействия пользователей с системой, отражает состав и структуру сущностей, фиксирует сквозные бизнес-процессы и динамику жизненного цикла ключевых информационных объектов.</w:t>
      </w:r>
    </w:p>
    <w:p w14:paraId="1CB0075C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Построенные модели служат прямым контрактом для архитектурного проектирования и последующей программной реализации, обеспечивая согласованность понятийного аппарата и ограничений бизнес-логики. На данном этапе прикладной исходный код не разрабатывается; проектирование выполняется с применением общепринятых международных стандартов и нотаций: </w:t>
      </w:r>
      <w:r>
        <w:t>UML</w:t>
      </w:r>
      <w:r w:rsidRPr="00230877">
        <w:rPr>
          <w:lang w:val="ru-RU"/>
        </w:rPr>
        <w:t xml:space="preserve"> 2.5.1, </w:t>
      </w:r>
      <w:r>
        <w:t>BPMN</w:t>
      </w:r>
      <w:r w:rsidRPr="00230877">
        <w:rPr>
          <w:lang w:val="ru-RU"/>
        </w:rPr>
        <w:t xml:space="preserve"> 2.0.2 и реляционной модели данных.</w:t>
      </w:r>
    </w:p>
    <w:p w14:paraId="2817189C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Нормативной основой выполнения работы являются методические указания кафедры № 43 ГУАП [1], стандарты ГОСТ 2.105-2019, ГОСТ 7.32-2017 [2, 3], спецификации </w:t>
      </w:r>
      <w:r>
        <w:t>OMG</w:t>
      </w:r>
      <w:r w:rsidRPr="00230877">
        <w:rPr>
          <w:lang w:val="ru-RU"/>
        </w:rPr>
        <w:t xml:space="preserve"> </w:t>
      </w:r>
      <w:r>
        <w:t>UML</w:t>
      </w:r>
      <w:r w:rsidRPr="00230877">
        <w:rPr>
          <w:lang w:val="ru-RU"/>
        </w:rPr>
        <w:t xml:space="preserve"> 2.5.1 [4] и </w:t>
      </w:r>
      <w:r>
        <w:t>BPMN</w:t>
      </w:r>
      <w:r w:rsidRPr="00230877">
        <w:rPr>
          <w:lang w:val="ru-RU"/>
        </w:rPr>
        <w:t xml:space="preserve"> 2.0.2 [5].</w:t>
      </w:r>
    </w:p>
    <w:p w14:paraId="1917D764" w14:textId="1390DE83" w:rsidR="00CB14EE" w:rsidRPr="00230877" w:rsidRDefault="00000000" w:rsidP="00230877">
      <w:pPr>
        <w:pStyle w:val="Heading1"/>
        <w:jc w:val="left"/>
        <w:rPr>
          <w:lang w:val="ru-RU"/>
        </w:rPr>
      </w:pPr>
      <w:r w:rsidRPr="00230877">
        <w:rPr>
          <w:lang w:val="ru-RU"/>
        </w:rPr>
        <w:t>1 К</w:t>
      </w:r>
      <w:r w:rsidR="00230877" w:rsidRPr="00230877">
        <w:rPr>
          <w:lang w:val="ru-RU"/>
        </w:rPr>
        <w:t>онцепция и границы предметной области</w:t>
      </w:r>
    </w:p>
    <w:p w14:paraId="42AECC14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Предметом автоматизации является розничный супермаркет с общим каталогом товаров, единым складом учета остатков, несколькими рабочими местами кассиров и рабочим местом товароведа (менеджера).</w:t>
      </w:r>
    </w:p>
    <w:p w14:paraId="46D7F04F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В рамках системного анализа выделены следующие ключевые внутренние акторы системы:</w:t>
      </w:r>
    </w:p>
    <w:p w14:paraId="652AE6C1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Менеджер (товаровед) — осуществляет ведение карточек товаров, установку розничных цен, регистрацию поступления партий товаров и корректировку складских остатков;</w:t>
      </w:r>
    </w:p>
    <w:p w14:paraId="39E37512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Кассир — осуществляет быстрый поиск товара по наименованию или полному штрихкоду </w:t>
      </w:r>
      <w:r>
        <w:t>EAN</w:t>
      </w:r>
      <w:r w:rsidRPr="00230877">
        <w:rPr>
          <w:lang w:val="ru-RU"/>
        </w:rPr>
        <w:t>-13, формирует черновик кассового чека, фиксирует внесение оплаты наличными и завершает продажу;</w:t>
      </w:r>
    </w:p>
    <w:p w14:paraId="660F1026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Аудитор — просматривает каталог продукции и полную историю закрытых кассовых чеков без права модификации данных;</w:t>
      </w:r>
    </w:p>
    <w:p w14:paraId="6AEB6F1F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Администратор БД — обслуживает инфраструктурные параметры хранилища данных, учетные записи СУБД и регламент создания резервных копий.</w:t>
      </w:r>
    </w:p>
    <w:p w14:paraId="6512F8FD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Покупатель выступает участником физического торгового процесса, однако не имеет прямого доступа к интерфейсам системы; взаимодействие покупателя с системой опосредовано действиями кассира.</w:t>
      </w:r>
    </w:p>
    <w:p w14:paraId="23E6DE26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Границы первой версии системы (</w:t>
      </w:r>
      <w:r>
        <w:t>v</w:t>
      </w:r>
      <w:r w:rsidRPr="00230877">
        <w:rPr>
          <w:lang w:val="ru-RU"/>
        </w:rPr>
        <w:t>1.0) ограничиваются локальным контуром розничного супермаркета: внешние банковские платежные терминалы и государственные фискальные накопители исключены из учебной реализации и моделируются в рамках внутренних проверок с фиксацией электронного учебного чека.</w:t>
      </w:r>
    </w:p>
    <w:p w14:paraId="6AE52248" w14:textId="10FA0F6E" w:rsidR="00CB14EE" w:rsidRPr="00230877" w:rsidRDefault="00000000" w:rsidP="00230877">
      <w:pPr>
        <w:pStyle w:val="Heading1"/>
        <w:jc w:val="left"/>
        <w:rPr>
          <w:lang w:val="ru-RU"/>
        </w:rPr>
      </w:pPr>
      <w:r w:rsidRPr="00230877">
        <w:rPr>
          <w:lang w:val="ru-RU"/>
        </w:rPr>
        <w:t>2 М</w:t>
      </w:r>
      <w:r w:rsidR="00230877" w:rsidRPr="00230877">
        <w:rPr>
          <w:lang w:val="ru-RU"/>
        </w:rPr>
        <w:t>оделирование вариантов использования (</w:t>
      </w:r>
      <w:proofErr w:type="spellStart"/>
      <w:r w:rsidR="00230877">
        <w:t>uml</w:t>
      </w:r>
      <w:proofErr w:type="spellEnd"/>
      <w:r w:rsidR="00230877" w:rsidRPr="00230877">
        <w:rPr>
          <w:lang w:val="ru-RU"/>
        </w:rPr>
        <w:t xml:space="preserve"> </w:t>
      </w:r>
      <w:r w:rsidR="00230877">
        <w:t>use</w:t>
      </w:r>
      <w:r w:rsidR="00230877" w:rsidRPr="00230877">
        <w:rPr>
          <w:lang w:val="ru-RU"/>
        </w:rPr>
        <w:t xml:space="preserve"> </w:t>
      </w:r>
      <w:r w:rsidR="00230877">
        <w:t>case</w:t>
      </w:r>
      <w:r w:rsidR="00230877" w:rsidRPr="00230877">
        <w:rPr>
          <w:lang w:val="ru-RU"/>
        </w:rPr>
        <w:t>)</w:t>
      </w:r>
    </w:p>
    <w:p w14:paraId="7361131F" w14:textId="77777777" w:rsidR="00CB14EE" w:rsidRPr="00230877" w:rsidRDefault="00000000" w:rsidP="00230877">
      <w:pPr>
        <w:pStyle w:val="Heading2"/>
        <w:rPr>
          <w:lang w:val="ru-RU"/>
        </w:rPr>
      </w:pPr>
      <w:r w:rsidRPr="00230877">
        <w:rPr>
          <w:lang w:val="ru-RU"/>
        </w:rPr>
        <w:t>2.1 Диаграмма вариантов использования</w:t>
      </w:r>
    </w:p>
    <w:p w14:paraId="6E278CE9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Диаграмма вариантов использования построена в соответствии со спецификацией </w:t>
      </w:r>
      <w:r>
        <w:t>OMG</w:t>
      </w:r>
      <w:r w:rsidRPr="00230877">
        <w:rPr>
          <w:lang w:val="ru-RU"/>
        </w:rPr>
        <w:t xml:space="preserve"> </w:t>
      </w:r>
      <w:r>
        <w:t>UML</w:t>
      </w:r>
      <w:r w:rsidRPr="00230877">
        <w:rPr>
          <w:lang w:val="ru-RU"/>
        </w:rPr>
        <w:t xml:space="preserve"> 2.5.1. Чтобы избежать избыточных связей, обобщенный актор «Сотрудник» объединяет базовые роли кассира, менеджера и аудитора, в то время как «Администратор БД» выделен в самостоятельный актор технического контура.</w:t>
      </w:r>
    </w:p>
    <w:p w14:paraId="7E55C233" w14:textId="77777777" w:rsidR="00CB14EE" w:rsidRDefault="00000000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6488D049" wp14:editId="6FAB7EC5">
            <wp:extent cx="5303520" cy="6007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0C99" w14:textId="77777777" w:rsidR="00CB14EE" w:rsidRPr="00230877" w:rsidRDefault="00000000">
      <w:pPr>
        <w:spacing w:before="80" w:after="240"/>
        <w:ind w:firstLine="0"/>
        <w:jc w:val="center"/>
        <w:rPr>
          <w:lang w:val="ru-RU"/>
        </w:rPr>
      </w:pPr>
      <w:r w:rsidRPr="00230877">
        <w:rPr>
          <w:i/>
          <w:sz w:val="24"/>
          <w:lang w:val="ru-RU"/>
        </w:rPr>
        <w:t>Рисунок 1 — Диаграмма вариантов использования (</w:t>
      </w:r>
      <w:r>
        <w:rPr>
          <w:i/>
          <w:sz w:val="24"/>
        </w:rPr>
        <w:t>UML</w:t>
      </w:r>
      <w:r w:rsidRPr="00230877">
        <w:rPr>
          <w:i/>
          <w:sz w:val="24"/>
          <w:lang w:val="ru-RU"/>
        </w:rPr>
        <w:t xml:space="preserve"> </w:t>
      </w:r>
      <w:r>
        <w:rPr>
          <w:i/>
          <w:sz w:val="24"/>
        </w:rPr>
        <w:t>Use</w:t>
      </w:r>
      <w:r w:rsidRPr="00230877">
        <w:rPr>
          <w:i/>
          <w:sz w:val="24"/>
          <w:lang w:val="ru-RU"/>
        </w:rPr>
        <w:t xml:space="preserve"> </w:t>
      </w:r>
      <w:r>
        <w:rPr>
          <w:i/>
          <w:sz w:val="24"/>
        </w:rPr>
        <w:t>Case</w:t>
      </w:r>
      <w:r w:rsidRPr="00230877">
        <w:rPr>
          <w:i/>
          <w:sz w:val="24"/>
          <w:lang w:val="ru-RU"/>
        </w:rPr>
        <w:t>)</w:t>
      </w:r>
    </w:p>
    <w:p w14:paraId="3ED81CFA" w14:textId="77777777" w:rsidR="00CB14EE" w:rsidRPr="00230877" w:rsidRDefault="00000000" w:rsidP="00230877">
      <w:pPr>
        <w:pStyle w:val="Heading2"/>
        <w:rPr>
          <w:lang w:val="ru-RU"/>
        </w:rPr>
      </w:pPr>
      <w:r w:rsidRPr="00230877">
        <w:rPr>
          <w:lang w:val="ru-RU"/>
        </w:rPr>
        <w:t>2.2 Спецификация прецедентов использования</w:t>
      </w:r>
    </w:p>
    <w:p w14:paraId="03DC8308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На диаграмме формализовано 9 ключевых прецедентов использования:</w:t>
      </w:r>
    </w:p>
    <w:p w14:paraId="3D9B8613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UC</w:t>
      </w:r>
      <w:r w:rsidRPr="00230877">
        <w:rPr>
          <w:lang w:val="ru-RU"/>
        </w:rPr>
        <w:t>01 «Аутентификация и управление сеансом» (Актор: Сотрудник) — валидация пары логин/пароль, выдача токена доступа, контроль активности учетной записи и отзыв сеанса при выходе;</w:t>
      </w:r>
    </w:p>
    <w:p w14:paraId="12735B46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UC</w:t>
      </w:r>
      <w:r w:rsidRPr="00230877">
        <w:rPr>
          <w:lang w:val="ru-RU"/>
        </w:rPr>
        <w:t xml:space="preserve">02 «Поиск и просмотр каталога товаров» (Актор: Сотрудник) — фильтрация по категории, поиск по названию или точному штрихкоду </w:t>
      </w:r>
      <w:r>
        <w:t>EAN</w:t>
      </w:r>
      <w:r w:rsidRPr="00230877">
        <w:rPr>
          <w:lang w:val="ru-RU"/>
        </w:rPr>
        <w:t>-13, постраничная выдача карточек с остатком и розничной ценой;</w:t>
      </w:r>
    </w:p>
    <w:p w14:paraId="6E815422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UC</w:t>
      </w:r>
      <w:r w:rsidRPr="00230877">
        <w:rPr>
          <w:lang w:val="ru-RU"/>
        </w:rPr>
        <w:t>03 «Ведение карточек товаров» (Актор: Менеджер) — создание новых товарных номенклатур, установка розничной цены, задание пищевой ценности (КБЖУ), архивация;</w:t>
      </w:r>
    </w:p>
    <w:p w14:paraId="72859608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UC</w:t>
      </w:r>
      <w:r w:rsidRPr="00230877">
        <w:rPr>
          <w:lang w:val="ru-RU"/>
        </w:rPr>
        <w:t>04 «Корректировка остатков и складской учет» (Актор: Менеджер) — оприходование новых партий, списание брака, инвентаризационная корректировка с обязательным указанием документального основания;</w:t>
      </w:r>
    </w:p>
    <w:p w14:paraId="09D9B083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UC</w:t>
      </w:r>
      <w:r w:rsidRPr="00230877">
        <w:rPr>
          <w:lang w:val="ru-RU"/>
        </w:rPr>
        <w:t>05 «Сформировать черновик чека» (Актор: Кассир) — инициализация новой продажи, наполнение корзины товарами, проверка доступных остатков и промежуточный расчет стоимости;</w:t>
      </w:r>
    </w:p>
    <w:p w14:paraId="7F5551F3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UC</w:t>
      </w:r>
      <w:r w:rsidRPr="00230877">
        <w:rPr>
          <w:lang w:val="ru-RU"/>
        </w:rPr>
        <w:t xml:space="preserve">06 «Подтвердить оплату и провести чек» (Актор: Кассир) — проверка внесенной суммы наличных, расчет сдачи, атомарное списание товарных остатков и фиксация состояния </w:t>
      </w:r>
      <w:r>
        <w:t>paid</w:t>
      </w:r>
      <w:r w:rsidRPr="00230877">
        <w:rPr>
          <w:lang w:val="ru-RU"/>
        </w:rPr>
        <w:t>;</w:t>
      </w:r>
    </w:p>
    <w:p w14:paraId="0735D89B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UC</w:t>
      </w:r>
      <w:r w:rsidRPr="00230877">
        <w:rPr>
          <w:lang w:val="ru-RU"/>
        </w:rPr>
        <w:t xml:space="preserve">07 «Отменить черновик чека» (Актор: Кассир) — аннулирование неподтвержденной корзины без модификации складских остатков (состояние </w:t>
      </w:r>
      <w:r>
        <w:t>cancelled</w:t>
      </w:r>
      <w:r w:rsidRPr="00230877">
        <w:rPr>
          <w:lang w:val="ru-RU"/>
        </w:rPr>
        <w:t>);</w:t>
      </w:r>
    </w:p>
    <w:p w14:paraId="37C37991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UC</w:t>
      </w:r>
      <w:r w:rsidRPr="00230877">
        <w:rPr>
          <w:lang w:val="ru-RU"/>
        </w:rPr>
        <w:t>08 «Просмотр журнала чеков и отчетов» (Актор: Аудитор) — хронологический просмотр совершенных продаж с детализацией состава чеков и исторических цен;</w:t>
      </w:r>
    </w:p>
    <w:p w14:paraId="611B7F8C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UC</w:t>
      </w:r>
      <w:r w:rsidRPr="00230877">
        <w:rPr>
          <w:lang w:val="ru-RU"/>
        </w:rPr>
        <w:t>09 «Администрирование инфраструктуры БД» (Актор: Администратор БД) — управление резервным копированием и контроль целостности хранилища.</w:t>
      </w:r>
    </w:p>
    <w:p w14:paraId="76F90FD3" w14:textId="77777777" w:rsidR="00CB14EE" w:rsidRPr="00230877" w:rsidRDefault="00000000" w:rsidP="00230877">
      <w:pPr>
        <w:pStyle w:val="Heading2"/>
        <w:jc w:val="left"/>
        <w:rPr>
          <w:lang w:val="ru-RU"/>
        </w:rPr>
      </w:pPr>
      <w:r w:rsidRPr="00230877">
        <w:rPr>
          <w:lang w:val="ru-RU"/>
        </w:rPr>
        <w:t>2.3 Детализация сквозного сценария оформления продажи</w:t>
      </w:r>
    </w:p>
    <w:p w14:paraId="4BE0F60E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Сценарий выполнения прецедентов </w:t>
      </w:r>
      <w:r>
        <w:t>UC</w:t>
      </w:r>
      <w:r w:rsidRPr="00230877">
        <w:rPr>
          <w:lang w:val="ru-RU"/>
        </w:rPr>
        <w:t>05–</w:t>
      </w:r>
      <w:r>
        <w:t>UC</w:t>
      </w:r>
      <w:r w:rsidRPr="00230877">
        <w:rPr>
          <w:lang w:val="ru-RU"/>
        </w:rPr>
        <w:t>06 является критическим бизнес-сценарием системы:</w:t>
      </w:r>
    </w:p>
    <w:p w14:paraId="104C6037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1. Предусловия: кассир успешно прошел аутентификацию (</w:t>
      </w:r>
      <w:r>
        <w:t>UC</w:t>
      </w:r>
      <w:r w:rsidRPr="00230877">
        <w:rPr>
          <w:lang w:val="ru-RU"/>
        </w:rPr>
        <w:t>01), сессия активна, запрашиваемый товар активен в каталоге и имеет неотрицательный остаток.</w:t>
      </w:r>
    </w:p>
    <w:p w14:paraId="5D13CB63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2. Основной поток: кассир считывает штрихкод товара, система возвращает карточку с актуальной ценой, кассир задает количество. Система создает черновик чека (</w:t>
      </w:r>
      <w:r>
        <w:t>draft</w:t>
      </w:r>
      <w:r w:rsidRPr="00230877">
        <w:rPr>
          <w:lang w:val="ru-RU"/>
        </w:rPr>
        <w:t xml:space="preserve">) и фиксирует единичные строки с текущей ценой. Кассир запрашивает расчет итога, получает от покупателя сумму наличных, вводит ее в систему. При достаточной сумме система производит атомарное списание остатков на складе, рассчитывает сдачу и переводит чек в статус </w:t>
      </w:r>
      <w:r>
        <w:t>paid</w:t>
      </w:r>
      <w:r w:rsidRPr="00230877">
        <w:rPr>
          <w:lang w:val="ru-RU"/>
        </w:rPr>
        <w:t>.</w:t>
      </w:r>
    </w:p>
    <w:p w14:paraId="5B6E71A6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3. Альтернативные потоки: при недостаточном количестве товара на складе операция добавления отклоняется; при внесении недостаточной суммы наличных кнопка подтверждения блокируется; при отказе покупателя до момента оплаты вызывается </w:t>
      </w:r>
      <w:r>
        <w:t>UC</w:t>
      </w:r>
      <w:r w:rsidRPr="00230877">
        <w:rPr>
          <w:lang w:val="ru-RU"/>
        </w:rPr>
        <w:t xml:space="preserve">07 (чек помечается </w:t>
      </w:r>
      <w:r>
        <w:t>cancelled</w:t>
      </w:r>
      <w:r w:rsidRPr="00230877">
        <w:rPr>
          <w:lang w:val="ru-RU"/>
        </w:rPr>
        <w:t>, остатки остаются неизменными).</w:t>
      </w:r>
    </w:p>
    <w:p w14:paraId="370AE198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4. Постусловия: чек имеет статус </w:t>
      </w:r>
      <w:r>
        <w:t>paid</w:t>
      </w:r>
      <w:r w:rsidRPr="00230877">
        <w:rPr>
          <w:lang w:val="ru-RU"/>
        </w:rPr>
        <w:t>, остатки на складе уменьшены строго на проданное количество, в БД зарегистрированы проводки движений товара.</w:t>
      </w:r>
    </w:p>
    <w:p w14:paraId="377D5A76" w14:textId="69720AA7" w:rsidR="00CB14EE" w:rsidRPr="00230877" w:rsidRDefault="00000000" w:rsidP="00230877">
      <w:pPr>
        <w:pStyle w:val="Heading1"/>
        <w:jc w:val="left"/>
        <w:rPr>
          <w:lang w:val="ru-RU"/>
        </w:rPr>
      </w:pPr>
      <w:r w:rsidRPr="00230877">
        <w:rPr>
          <w:lang w:val="ru-RU"/>
        </w:rPr>
        <w:t>3 О</w:t>
      </w:r>
      <w:r w:rsidR="00230877" w:rsidRPr="00230877">
        <w:rPr>
          <w:lang w:val="ru-RU"/>
        </w:rPr>
        <w:t>бъектная модель данных и снимок состояния</w:t>
      </w:r>
    </w:p>
    <w:p w14:paraId="5F043D54" w14:textId="77777777" w:rsidR="00CB14EE" w:rsidRPr="00230877" w:rsidRDefault="00000000" w:rsidP="00230877">
      <w:pPr>
        <w:pStyle w:val="Heading2"/>
        <w:rPr>
          <w:lang w:val="ru-RU"/>
        </w:rPr>
      </w:pPr>
      <w:r w:rsidRPr="00230877">
        <w:rPr>
          <w:lang w:val="ru-RU"/>
        </w:rPr>
        <w:t>3.1 Объектная диаграмма предметной области</w:t>
      </w:r>
    </w:p>
    <w:p w14:paraId="40B19EE6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Для детального анализа сущностей предметной области и их связей в момент совершения хозяйственной операции построена диаграмма объектов </w:t>
      </w:r>
      <w:r>
        <w:t>UML</w:t>
      </w:r>
      <w:r w:rsidRPr="00230877">
        <w:rPr>
          <w:lang w:val="ru-RU"/>
        </w:rPr>
        <w:t>.</w:t>
      </w:r>
    </w:p>
    <w:p w14:paraId="7929C028" w14:textId="77777777" w:rsidR="00CB14EE" w:rsidRDefault="00000000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212B4E3E" wp14:editId="3C1BE3B2">
            <wp:extent cx="5014603" cy="8808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742" cy="881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C03B" w14:textId="77777777" w:rsidR="00CB14EE" w:rsidRPr="00230877" w:rsidRDefault="00000000">
      <w:pPr>
        <w:spacing w:before="80" w:after="240"/>
        <w:ind w:firstLine="0"/>
        <w:jc w:val="center"/>
        <w:rPr>
          <w:lang w:val="ru-RU"/>
        </w:rPr>
      </w:pPr>
      <w:r w:rsidRPr="00230877">
        <w:rPr>
          <w:i/>
          <w:sz w:val="24"/>
          <w:lang w:val="ru-RU"/>
        </w:rPr>
        <w:t>Рисунок 2 — Диаграмма объектов предметной области (</w:t>
      </w:r>
      <w:r>
        <w:rPr>
          <w:i/>
          <w:sz w:val="24"/>
        </w:rPr>
        <w:t>UML</w:t>
      </w:r>
      <w:r w:rsidRPr="00230877">
        <w:rPr>
          <w:i/>
          <w:sz w:val="24"/>
          <w:lang w:val="ru-RU"/>
        </w:rPr>
        <w:t xml:space="preserve"> </w:t>
      </w:r>
      <w:r>
        <w:rPr>
          <w:i/>
          <w:sz w:val="24"/>
        </w:rPr>
        <w:t>Object</w:t>
      </w:r>
      <w:r w:rsidRPr="00230877">
        <w:rPr>
          <w:i/>
          <w:sz w:val="24"/>
          <w:lang w:val="ru-RU"/>
        </w:rPr>
        <w:t xml:space="preserve"> </w:t>
      </w:r>
      <w:r>
        <w:rPr>
          <w:i/>
          <w:sz w:val="24"/>
        </w:rPr>
        <w:t>Diagram</w:t>
      </w:r>
      <w:r w:rsidRPr="00230877">
        <w:rPr>
          <w:i/>
          <w:sz w:val="24"/>
          <w:lang w:val="ru-RU"/>
        </w:rPr>
        <w:t>)</w:t>
      </w:r>
    </w:p>
    <w:p w14:paraId="77848174" w14:textId="77777777" w:rsidR="00CB14EE" w:rsidRPr="00230877" w:rsidRDefault="00000000" w:rsidP="00230877">
      <w:pPr>
        <w:pStyle w:val="Heading2"/>
        <w:rPr>
          <w:lang w:val="ru-RU"/>
        </w:rPr>
      </w:pPr>
      <w:r w:rsidRPr="00230877">
        <w:rPr>
          <w:lang w:val="ru-RU"/>
        </w:rPr>
        <w:t>3.2 Анализ связей объектов и сохранение исторических цен</w:t>
      </w:r>
    </w:p>
    <w:p w14:paraId="3167402B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На диаграмме представлен моментальный снимок системы после успешного завершения продажи двух единиц пастеризованного молока:</w:t>
      </w:r>
    </w:p>
    <w:p w14:paraId="6115835E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Экземпляр товара (</w:t>
      </w:r>
      <w:r>
        <w:t>Product</w:t>
      </w:r>
      <w:r w:rsidRPr="00230877">
        <w:rPr>
          <w:lang w:val="ru-RU"/>
        </w:rPr>
        <w:t xml:space="preserve">, </w:t>
      </w:r>
      <w:r>
        <w:t>id</w:t>
      </w:r>
      <w:r w:rsidRPr="00230877">
        <w:rPr>
          <w:lang w:val="ru-RU"/>
        </w:rPr>
        <w:t>=101): название «Молоко 3.2% 900мл», штрихкод 4607001234567, базовая цена 99.90 руб., текущий остаток уменьшен с 10 до 8 единиц;</w:t>
      </w:r>
    </w:p>
    <w:p w14:paraId="115D8D82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Экземпляр кассира (</w:t>
      </w:r>
      <w:r>
        <w:t>User</w:t>
      </w:r>
      <w:r w:rsidRPr="00230877">
        <w:rPr>
          <w:lang w:val="ru-RU"/>
        </w:rPr>
        <w:t xml:space="preserve">, </w:t>
      </w:r>
      <w:r>
        <w:t>id</w:t>
      </w:r>
      <w:r w:rsidRPr="00230877">
        <w:rPr>
          <w:lang w:val="ru-RU"/>
        </w:rPr>
        <w:t xml:space="preserve">=2): логин </w:t>
      </w:r>
      <w:r>
        <w:t>cashier</w:t>
      </w:r>
      <w:r w:rsidRPr="00230877">
        <w:rPr>
          <w:lang w:val="ru-RU"/>
        </w:rPr>
        <w:t xml:space="preserve">_01, роль </w:t>
      </w:r>
      <w:r>
        <w:t>Cashier</w:t>
      </w:r>
      <w:r w:rsidRPr="00230877">
        <w:rPr>
          <w:lang w:val="ru-RU"/>
        </w:rPr>
        <w:t>;</w:t>
      </w:r>
    </w:p>
    <w:p w14:paraId="4D0A7E55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Экземпляр чека (</w:t>
      </w:r>
      <w:r>
        <w:t>Receipt</w:t>
      </w:r>
      <w:r w:rsidRPr="00230877">
        <w:rPr>
          <w:lang w:val="ru-RU"/>
        </w:rPr>
        <w:t xml:space="preserve">, </w:t>
      </w:r>
      <w:r>
        <w:t>id</w:t>
      </w:r>
      <w:r w:rsidRPr="00230877">
        <w:rPr>
          <w:lang w:val="ru-RU"/>
        </w:rPr>
        <w:t xml:space="preserve">=501): статус </w:t>
      </w:r>
      <w:r>
        <w:t>paid</w:t>
      </w:r>
      <w:r w:rsidRPr="00230877">
        <w:rPr>
          <w:lang w:val="ru-RU"/>
        </w:rPr>
        <w:t>, дата и время фиксации, итоговая сумма 199.80 руб., полученная сумма 200.00 руб., сдача 0.20 руб.;</w:t>
      </w:r>
    </w:p>
    <w:p w14:paraId="269D4F02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Строка чека (</w:t>
      </w:r>
      <w:proofErr w:type="spellStart"/>
      <w:r>
        <w:t>ReceiptItem</w:t>
      </w:r>
      <w:proofErr w:type="spellEnd"/>
      <w:r w:rsidRPr="00230877">
        <w:rPr>
          <w:lang w:val="ru-RU"/>
        </w:rPr>
        <w:t xml:space="preserve">): связывает чек 501 и товар 101, количество 2, зафиксированная цена продажи </w:t>
      </w:r>
      <w:r>
        <w:t>unit</w:t>
      </w:r>
      <w:r w:rsidRPr="00230877">
        <w:rPr>
          <w:lang w:val="ru-RU"/>
        </w:rPr>
        <w:t>_</w:t>
      </w:r>
      <w:r>
        <w:t>price</w:t>
      </w:r>
      <w:r w:rsidRPr="00230877">
        <w:rPr>
          <w:lang w:val="ru-RU"/>
        </w:rPr>
        <w:t xml:space="preserve"> = 99.90 руб.;</w:t>
      </w:r>
    </w:p>
    <w:p w14:paraId="7BECC82E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Движение остатка (</w:t>
      </w:r>
      <w:proofErr w:type="spellStart"/>
      <w:r>
        <w:t>StockMovement</w:t>
      </w:r>
      <w:proofErr w:type="spellEnd"/>
      <w:r w:rsidRPr="00230877">
        <w:rPr>
          <w:lang w:val="ru-RU"/>
        </w:rPr>
        <w:t xml:space="preserve">, </w:t>
      </w:r>
      <w:r>
        <w:t>id</w:t>
      </w:r>
      <w:r w:rsidRPr="00230877">
        <w:rPr>
          <w:lang w:val="ru-RU"/>
        </w:rPr>
        <w:t xml:space="preserve">=9001): тип списания </w:t>
      </w:r>
      <w:r>
        <w:t>SALE</w:t>
      </w:r>
      <w:r w:rsidRPr="00230877">
        <w:rPr>
          <w:lang w:val="ru-RU"/>
        </w:rPr>
        <w:t>, количество -2, остаток после проводки равен 8.</w:t>
      </w:r>
    </w:p>
    <w:p w14:paraId="45C87F5A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Критически важное аналитическое решение: поле </w:t>
      </w:r>
      <w:r>
        <w:t>unit</w:t>
      </w:r>
      <w:r w:rsidRPr="00230877">
        <w:rPr>
          <w:lang w:val="ru-RU"/>
        </w:rPr>
        <w:t>_</w:t>
      </w:r>
      <w:r>
        <w:t>price</w:t>
      </w:r>
      <w:r w:rsidRPr="00230877">
        <w:rPr>
          <w:lang w:val="ru-RU"/>
        </w:rPr>
        <w:t xml:space="preserve"> в сущности </w:t>
      </w:r>
      <w:proofErr w:type="spellStart"/>
      <w:r>
        <w:t>ReceiptItem</w:t>
      </w:r>
      <w:proofErr w:type="spellEnd"/>
      <w:r w:rsidRPr="00230877">
        <w:rPr>
          <w:lang w:val="ru-RU"/>
        </w:rPr>
        <w:t xml:space="preserve"> сохраняет моментальный снимок стоимости на момент оплаты. Последующие изменения базовой розничной цены менеджером в карточке товара </w:t>
      </w:r>
      <w:r>
        <w:t>Product</w:t>
      </w:r>
      <w:r w:rsidRPr="00230877">
        <w:rPr>
          <w:lang w:val="ru-RU"/>
        </w:rPr>
        <w:t xml:space="preserve"> не влияют на ранее закрытые чеки.</w:t>
      </w:r>
    </w:p>
    <w:p w14:paraId="37CA763D" w14:textId="33F50F17" w:rsidR="00CB14EE" w:rsidRPr="00230877" w:rsidRDefault="00000000" w:rsidP="00230877">
      <w:pPr>
        <w:pStyle w:val="Heading1"/>
        <w:jc w:val="left"/>
        <w:rPr>
          <w:lang w:val="ru-RU"/>
        </w:rPr>
      </w:pPr>
      <w:r w:rsidRPr="00230877">
        <w:rPr>
          <w:lang w:val="ru-RU"/>
        </w:rPr>
        <w:t>4 М</w:t>
      </w:r>
      <w:r w:rsidR="00230877" w:rsidRPr="00230877">
        <w:rPr>
          <w:lang w:val="ru-RU"/>
        </w:rPr>
        <w:t xml:space="preserve">оделирование бизнес-процесса в нотации </w:t>
      </w:r>
      <w:proofErr w:type="spellStart"/>
      <w:r w:rsidR="00230877">
        <w:t>bpmn</w:t>
      </w:r>
      <w:proofErr w:type="spellEnd"/>
      <w:r w:rsidR="00230877" w:rsidRPr="00230877">
        <w:rPr>
          <w:lang w:val="ru-RU"/>
        </w:rPr>
        <w:t xml:space="preserve"> 2.0</w:t>
      </w:r>
    </w:p>
    <w:p w14:paraId="6D26D421" w14:textId="77777777" w:rsidR="00CB14EE" w:rsidRPr="00230877" w:rsidRDefault="00000000" w:rsidP="00230877">
      <w:pPr>
        <w:pStyle w:val="Heading2"/>
        <w:rPr>
          <w:lang w:val="ru-RU"/>
        </w:rPr>
      </w:pPr>
      <w:r w:rsidRPr="00230877">
        <w:rPr>
          <w:lang w:val="ru-RU"/>
        </w:rPr>
        <w:t>4.1 Спецификация процесса продажи на кассе</w:t>
      </w:r>
    </w:p>
    <w:p w14:paraId="05A4EB41" w14:textId="77777777" w:rsidR="00CB14EE" w:rsidRDefault="00000000">
      <w:r w:rsidRPr="00230877">
        <w:rPr>
          <w:lang w:val="ru-RU"/>
        </w:rPr>
        <w:t xml:space="preserve">Сквозной бизнес-процесс продажи формализован в нотации </w:t>
      </w:r>
      <w:r>
        <w:t>BPMN</w:t>
      </w:r>
      <w:r w:rsidRPr="00230877">
        <w:rPr>
          <w:lang w:val="ru-RU"/>
        </w:rPr>
        <w:t xml:space="preserve"> 2.0 с разделением зон ответственности (</w:t>
      </w:r>
      <w:proofErr w:type="spellStart"/>
      <w:r>
        <w:t>Swimlanes</w:t>
      </w:r>
      <w:proofErr w:type="spellEnd"/>
      <w:r w:rsidRPr="00230877">
        <w:rPr>
          <w:lang w:val="ru-RU"/>
        </w:rPr>
        <w:t xml:space="preserve">): дорожка «Кассир» и дорожка «Информационная система». </w:t>
      </w:r>
      <w:r>
        <w:t>Покупатель показан в качестве внешнего участника процесса.</w:t>
      </w:r>
    </w:p>
    <w:p w14:paraId="22E1DA6E" w14:textId="77777777" w:rsidR="00CB14EE" w:rsidRDefault="00000000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6FD221F0" wp14:editId="6B6CF523">
            <wp:extent cx="5303520" cy="1612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822E" w14:textId="77777777" w:rsidR="00CB14EE" w:rsidRPr="00230877" w:rsidRDefault="00000000">
      <w:pPr>
        <w:spacing w:before="80" w:after="240"/>
        <w:ind w:firstLine="0"/>
        <w:jc w:val="center"/>
        <w:rPr>
          <w:lang w:val="ru-RU"/>
        </w:rPr>
      </w:pPr>
      <w:r w:rsidRPr="00230877">
        <w:rPr>
          <w:i/>
          <w:sz w:val="24"/>
          <w:lang w:val="ru-RU"/>
        </w:rPr>
        <w:t xml:space="preserve">Рисунок 3 — Бизнес-процесс продажи товара на кассе (нотация </w:t>
      </w:r>
      <w:r>
        <w:rPr>
          <w:i/>
          <w:sz w:val="24"/>
        </w:rPr>
        <w:t>BPMN</w:t>
      </w:r>
      <w:r w:rsidRPr="00230877">
        <w:rPr>
          <w:i/>
          <w:sz w:val="24"/>
          <w:lang w:val="ru-RU"/>
        </w:rPr>
        <w:t xml:space="preserve"> 2.0)</w:t>
      </w:r>
    </w:p>
    <w:p w14:paraId="15DFFED9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Процесс стартует по событию поступления покупателя на кассовый узел:</w:t>
      </w:r>
    </w:p>
    <w:p w14:paraId="4D408008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1. Кассир производит сканирование штрихкодов или ручной ввод позиций;</w:t>
      </w:r>
    </w:p>
    <w:p w14:paraId="3E7C8B66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2. Информационная система выполняет валидацию: проверяет наличие номенклатуры в активном каталоге и доступность остатка на складе. При ошибке кассир получает визуальное уведомление без прерывания сеанса;</w:t>
      </w:r>
    </w:p>
    <w:p w14:paraId="4AFC8F63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3. После наполнения корзины кассир запрашивает формирование черновика чека; система рассчитывает точную сумму к оплате;</w:t>
      </w:r>
    </w:p>
    <w:p w14:paraId="56159FCE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4. Покупатель передает наличные денежные средства. Эксклюзивный шлюз анализирует достаточность суммы: при нехватке средств система ожидает доплаты либо инициирует отмену;</w:t>
      </w:r>
    </w:p>
    <w:p w14:paraId="16A08FAF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5. При успешной оплате система производит транзакционное списание складских позиций, переводит чек в финальное состояние и рассчитывает сдачу.</w:t>
      </w:r>
    </w:p>
    <w:p w14:paraId="28B4EAFE" w14:textId="77777777" w:rsidR="00CB14EE" w:rsidRPr="00230877" w:rsidRDefault="00000000" w:rsidP="00230877">
      <w:pPr>
        <w:pStyle w:val="Heading2"/>
        <w:rPr>
          <w:lang w:val="ru-RU"/>
        </w:rPr>
      </w:pPr>
      <w:r w:rsidRPr="00230877">
        <w:rPr>
          <w:lang w:val="ru-RU"/>
        </w:rPr>
        <w:t xml:space="preserve">4.2 Валидация модели в среде </w:t>
      </w:r>
      <w:proofErr w:type="spellStart"/>
      <w:r>
        <w:t>bpmn</w:t>
      </w:r>
      <w:proofErr w:type="spellEnd"/>
      <w:r w:rsidRPr="00230877">
        <w:rPr>
          <w:lang w:val="ru-RU"/>
        </w:rPr>
        <w:t>-</w:t>
      </w:r>
      <w:proofErr w:type="spellStart"/>
      <w:r>
        <w:t>js</w:t>
      </w:r>
      <w:proofErr w:type="spellEnd"/>
    </w:p>
    <w:p w14:paraId="3FA7D183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Спроектированная </w:t>
      </w:r>
      <w:r>
        <w:t>BPMN</w:t>
      </w:r>
      <w:r w:rsidRPr="00230877">
        <w:rPr>
          <w:lang w:val="ru-RU"/>
        </w:rPr>
        <w:t xml:space="preserve">-диаграмма полностью верифицирована на соответствие стандарту </w:t>
      </w:r>
      <w:r>
        <w:t>ISO</w:t>
      </w:r>
      <w:r w:rsidRPr="00230877">
        <w:rPr>
          <w:lang w:val="ru-RU"/>
        </w:rPr>
        <w:t>/</w:t>
      </w:r>
      <w:r>
        <w:t>IEC</w:t>
      </w:r>
      <w:r w:rsidRPr="00230877">
        <w:rPr>
          <w:lang w:val="ru-RU"/>
        </w:rPr>
        <w:t xml:space="preserve"> 19510 / </w:t>
      </w:r>
      <w:r>
        <w:t>OMG</w:t>
      </w:r>
      <w:r w:rsidRPr="00230877">
        <w:rPr>
          <w:lang w:val="ru-RU"/>
        </w:rPr>
        <w:t xml:space="preserve"> </w:t>
      </w:r>
      <w:r>
        <w:t>BPMN</w:t>
      </w:r>
      <w:r w:rsidRPr="00230877">
        <w:rPr>
          <w:lang w:val="ru-RU"/>
        </w:rPr>
        <w:t xml:space="preserve"> 2.0.2 с использованием среды </w:t>
      </w:r>
      <w:proofErr w:type="spellStart"/>
      <w:r>
        <w:t>bpmn</w:t>
      </w:r>
      <w:proofErr w:type="spellEnd"/>
      <w:r w:rsidRPr="00230877">
        <w:rPr>
          <w:lang w:val="ru-RU"/>
        </w:rPr>
        <w:t>-</w:t>
      </w:r>
      <w:proofErr w:type="spellStart"/>
      <w:r>
        <w:t>js</w:t>
      </w:r>
      <w:proofErr w:type="spellEnd"/>
      <w:r w:rsidRPr="00230877">
        <w:rPr>
          <w:lang w:val="ru-RU"/>
        </w:rPr>
        <w:t>. Все потоки управления замкнуты на терминальные события, эксклюзивные развилки (</w:t>
      </w:r>
      <w:r>
        <w:t>XOR</w:t>
      </w:r>
      <w:r w:rsidRPr="00230877">
        <w:rPr>
          <w:lang w:val="ru-RU"/>
        </w:rPr>
        <w:t>) содержат альтернативные потоки по умолчанию, исключены циклические блокировки.</w:t>
      </w:r>
    </w:p>
    <w:p w14:paraId="241D741F" w14:textId="34DA91DA" w:rsidR="00CB14EE" w:rsidRPr="00230877" w:rsidRDefault="00000000" w:rsidP="00230877">
      <w:pPr>
        <w:pStyle w:val="Heading1"/>
        <w:jc w:val="left"/>
        <w:rPr>
          <w:lang w:val="ru-RU"/>
        </w:rPr>
      </w:pPr>
      <w:r w:rsidRPr="00230877">
        <w:rPr>
          <w:lang w:val="ru-RU"/>
        </w:rPr>
        <w:t>5 М</w:t>
      </w:r>
      <w:r w:rsidR="00230877" w:rsidRPr="00230877">
        <w:rPr>
          <w:lang w:val="ru-RU"/>
        </w:rPr>
        <w:t>оделирование динамики: диаграмма состояний чека</w:t>
      </w:r>
    </w:p>
    <w:p w14:paraId="18FC8176" w14:textId="77777777" w:rsidR="00CB14EE" w:rsidRPr="00230877" w:rsidRDefault="00000000" w:rsidP="00230877">
      <w:pPr>
        <w:pStyle w:val="Heading2"/>
        <w:rPr>
          <w:lang w:val="ru-RU"/>
        </w:rPr>
      </w:pPr>
      <w:r w:rsidRPr="00230877">
        <w:rPr>
          <w:lang w:val="ru-RU"/>
        </w:rPr>
        <w:t>5.1 Жизненный цикл чека и диаграмма состояний</w:t>
      </w:r>
    </w:p>
    <w:p w14:paraId="29FF4830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Для предотвращения логических коллизий жизненный цикл расчетного чека формализован в виде конечного автомата (</w:t>
      </w:r>
      <w:r>
        <w:t>UML</w:t>
      </w:r>
      <w:r w:rsidRPr="00230877">
        <w:rPr>
          <w:lang w:val="ru-RU"/>
        </w:rPr>
        <w:t xml:space="preserve"> </w:t>
      </w:r>
      <w:r>
        <w:t>State</w:t>
      </w:r>
      <w:r w:rsidRPr="00230877">
        <w:rPr>
          <w:lang w:val="ru-RU"/>
        </w:rPr>
        <w:t xml:space="preserve"> </w:t>
      </w:r>
      <w:r>
        <w:t>Machine</w:t>
      </w:r>
      <w:r w:rsidRPr="00230877">
        <w:rPr>
          <w:lang w:val="ru-RU"/>
        </w:rPr>
        <w:t>).</w:t>
      </w:r>
    </w:p>
    <w:p w14:paraId="41811561" w14:textId="77777777" w:rsidR="00CB14EE" w:rsidRDefault="00000000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4E0530C8" wp14:editId="382D463E">
            <wp:extent cx="5303520" cy="24045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1012" w14:textId="77777777" w:rsidR="00CB14EE" w:rsidRPr="00230877" w:rsidRDefault="00000000">
      <w:pPr>
        <w:spacing w:before="80" w:after="240"/>
        <w:ind w:firstLine="0"/>
        <w:jc w:val="center"/>
        <w:rPr>
          <w:lang w:val="ru-RU"/>
        </w:rPr>
      </w:pPr>
      <w:r w:rsidRPr="00230877">
        <w:rPr>
          <w:i/>
          <w:sz w:val="24"/>
          <w:lang w:val="ru-RU"/>
        </w:rPr>
        <w:t>Рисунок 4 — Диаграмма состояний жизненного цикла чека (</w:t>
      </w:r>
      <w:r>
        <w:rPr>
          <w:i/>
          <w:sz w:val="24"/>
        </w:rPr>
        <w:t>UML</w:t>
      </w:r>
      <w:r w:rsidRPr="00230877">
        <w:rPr>
          <w:i/>
          <w:sz w:val="24"/>
          <w:lang w:val="ru-RU"/>
        </w:rPr>
        <w:t xml:space="preserve"> </w:t>
      </w:r>
      <w:r>
        <w:rPr>
          <w:i/>
          <w:sz w:val="24"/>
        </w:rPr>
        <w:t>State</w:t>
      </w:r>
      <w:r w:rsidRPr="00230877">
        <w:rPr>
          <w:i/>
          <w:sz w:val="24"/>
          <w:lang w:val="ru-RU"/>
        </w:rPr>
        <w:t xml:space="preserve"> </w:t>
      </w:r>
      <w:r>
        <w:rPr>
          <w:i/>
          <w:sz w:val="24"/>
        </w:rPr>
        <w:t>Machine</w:t>
      </w:r>
      <w:r w:rsidRPr="00230877">
        <w:rPr>
          <w:i/>
          <w:sz w:val="24"/>
          <w:lang w:val="ru-RU"/>
        </w:rPr>
        <w:t>)</w:t>
      </w:r>
    </w:p>
    <w:p w14:paraId="6C5B303E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Выделены три допустимых состояния кассового документа:</w:t>
      </w:r>
    </w:p>
    <w:p w14:paraId="0156B316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draft</w:t>
      </w:r>
      <w:r w:rsidRPr="00230877">
        <w:rPr>
          <w:lang w:val="ru-RU"/>
        </w:rPr>
        <w:t xml:space="preserve"> (Черновик) — начальное состояние. Разрешено динамическое добавление и удаление товарных позиций, расчет промежуточных итогов. Складские остатки не изменяются;</w:t>
      </w:r>
    </w:p>
    <w:p w14:paraId="76211081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paid</w:t>
      </w:r>
      <w:r w:rsidRPr="00230877">
        <w:rPr>
          <w:lang w:val="ru-RU"/>
        </w:rPr>
        <w:t xml:space="preserve"> (Оплачен) — терминальное успешное состояние. Чек переводится в него только после успешной транзакции оплаты и списания остатков со склада;</w:t>
      </w:r>
    </w:p>
    <w:p w14:paraId="6D8329EF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cancelled</w:t>
      </w:r>
      <w:r w:rsidRPr="00230877">
        <w:rPr>
          <w:lang w:val="ru-RU"/>
        </w:rPr>
        <w:t xml:space="preserve"> (Аннулирован) — терминальное состояние отказа. Чек переводится в него при отмене покупки кассиром из состояния </w:t>
      </w:r>
      <w:r>
        <w:t>draft</w:t>
      </w:r>
      <w:r w:rsidRPr="00230877">
        <w:rPr>
          <w:lang w:val="ru-RU"/>
        </w:rPr>
        <w:t>.</w:t>
      </w:r>
    </w:p>
    <w:p w14:paraId="5BECB1FB" w14:textId="77777777" w:rsidR="00CB14EE" w:rsidRPr="00230877" w:rsidRDefault="00000000" w:rsidP="00230877">
      <w:pPr>
        <w:pStyle w:val="Heading2"/>
        <w:rPr>
          <w:lang w:val="ru-RU"/>
        </w:rPr>
      </w:pPr>
      <w:r w:rsidRPr="00230877">
        <w:rPr>
          <w:lang w:val="ru-RU"/>
        </w:rPr>
        <w:t>5.2 Инварианты целостности и недопустимые переходы</w:t>
      </w:r>
    </w:p>
    <w:p w14:paraId="2274C347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Модель накладывает жесткие правила переходов:</w:t>
      </w:r>
    </w:p>
    <w:p w14:paraId="74742D24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Запрещен переход </w:t>
      </w:r>
      <w:r>
        <w:t>paid</w:t>
      </w:r>
      <w:r w:rsidRPr="00230877">
        <w:rPr>
          <w:lang w:val="ru-RU"/>
        </w:rPr>
        <w:t xml:space="preserve"> → </w:t>
      </w:r>
      <w:r>
        <w:t>cancelled</w:t>
      </w:r>
      <w:r w:rsidRPr="00230877">
        <w:rPr>
          <w:lang w:val="ru-RU"/>
        </w:rPr>
        <w:t xml:space="preserve"> (проведенный чек не может быть аннулирован; в случае возврата оформляется отдельная хозяйственная операция возврата);</w:t>
      </w:r>
    </w:p>
    <w:p w14:paraId="27F4C0AE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Запрещен переход </w:t>
      </w:r>
      <w:r>
        <w:t>cancelled</w:t>
      </w:r>
      <w:r w:rsidRPr="00230877">
        <w:rPr>
          <w:lang w:val="ru-RU"/>
        </w:rPr>
        <w:t xml:space="preserve"> → </w:t>
      </w:r>
      <w:r>
        <w:t>paid</w:t>
      </w:r>
      <w:r w:rsidRPr="00230877">
        <w:rPr>
          <w:lang w:val="ru-RU"/>
        </w:rPr>
        <w:t xml:space="preserve"> (нельзя оплатить аннулированный черновик);</w:t>
      </w:r>
    </w:p>
    <w:p w14:paraId="73909DC3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Запрещена модификация строк чека после выхода из состояния </w:t>
      </w:r>
      <w:r>
        <w:t>draft</w:t>
      </w:r>
      <w:r w:rsidRPr="00230877">
        <w:rPr>
          <w:lang w:val="ru-RU"/>
        </w:rPr>
        <w:t>;</w:t>
      </w:r>
    </w:p>
    <w:p w14:paraId="0E0137C8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Повторный вызов операции оплаты для чека в состоянии </w:t>
      </w:r>
      <w:r>
        <w:t>paid</w:t>
      </w:r>
      <w:r w:rsidRPr="00230877">
        <w:rPr>
          <w:lang w:val="ru-RU"/>
        </w:rPr>
        <w:t xml:space="preserve"> является идемпотентным и не вызывает повторного списания остатков.</w:t>
      </w:r>
    </w:p>
    <w:p w14:paraId="5FC5A389" w14:textId="5ED3F903" w:rsidR="00CB14EE" w:rsidRPr="00230877" w:rsidRDefault="00000000" w:rsidP="00230877">
      <w:pPr>
        <w:pStyle w:val="Heading1"/>
        <w:jc w:val="left"/>
        <w:rPr>
          <w:lang w:val="ru-RU"/>
        </w:rPr>
      </w:pPr>
      <w:r w:rsidRPr="00230877">
        <w:rPr>
          <w:lang w:val="ru-RU"/>
        </w:rPr>
        <w:t>6 К</w:t>
      </w:r>
      <w:r w:rsidR="00230877" w:rsidRPr="00230877">
        <w:rPr>
          <w:lang w:val="ru-RU"/>
        </w:rPr>
        <w:t xml:space="preserve">онцептуальная </w:t>
      </w:r>
      <w:r w:rsidR="00230877">
        <w:t>er</w:t>
      </w:r>
      <w:r w:rsidR="00230877" w:rsidRPr="00230877">
        <w:rPr>
          <w:lang w:val="ru-RU"/>
        </w:rPr>
        <w:t>-модель базы данных</w:t>
      </w:r>
    </w:p>
    <w:p w14:paraId="3C1F9B3B" w14:textId="77777777" w:rsidR="00CB14EE" w:rsidRPr="00230877" w:rsidRDefault="00000000" w:rsidP="00230877">
      <w:pPr>
        <w:pStyle w:val="Heading2"/>
        <w:rPr>
          <w:lang w:val="ru-RU"/>
        </w:rPr>
      </w:pPr>
      <w:r w:rsidRPr="00230877">
        <w:rPr>
          <w:lang w:val="ru-RU"/>
        </w:rPr>
        <w:t>6.1 Спецификация сущностей и связей</w:t>
      </w:r>
    </w:p>
    <w:p w14:paraId="239305D2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Концептуальная модель данных спроектирована в виде </w:t>
      </w:r>
      <w:r>
        <w:t>ER</w:t>
      </w:r>
      <w:r w:rsidRPr="00230877">
        <w:rPr>
          <w:lang w:val="ru-RU"/>
        </w:rPr>
        <w:t>-диаграммы (</w:t>
      </w:r>
      <w:r>
        <w:t>Entity</w:t>
      </w:r>
      <w:r w:rsidRPr="00230877">
        <w:rPr>
          <w:lang w:val="ru-RU"/>
        </w:rPr>
        <w:t>-</w:t>
      </w:r>
      <w:r>
        <w:t>Relationship</w:t>
      </w:r>
      <w:r w:rsidRPr="00230877">
        <w:rPr>
          <w:lang w:val="ru-RU"/>
        </w:rPr>
        <w:t>) в третьей нормальной форме (3</w:t>
      </w:r>
      <w:r>
        <w:t>NF</w:t>
      </w:r>
      <w:r w:rsidRPr="00230877">
        <w:rPr>
          <w:lang w:val="ru-RU"/>
        </w:rPr>
        <w:t>).</w:t>
      </w:r>
    </w:p>
    <w:p w14:paraId="5A530588" w14:textId="77777777" w:rsidR="00CB14EE" w:rsidRDefault="00000000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3BEC8D58" wp14:editId="7CF7341E">
            <wp:extent cx="5303520" cy="36201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0DBF" w14:textId="77777777" w:rsidR="00CB14EE" w:rsidRPr="00230877" w:rsidRDefault="00000000">
      <w:pPr>
        <w:spacing w:before="80" w:after="240"/>
        <w:ind w:firstLine="0"/>
        <w:jc w:val="center"/>
        <w:rPr>
          <w:lang w:val="ru-RU"/>
        </w:rPr>
      </w:pPr>
      <w:r w:rsidRPr="00230877">
        <w:rPr>
          <w:i/>
          <w:sz w:val="24"/>
          <w:lang w:val="ru-RU"/>
        </w:rPr>
        <w:t xml:space="preserve">Рисунок 5 — </w:t>
      </w:r>
      <w:r>
        <w:rPr>
          <w:i/>
          <w:sz w:val="24"/>
        </w:rPr>
        <w:t>ER</w:t>
      </w:r>
      <w:r w:rsidRPr="00230877">
        <w:rPr>
          <w:i/>
          <w:sz w:val="24"/>
          <w:lang w:val="ru-RU"/>
        </w:rPr>
        <w:t>-диаграмма сущностей и связей базы данных</w:t>
      </w:r>
    </w:p>
    <w:p w14:paraId="56041BF9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В модели выделены ключевые сущности:</w:t>
      </w:r>
    </w:p>
    <w:p w14:paraId="76B1F326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products</w:t>
      </w:r>
      <w:r w:rsidRPr="00230877">
        <w:rPr>
          <w:lang w:val="ru-RU"/>
        </w:rPr>
        <w:t xml:space="preserve"> — номенклатурный справочник товаров (первичный ключ </w:t>
      </w:r>
      <w:r>
        <w:t>id</w:t>
      </w:r>
      <w:r w:rsidRPr="00230877">
        <w:rPr>
          <w:lang w:val="ru-RU"/>
        </w:rPr>
        <w:t xml:space="preserve">, уникальный штрихкод </w:t>
      </w:r>
      <w:r>
        <w:t>barcode</w:t>
      </w:r>
      <w:r w:rsidRPr="00230877">
        <w:rPr>
          <w:lang w:val="ru-RU"/>
        </w:rPr>
        <w:t xml:space="preserve">, наименование </w:t>
      </w:r>
      <w:r>
        <w:t>name</w:t>
      </w:r>
      <w:r w:rsidRPr="00230877">
        <w:rPr>
          <w:lang w:val="ru-RU"/>
        </w:rPr>
        <w:t xml:space="preserve">, текущая розничная цена </w:t>
      </w:r>
      <w:r>
        <w:t>price</w:t>
      </w:r>
      <w:r w:rsidRPr="00230877">
        <w:rPr>
          <w:lang w:val="ru-RU"/>
        </w:rPr>
        <w:t xml:space="preserve">, категория </w:t>
      </w:r>
      <w:r>
        <w:t>category</w:t>
      </w:r>
      <w:r w:rsidRPr="00230877">
        <w:rPr>
          <w:lang w:val="ru-RU"/>
        </w:rPr>
        <w:t>, энергетическая ценность);</w:t>
      </w:r>
    </w:p>
    <w:p w14:paraId="23C9F4E3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receipts</w:t>
      </w:r>
      <w:r w:rsidRPr="00230877">
        <w:rPr>
          <w:lang w:val="ru-RU"/>
        </w:rPr>
        <w:t xml:space="preserve"> — заголовочная часть кассового чека (</w:t>
      </w:r>
      <w:r>
        <w:t>id</w:t>
      </w:r>
      <w:r w:rsidRPr="00230877">
        <w:rPr>
          <w:lang w:val="ru-RU"/>
        </w:rPr>
        <w:t xml:space="preserve">, номер кассы, идентификатор кассира </w:t>
      </w:r>
      <w:r>
        <w:t>cashier</w:t>
      </w:r>
      <w:r w:rsidRPr="00230877">
        <w:rPr>
          <w:lang w:val="ru-RU"/>
        </w:rPr>
        <w:t>_</w:t>
      </w:r>
      <w:r>
        <w:t>id</w:t>
      </w:r>
      <w:r w:rsidRPr="00230877">
        <w:rPr>
          <w:lang w:val="ru-RU"/>
        </w:rPr>
        <w:t xml:space="preserve">, статус </w:t>
      </w:r>
      <w:r>
        <w:t>status</w:t>
      </w:r>
      <w:r w:rsidRPr="00230877">
        <w:rPr>
          <w:lang w:val="ru-RU"/>
        </w:rPr>
        <w:t xml:space="preserve">, дата и время закрытия, итоговая сумма </w:t>
      </w:r>
      <w:r>
        <w:t>total</w:t>
      </w:r>
      <w:r w:rsidRPr="00230877">
        <w:rPr>
          <w:lang w:val="ru-RU"/>
        </w:rPr>
        <w:t>_</w:t>
      </w:r>
      <w:r>
        <w:t>amount</w:t>
      </w:r>
      <w:r w:rsidRPr="00230877">
        <w:rPr>
          <w:lang w:val="ru-RU"/>
        </w:rPr>
        <w:t xml:space="preserve">, внесенная сумма </w:t>
      </w:r>
      <w:r>
        <w:t>cash</w:t>
      </w:r>
      <w:r w:rsidRPr="00230877">
        <w:rPr>
          <w:lang w:val="ru-RU"/>
        </w:rPr>
        <w:t>_</w:t>
      </w:r>
      <w:r>
        <w:t>tendered</w:t>
      </w:r>
      <w:r w:rsidRPr="00230877">
        <w:rPr>
          <w:lang w:val="ru-RU"/>
        </w:rPr>
        <w:t>);</w:t>
      </w:r>
    </w:p>
    <w:p w14:paraId="15C47A84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receipt</w:t>
      </w:r>
      <w:r w:rsidRPr="00230877">
        <w:rPr>
          <w:lang w:val="ru-RU"/>
        </w:rPr>
        <w:t>_</w:t>
      </w:r>
      <w:r>
        <w:t>items</w:t>
      </w:r>
      <w:r w:rsidRPr="00230877">
        <w:rPr>
          <w:lang w:val="ru-RU"/>
        </w:rPr>
        <w:t xml:space="preserve"> — спецификация чека (внешний ключ </w:t>
      </w:r>
      <w:r>
        <w:t>receipt</w:t>
      </w:r>
      <w:r w:rsidRPr="00230877">
        <w:rPr>
          <w:lang w:val="ru-RU"/>
        </w:rPr>
        <w:t>_</w:t>
      </w:r>
      <w:r>
        <w:t>id</w:t>
      </w:r>
      <w:r w:rsidRPr="00230877">
        <w:rPr>
          <w:lang w:val="ru-RU"/>
        </w:rPr>
        <w:t xml:space="preserve">, внешний ключ </w:t>
      </w:r>
      <w:r>
        <w:t>product</w:t>
      </w:r>
      <w:r w:rsidRPr="00230877">
        <w:rPr>
          <w:lang w:val="ru-RU"/>
        </w:rPr>
        <w:t>_</w:t>
      </w:r>
      <w:r>
        <w:t>id</w:t>
      </w:r>
      <w:r w:rsidRPr="00230877">
        <w:rPr>
          <w:lang w:val="ru-RU"/>
        </w:rPr>
        <w:t xml:space="preserve">, количество </w:t>
      </w:r>
      <w:r>
        <w:t>quantity</w:t>
      </w:r>
      <w:r w:rsidRPr="00230877">
        <w:rPr>
          <w:lang w:val="ru-RU"/>
        </w:rPr>
        <w:t xml:space="preserve">, зафиксированная цена </w:t>
      </w:r>
      <w:r>
        <w:t>unit</w:t>
      </w:r>
      <w:r w:rsidRPr="00230877">
        <w:rPr>
          <w:lang w:val="ru-RU"/>
        </w:rPr>
        <w:t>_</w:t>
      </w:r>
      <w:r>
        <w:t>price</w:t>
      </w:r>
      <w:r w:rsidRPr="00230877">
        <w:rPr>
          <w:lang w:val="ru-RU"/>
        </w:rPr>
        <w:t>);</w:t>
      </w:r>
    </w:p>
    <w:p w14:paraId="2D9CC976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stock</w:t>
      </w:r>
      <w:r w:rsidRPr="00230877">
        <w:rPr>
          <w:lang w:val="ru-RU"/>
        </w:rPr>
        <w:t>_</w:t>
      </w:r>
      <w:r>
        <w:t>movements</w:t>
      </w:r>
      <w:r w:rsidRPr="00230877">
        <w:rPr>
          <w:lang w:val="ru-RU"/>
        </w:rPr>
        <w:t xml:space="preserve"> — журнал складских проводок (</w:t>
      </w:r>
      <w:r>
        <w:t>id</w:t>
      </w:r>
      <w:r w:rsidRPr="00230877">
        <w:rPr>
          <w:lang w:val="ru-RU"/>
        </w:rPr>
        <w:t xml:space="preserve">, </w:t>
      </w:r>
      <w:r>
        <w:t>product</w:t>
      </w:r>
      <w:r w:rsidRPr="00230877">
        <w:rPr>
          <w:lang w:val="ru-RU"/>
        </w:rPr>
        <w:t>_</w:t>
      </w:r>
      <w:r>
        <w:t>id</w:t>
      </w:r>
      <w:r w:rsidRPr="00230877">
        <w:rPr>
          <w:lang w:val="ru-RU"/>
        </w:rPr>
        <w:t>, тип операции, количество, дата, основание);</w:t>
      </w:r>
    </w:p>
    <w:p w14:paraId="72E96D7C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</w:t>
      </w:r>
      <w:r>
        <w:t>app</w:t>
      </w:r>
      <w:r w:rsidRPr="00230877">
        <w:rPr>
          <w:lang w:val="ru-RU"/>
        </w:rPr>
        <w:t>_</w:t>
      </w:r>
      <w:r>
        <w:t>users</w:t>
      </w:r>
      <w:r w:rsidRPr="00230877">
        <w:rPr>
          <w:lang w:val="ru-RU"/>
        </w:rPr>
        <w:t xml:space="preserve"> и </w:t>
      </w:r>
      <w:r>
        <w:t>sessions</w:t>
      </w:r>
      <w:r w:rsidRPr="00230877">
        <w:rPr>
          <w:lang w:val="ru-RU"/>
        </w:rPr>
        <w:t xml:space="preserve"> — учетные записи сотрудников, хеши паролей, роли доступа и токены сессий.</w:t>
      </w:r>
    </w:p>
    <w:p w14:paraId="001A220A" w14:textId="77777777" w:rsidR="00CB14EE" w:rsidRPr="00230877" w:rsidRDefault="00000000" w:rsidP="00230877">
      <w:pPr>
        <w:pStyle w:val="Heading2"/>
        <w:rPr>
          <w:lang w:val="ru-RU"/>
        </w:rPr>
      </w:pPr>
      <w:r w:rsidRPr="00230877">
        <w:rPr>
          <w:lang w:val="ru-RU"/>
        </w:rPr>
        <w:t>6.2 Ролевая матрица доступа к операциям</w:t>
      </w:r>
    </w:p>
    <w:p w14:paraId="05989401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На основе разработанных моделей сформирована матрица полномочий ролей:</w:t>
      </w:r>
    </w:p>
    <w:p w14:paraId="4972B0F2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Менеджер: полный доступ к каталогу (создание, редактирование, архивация), право ввода складских остатков, чтение чеков;</w:t>
      </w:r>
    </w:p>
    <w:p w14:paraId="4FFB202C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Кассир: чтение каталога, создание и редактирование чеков в статусе </w:t>
      </w:r>
      <w:r>
        <w:t>draft</w:t>
      </w:r>
      <w:r w:rsidRPr="00230877">
        <w:rPr>
          <w:lang w:val="ru-RU"/>
        </w:rPr>
        <w:t xml:space="preserve">, перевод чека в статус </w:t>
      </w:r>
      <w:r>
        <w:t>paid</w:t>
      </w:r>
      <w:r w:rsidRPr="00230877">
        <w:rPr>
          <w:lang w:val="ru-RU"/>
        </w:rPr>
        <w:t>, отмена черновика;</w:t>
      </w:r>
    </w:p>
    <w:p w14:paraId="700E0D06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Аудитор: исключительно чтение каталога и истории закрытых чеков (</w:t>
      </w:r>
      <w:r>
        <w:t>SELECT</w:t>
      </w:r>
      <w:r w:rsidRPr="00230877">
        <w:rPr>
          <w:lang w:val="ru-RU"/>
        </w:rPr>
        <w:t>-</w:t>
      </w:r>
      <w:r>
        <w:t>only</w:t>
      </w:r>
      <w:r w:rsidRPr="00230877">
        <w:rPr>
          <w:lang w:val="ru-RU"/>
        </w:rPr>
        <w:t>);</w:t>
      </w:r>
    </w:p>
    <w:p w14:paraId="6616A599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Администратор БД: администрирование табличных пространств, ролей СУБД и резервных копий.</w:t>
      </w:r>
    </w:p>
    <w:p w14:paraId="0DDBD9B1" w14:textId="77777777" w:rsidR="00CB14EE" w:rsidRPr="00230877" w:rsidRDefault="00000000" w:rsidP="00230877">
      <w:pPr>
        <w:pStyle w:val="Heading1"/>
        <w:jc w:val="center"/>
        <w:rPr>
          <w:lang w:val="ru-RU"/>
        </w:rPr>
      </w:pPr>
      <w:r w:rsidRPr="00230877">
        <w:rPr>
          <w:lang w:val="ru-RU"/>
        </w:rPr>
        <w:t>ЗАКЛЮЧЕНИЕ</w:t>
      </w:r>
    </w:p>
    <w:p w14:paraId="463B1F7C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В результате выполнения индивидуального раздела лабораторной работы № 1 в роли системного аналитика построена полная и согласованная модель предметной области информационной системы розничного супермаркета.</w:t>
      </w:r>
    </w:p>
    <w:p w14:paraId="6533BD20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Были разработаны и верифицированы:</w:t>
      </w:r>
    </w:p>
    <w:p w14:paraId="0CEB4FBE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Диаграмма вариантов использования (</w:t>
      </w:r>
      <w:r>
        <w:t>UML</w:t>
      </w:r>
      <w:r w:rsidRPr="00230877">
        <w:rPr>
          <w:lang w:val="ru-RU"/>
        </w:rPr>
        <w:t xml:space="preserve"> </w:t>
      </w:r>
      <w:r>
        <w:t>Use</w:t>
      </w:r>
      <w:r w:rsidRPr="00230877">
        <w:rPr>
          <w:lang w:val="ru-RU"/>
        </w:rPr>
        <w:t xml:space="preserve"> </w:t>
      </w:r>
      <w:r>
        <w:t>Case</w:t>
      </w:r>
      <w:r w:rsidRPr="00230877">
        <w:rPr>
          <w:lang w:val="ru-RU"/>
        </w:rPr>
        <w:t>), специфицирующая взаимодействие всех четырех групп акторов системы с детализацией ключевых сценариев;</w:t>
      </w:r>
    </w:p>
    <w:p w14:paraId="3A5EDAB4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Объектная диаграмма, подтвердившая необходимость разделения текущей цены товара и исторической цены в строке чека;</w:t>
      </w:r>
    </w:p>
    <w:p w14:paraId="63F90B72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Диаграмма бизнес-процесса в нотации </w:t>
      </w:r>
      <w:r>
        <w:t>BPMN</w:t>
      </w:r>
      <w:r w:rsidRPr="00230877">
        <w:rPr>
          <w:lang w:val="ru-RU"/>
        </w:rPr>
        <w:t xml:space="preserve"> 2.0, верифицированная в </w:t>
      </w:r>
      <w:proofErr w:type="spellStart"/>
      <w:r>
        <w:t>bpmn</w:t>
      </w:r>
      <w:proofErr w:type="spellEnd"/>
      <w:r w:rsidRPr="00230877">
        <w:rPr>
          <w:lang w:val="ru-RU"/>
        </w:rPr>
        <w:t>-</w:t>
      </w:r>
      <w:proofErr w:type="spellStart"/>
      <w:r>
        <w:t>js</w:t>
      </w:r>
      <w:proofErr w:type="spellEnd"/>
      <w:r w:rsidRPr="00230877">
        <w:rPr>
          <w:lang w:val="ru-RU"/>
        </w:rPr>
        <w:t xml:space="preserve"> и отражающая сквозной регламент кассовой продажи;</w:t>
      </w:r>
    </w:p>
    <w:p w14:paraId="64390F5F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— Диаграмма состояний жизненного цикла чека (конечный автомат), исключающая коллизии проведения и повторного списания остатков;</w:t>
      </w:r>
    </w:p>
    <w:p w14:paraId="7C0F8C1F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 xml:space="preserve">— Концептуальная </w:t>
      </w:r>
      <w:r>
        <w:t>ER</w:t>
      </w:r>
      <w:r w:rsidRPr="00230877">
        <w:rPr>
          <w:lang w:val="ru-RU"/>
        </w:rPr>
        <w:t>-модель данных в 3</w:t>
      </w:r>
      <w:r>
        <w:t>NF</w:t>
      </w:r>
      <w:r w:rsidRPr="00230877">
        <w:rPr>
          <w:lang w:val="ru-RU"/>
        </w:rPr>
        <w:t>, зафиксировавшая структуру сущностей и кардинальности связей будущей базы данных.</w:t>
      </w:r>
    </w:p>
    <w:p w14:paraId="7B7F6E94" w14:textId="77777777" w:rsidR="00CB14EE" w:rsidRPr="00230877" w:rsidRDefault="00000000">
      <w:pPr>
        <w:rPr>
          <w:lang w:val="ru-RU"/>
        </w:rPr>
      </w:pPr>
      <w:r w:rsidRPr="00230877">
        <w:rPr>
          <w:lang w:val="ru-RU"/>
        </w:rPr>
        <w:t>Сформированный комплекс аналитических моделей полностью готов к передаче архитектору ПО для проектирования многоуровневой структуры и разработчикам для практической реализации.</w:t>
      </w:r>
    </w:p>
    <w:p w14:paraId="62C22491" w14:textId="77777777" w:rsidR="00CB14EE" w:rsidRPr="00230877" w:rsidRDefault="00000000" w:rsidP="00230877">
      <w:pPr>
        <w:pStyle w:val="Heading1"/>
        <w:jc w:val="center"/>
        <w:rPr>
          <w:lang w:val="ru-RU"/>
        </w:rPr>
      </w:pPr>
      <w:r w:rsidRPr="00230877">
        <w:rPr>
          <w:lang w:val="ru-RU"/>
        </w:rPr>
        <w:t>СПИСОК ИСПОЛЬЗОВАННЫХ ИСТОЧНИКОВ</w:t>
      </w:r>
    </w:p>
    <w:p w14:paraId="4D01B1CE" w14:textId="77777777" w:rsidR="00CB14EE" w:rsidRPr="00230877" w:rsidRDefault="00000000">
      <w:pPr>
        <w:spacing w:after="80"/>
        <w:rPr>
          <w:lang w:val="ru-RU"/>
        </w:rPr>
      </w:pPr>
      <w:r w:rsidRPr="00230877">
        <w:rPr>
          <w:lang w:val="ru-RU"/>
        </w:rPr>
        <w:t>1. Охтилев П.А., Зянчурин А.Э. Основы программной инженерии: Методические указания к выполнению лабораторных работ. — СПб.: ГУАП, 2021. — 75 с.</w:t>
      </w:r>
    </w:p>
    <w:p w14:paraId="550F1196" w14:textId="77777777" w:rsidR="00CB14EE" w:rsidRPr="00230877" w:rsidRDefault="00000000">
      <w:pPr>
        <w:spacing w:after="80"/>
        <w:rPr>
          <w:lang w:val="ru-RU"/>
        </w:rPr>
      </w:pPr>
      <w:r w:rsidRPr="00230877">
        <w:rPr>
          <w:lang w:val="ru-RU"/>
        </w:rPr>
        <w:t>2. ГОСТ 2.105-2019. Единая система конструкторской документации. Общие требования к текстовым документам. — М.: Стандартинформ, 2019. — 38 с.</w:t>
      </w:r>
    </w:p>
    <w:p w14:paraId="3E229AF5" w14:textId="77777777" w:rsidR="00CB14EE" w:rsidRPr="00230877" w:rsidRDefault="00000000">
      <w:pPr>
        <w:spacing w:after="80"/>
        <w:rPr>
          <w:lang w:val="ru-RU"/>
        </w:rPr>
      </w:pPr>
      <w:r w:rsidRPr="00230877">
        <w:rPr>
          <w:lang w:val="ru-RU"/>
        </w:rPr>
        <w:t>3.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М.: Стандартинформ, 2018. — 32 с.</w:t>
      </w:r>
    </w:p>
    <w:p w14:paraId="509F7F52" w14:textId="77777777" w:rsidR="00CB14EE" w:rsidRDefault="00000000">
      <w:pPr>
        <w:spacing w:after="80"/>
      </w:pPr>
      <w:r>
        <w:t>4. ISO/IEC 19505-1:2012. Information technology — Object Management Group Unified Modeling Language (OMG UML) — Part 1: Infrastructure. — Geneva: ISO, 2012. — 232 p.</w:t>
      </w:r>
    </w:p>
    <w:p w14:paraId="11E45039" w14:textId="77777777" w:rsidR="00CB14EE" w:rsidRDefault="00000000">
      <w:pPr>
        <w:spacing w:after="80"/>
      </w:pPr>
      <w:r>
        <w:t>5. ISO/IEC 19510:2013. Information technology — Object Management Group Business Process Model and Notation (BPMN) 2.0.2. — Geneva: ISO, 2013. — 532 p.</w:t>
      </w:r>
    </w:p>
    <w:p w14:paraId="7EE64F9A" w14:textId="77777777" w:rsidR="00CB14EE" w:rsidRPr="00230877" w:rsidRDefault="00000000">
      <w:pPr>
        <w:spacing w:after="80"/>
        <w:rPr>
          <w:lang w:val="ru-RU"/>
        </w:rPr>
      </w:pPr>
      <w:r w:rsidRPr="00230877">
        <w:rPr>
          <w:lang w:val="ru-RU"/>
        </w:rPr>
        <w:t xml:space="preserve">6. Фаулер М. </w:t>
      </w:r>
      <w:r>
        <w:t>UML</w:t>
      </w:r>
      <w:r w:rsidRPr="00230877">
        <w:rPr>
          <w:lang w:val="ru-RU"/>
        </w:rPr>
        <w:t>. Основы. — 3-е изд. — СПб.: Символ-Плюс, 2018. — 192 с.</w:t>
      </w:r>
    </w:p>
    <w:sectPr w:rsidR="00CB14EE" w:rsidRPr="00230877" w:rsidSect="00034616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4EA5B" w14:textId="77777777" w:rsidR="00BC6DDD" w:rsidRDefault="00BC6DDD">
      <w:pPr>
        <w:spacing w:line="240" w:lineRule="auto"/>
      </w:pPr>
      <w:r>
        <w:separator/>
      </w:r>
    </w:p>
  </w:endnote>
  <w:endnote w:type="continuationSeparator" w:id="0">
    <w:p w14:paraId="6239ADEF" w14:textId="77777777" w:rsidR="00BC6DDD" w:rsidRDefault="00BC6D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5571" w14:textId="77777777" w:rsidR="00CB14EE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23087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651E8" w14:textId="77777777" w:rsidR="00BC6DDD" w:rsidRDefault="00BC6DDD">
      <w:pPr>
        <w:spacing w:line="240" w:lineRule="auto"/>
      </w:pPr>
      <w:r>
        <w:separator/>
      </w:r>
    </w:p>
  </w:footnote>
  <w:footnote w:type="continuationSeparator" w:id="0">
    <w:p w14:paraId="35A2CAE3" w14:textId="77777777" w:rsidR="00BC6DDD" w:rsidRDefault="00BC6D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189902">
    <w:abstractNumId w:val="8"/>
  </w:num>
  <w:num w:numId="2" w16cid:durableId="143011812">
    <w:abstractNumId w:val="6"/>
  </w:num>
  <w:num w:numId="3" w16cid:durableId="1747918230">
    <w:abstractNumId w:val="5"/>
  </w:num>
  <w:num w:numId="4" w16cid:durableId="1394616926">
    <w:abstractNumId w:val="4"/>
  </w:num>
  <w:num w:numId="5" w16cid:durableId="408305370">
    <w:abstractNumId w:val="7"/>
  </w:num>
  <w:num w:numId="6" w16cid:durableId="2099523956">
    <w:abstractNumId w:val="3"/>
  </w:num>
  <w:num w:numId="7" w16cid:durableId="1154836352">
    <w:abstractNumId w:val="2"/>
  </w:num>
  <w:num w:numId="8" w16cid:durableId="1910575947">
    <w:abstractNumId w:val="1"/>
  </w:num>
  <w:num w:numId="9" w16cid:durableId="19407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877"/>
    <w:rsid w:val="0029639D"/>
    <w:rsid w:val="00326F90"/>
    <w:rsid w:val="003D348A"/>
    <w:rsid w:val="005B37ED"/>
    <w:rsid w:val="00A2694A"/>
    <w:rsid w:val="00AA1D8D"/>
    <w:rsid w:val="00B47730"/>
    <w:rsid w:val="00BC6DDD"/>
    <w:rsid w:val="00CB0664"/>
    <w:rsid w:val="00CB14EE"/>
    <w:rsid w:val="00FC693F"/>
    <w:rsid w:val="00FD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945951"/>
  <w14:defaultImageDpi w14:val="300"/>
  <w15:docId w15:val="{664F64EC-A437-4624-82FE-CCE30BF9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877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877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3087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30877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2081</Words>
  <Characters>11866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 Engelgardt</cp:lastModifiedBy>
  <cp:revision>3</cp:revision>
  <dcterms:created xsi:type="dcterms:W3CDTF">2013-12-23T23:15:00Z</dcterms:created>
  <dcterms:modified xsi:type="dcterms:W3CDTF">2026-10-21T07:42:00Z</dcterms:modified>
  <cp:category/>
</cp:coreProperties>
</file>