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/>
          <w:i w:val="0"/>
          <w:sz w:val="20"/>
        </w:rPr>
        <w:t>МИНИСТЕРСТВО НАУКИ И ВЫСШЕГО ОБРАЗОВАНИЯ РОССИЙСКОЙ ФЕДЕРАЦИИ</w:t>
      </w:r>
    </w:p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 w:val="0"/>
          <w:i w:val="0"/>
          <w:sz w:val="19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/>
          <w:i w:val="0"/>
          <w:sz w:val="22"/>
        </w:rPr>
        <w:t>«САНКТ-ПЕТЕРБУРГСКИЙ ГОСУДАРСТВЕННЫЙ УНИВЕРСИТЕТ АЭРОКОСМИЧЕСКОГО ПРИБОРОСТРОЕНИЯ»</w:t>
      </w:r>
    </w:p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 w:val="0"/>
          <w:i w:val="0"/>
          <w:sz w:val="20"/>
        </w:rPr>
        <w:t>ИНСТИТУТ ИНФОРМАЦИОННЫХ СИСТЕМ И ЗАЩИТЫ ИНФОРМАЦИИ</w:t>
      </w:r>
    </w:p>
    <w:p>
      <w:pPr>
        <w:spacing w:line="360" w:lineRule="auto" w:after="360" w:before="0"/>
        <w:ind w:firstLine="0"/>
        <w:jc w:val="center"/>
      </w:pPr>
      <w:r>
        <w:rPr>
          <w:rFonts w:ascii="Times New Roman" w:hAnsi="Times New Roman"/>
          <w:b/>
          <w:i w:val="0"/>
          <w:sz w:val="22"/>
        </w:rPr>
        <w:t>КАФЕДРА № 43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ОТЧЕТ ЗАЩИЩЕН С ОЦЕНКОЙ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ПРЕПОДАВАТЕЛЬ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ассистент А. Э. Зянчурин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подпись, дата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инициалы, фамилия</w:t>
            </w:r>
          </w:p>
        </w:tc>
      </w:tr>
    </w:tbl>
    <w:p>
      <w:pPr>
        <w:spacing w:line="360" w:lineRule="auto" w:after="480" w:before="0"/>
        <w:ind w:firstLine="0"/>
        <w:jc w:val="both"/>
      </w:pP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ОТЧЕТ О ЛАБОРАТОРНОЙ РАБОТЕ № 3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«Интеграция общего (системного) и специального программного обеспечения в программных комплексах»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по дисциплине: «Основы программной инженерии»</w:t>
      </w:r>
    </w:p>
    <w:p>
      <w:pPr>
        <w:spacing w:line="360" w:lineRule="auto" w:after="720" w:before="0"/>
        <w:ind w:firstLine="0"/>
        <w:jc w:val="center"/>
      </w:pPr>
      <w:r>
        <w:rPr>
          <w:rFonts w:ascii="Times New Roman" w:hAnsi="Times New Roman"/>
          <w:b w:val="0"/>
          <w:i/>
          <w:sz w:val="25"/>
        </w:rPr>
        <w:t>Индивидуальный раздел: «Разработка пользовательского интерфейса (Frontend) на базе React 18: компонентная структура, эргономика, отрисовка штрихкодов»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РАБОТУ ВЫПОЛНИЛ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СТУДЕНТ гр. № 4434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Прохоров М. Ю.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подпись, дата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инициалы, фамилия</w:t>
            </w:r>
          </w:p>
        </w:tc>
      </w:tr>
    </w:tbl>
    <w:p>
      <w:pPr>
        <w:spacing w:line="360" w:lineRule="auto" w:after="800" w:before="0"/>
        <w:ind w:firstLine="0"/>
        <w:jc w:val="both"/>
      </w:pP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Санкт-Петербург</w:t>
        <w:br/>
        <w:t>2026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ЗАДАНИЕ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/>
          <w:b w:val="0"/>
          <w:i/>
          <w:sz w:val="28"/>
        </w:rPr>
        <w:t>На индивидуальное выполнение раздела лабораторной работы студентом группы 4434 Прохоров М. Ю..</w:t>
      </w:r>
    </w:p>
    <w:p>
      <w:pPr>
        <w:spacing w:line="360" w:lineRule="auto" w:after="200" w:before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Тема задания: Разработка клиентской части Web-приложения супермаркета на базе React 18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Перечень подлежащих исследованию, проектированию и разработке вопросов: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Проектирование и разработка клиентского одностраничного веб-приложения (SPA) на базе библиотеки React 18 и инструментария Vite.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Компонентная декомпозиция интерфейса на функциональные модули (Login, Catalog, ProductEditor, ProductDetailsDialog, CartPanel, ReceiptHistory, WorkspaceNav).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Разработка специализированных пользовательских хуков (useAuth, useCatalog, useCart, useReceipts, useBarcodeScanner).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Обеспечение валидации входных свойств компонентов с помощью библиотеки PropTypes.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Реализация автоматизированных рабочих мест кассира (интерактивная корзина, быстрый расчет промежуточных сумм, сдача) и менеджера (редактирование номенклатуры, учет КБЖУ).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Реализация каталога товаров с защитой от race condition при быстром вводе текста (debounce 300 мс + AbortController).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Алгоритмическая динамическая отрисовка векторных штрихкодов EAN-13 на SVG с расчетом контрольной суммы Modulo 10 без использования сторонних библиотек.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Модульное тестирование клиентских компонентов с использованием Vitest и React Testing Library и сборка production-пакета (pnpm build).</w:t>
      </w:r>
    </w:p>
    <w:p>
      <w:pPr>
        <w:spacing w:line="360" w:lineRule="auto" w:after="360" w:before="0"/>
        <w:ind w:firstLine="0"/>
        <w:jc w:val="both"/>
      </w:pPr>
    </w:p>
    <w:p>
      <w:pPr>
        <w:spacing w:line="312" w:lineRule="auto"/>
        <w:ind w:firstLine="0"/>
      </w:pPr>
      <w:r>
        <w:rPr>
          <w:rFonts w:ascii="Times New Roman" w:hAnsi="Times New Roman"/>
          <w:sz w:val="24"/>
        </w:rPr>
        <w:t>Задание выдал: ____________________ / А. Э. Зянчурин /</w:t>
        <w:br/>
        <w:t>Подпись: _________________________</w:t>
        <w:br/>
        <w:t>Задание принял: ___________________ / Прохоров М. Ю. /</w:t>
        <w:br/>
        <w:t>Дата выдачи: «____» ___________ 2026 г.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ВВЕДЕНИЕ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1 АРХИТЕКТУРА И КОМПОНЕНТНЫЙ СОСТАВ ВЕБ-КЛИЕНТА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1.1 Структура React-проекта и организация файлов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1.2 Компонентная декомпозиция интерфейса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1.3 Пользовательские хуки состояния и сервисный модуль api.js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1.4 Валидация входных свойств компонентов через PropTypes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2 РЕАЛИЗАЦИЯ КЛЮЧЕВЫХ ПОЛЬЗОВАТЕЛЬСКИХ СЦЕНАРИЕВ И ЭРГОНОМИКА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2.1 Модуль авторизации и адаптация интерфейса под роли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2.2 Витрина каталога и защита от race conditions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2.3 Рабочее место кассира (CartPanel) и расчет сдачи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2.4 Векторная отрисовка штрихкодов EAN-13 по алгоритму Modulo 10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2.5 Эргономика рабочего места и доступность (Accessibility)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3 ТЕСТИРОВАНИЕ, СБОРКА И ВИЗУАЛИЗАЦИЯ ИНТЕРФЕЙСА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3.1 Модульное тестирование компонентов на базе Vitest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3.2 Оптимизированная сборка приложения инструментарием Vite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3.3 Графический обзор экранов веб-интерфейса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ЗАКЛЮЧЕНИЕ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СПИСОК ИСПОЛЬЗОВАННЫХ ИСТОЧНИКОВ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ПРИЛОЖЕНИЕ А Иллюстрации экранов клиентского веб-приложения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ПРИЛОЖЕНИЕ Б Протоколы тестирования и сборки фронтенда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Настоящий отчет посвящен результатам проектирования и программной реализации клиентской части (Frontend) веб-приложения розничного супермаркета (вариант 36) в рамках лабораторной работы № 3 по курсу «Основы программной инженерии».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Пользовательский интерфейс является ключевым связующим звеном между сотрудниками торгового предприятия и прикладной серверной логикой. Высокие требования к скорости кассового обслуживания определяют необходимость создания максимально отзывчивого, надежного, эргономичного и визуально информативного интерфейса.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качестве технологического стека выбраны React 18.3, сборщик Vite, чистый современный CSS и библиотека модульного тестирования Vitest.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Работа выполнена в соответствии с требованиями стандартов ГОСТ 2.105-2019 и ГОСТ 7.32-2017 [2, 3].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 АРХИТЕКТУРА И КОМПОНЕНТНЫЙ СОСТАВ ВЕБ-КЛИЕНТА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1.1 Структура React-проекта и организация файлов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Исходные тексты клиентского приложения размещены в каталоге frontend/src/ и организованы по функционально-модульному принципу: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components/ — универсальные переиспользуемые UI-компоненты (Login, ProductEditor, ProductDetailsDialog, WorkspaceNav);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features/ — специализированные бизнес-модули (checkout/CartPanel, receipts/ReceiptHistory);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hooks/ — изолированные хуки управления состоянием (useAuth, useCatalog, useCart, useReceipts, useBarcodeScanner);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styles/ — модульные стили оформления компонентов;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api.js — централизованный сетевой шлюз взаимодействия с REST API бэкенда.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1.2 Компонентная декомпозиция интерфейса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Пользовательский интерфейс декомпозирован на независимые функциональные компоненты, представленные в таблице 1.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Таблица 1 — Функциональные компоненты клиентской части системы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 / Файл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Уровень декомпозиции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Принимаемые входные параметры (Props)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 и функционал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App.jsx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Root Layout / State Coordinator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Координация глобального сеанса, хранение активного токена и профиля сотрудника, переключение табов, двухэтапный сценарий кассы (draft → pay)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Login.jsx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Page / Auth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onLogin: PropTypes.func.isRequired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Форма авторизации, отправка POST /api/auth/login, валидация логина по регулярному выражению, блокировка кнопки на время запроса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WorkspaceNav.jsx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UI / Sidebar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tab, user, onCatalog, onReceipts, onLogout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Боковая панель навигации, индикация текущей роли сотрудника, выход из системы с отзывом сеанса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Catalog.jsx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Feature / Page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token, onAdd, onEdit, onDetails, cart, refreshKey, disabled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Каталог товаров: поисковая строка с задержкой (debounce 300 мс), фильтрация по категориям, курсорная пагинация (limit=24)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ProductCard (в Catalog.jsx)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UI Component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product: productShape, onAdd, onEdit, onDetails, quantity, disabled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Карточка товара: фото упаковки, наименование, штрихкод, категория, складской остаток, цена, кнопки управления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ProductDetailsDialog.jsx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UI / Dialog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productId, token, onClose, onUnauthorized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Модальное окно детализации: адаптивное изображение упаковки, пищевая ценность (КБЖУ), векторный SVG-штрихкод EAN-13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ProductEditor.jsx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Feature / Dialog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product, token, onClose, onSaved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Экран менеджера: создание/редактирование карточки товара, версионирование (version), ручная корректировка остатка с фиксацией основания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CartPanel.jsx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Feature / Aside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cart, draft, busy, creating, locked, onChange, onPrepare, onFinish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Кассовый узел: корзина покупателя, фиксация черновика чека, выбор типа оплаты, расчёт сдачи при оплате наличными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ReceiptHistory.jsx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Feature / Page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userRole, receipts, cursor, busy, selected, saleAllowed, onLoadMore, onInspect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Журнал чеков: курсорная пагинация (DESC), разграничение доступа по ролям, просмотр реквизитов и состава архивного чека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1.3 Пользовательские хуки состояния и сервисный модуль api.js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Сетевое взаимодействие инкапсулировано в модуле api.js, который прозрачно подставляет заголовок Authorization: Bearer, обрабатывает сетевые ошибки и валидирует корректность JSON-ответов сервера. Хуки useCatalog и useCart инкапсулируют локальное реактивное состояние корзины и каталога товаров.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1.4 Валидация входных свойств компонентов через PropTypes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предотвращения ошибок несоответствия типов на этапе разработки все компоненты снабжены строгими схемами PropTypes, проверяющими типы передаваемых свойств (строки, числа, функции обратного вызова, массивы).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 РЕАЛИЗАЦИЯ КЛЮЧЕВЫХ ПОЛЬЗОВАТЕЛЬСКИХ СЦЕНАРИЕВ И ЭРГОНОМИКА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2.1 Модуль авторизации и адаптация интерфейса под роли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Компонент Login.jsx обеспечивает аутентификацию сотрудников. В зависимости от назначенной роли интерфейс динамически трансформируется: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Кассир: активны кнопки быстрого добавления в корзину, панель оформления чека и модальное окно оплаты;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Менеджер: открыта кнопка добавления нового товара, диалог редактирования цен, остатков и пищевой ценности;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Аудитор: интерфейс работает в режиме строгого чтения каталога и журнала чеков без элементов модификации.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2.2 Витрина каталога и защита от race conditions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каталога товаров реализована быстрая фильтрация по названию и категории. Чтобы устранить потерю синхронизации при быстром вводе текста (Race Condition), применены два инженерных решения: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Задержка ввода (debounce 300 мс) — сетевой запрос отправляется только после паузы в наборе текста;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Отмена устаревших запросов через AbortController — при вводе нового символа предыдущий незавершенный сетевой запрос принудительно прерывается браузером.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2.3 Рабочее место кассира (CartPanel) и расчет сдачи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Панель корзины CartPanel позволяет быстро изменять количество товара, удалять позиции и наглядно отображает итоговую сумму к оплате. При вводе полученной суммы наличных компонент выполняет мгновенный пересчет сдачи. Если сумма недостаточна, кнопка завершения чека блокируется.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2.4 Векторная отрисовка штрихкодов EAN-13 по алгоритму Modulo 10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отображения штрихового кода в модальном окне детализации разработан алгоритмический модуль генерации разметки SVG без внешних библиотек: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Выполняется расчет контрольной 13-й цифры кода по официальному международному алгоритму Modulo 10: контрольная цифра равна (10 - (сумма цифр на нечетных позициях + 3 * сумма цифр на четных позициях) % 10) % 10;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Штрихкод кодируется последовательностью штрихов и пробелов различной ширины в векторном формате SVG.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2.5 Эргономика рабочего места и доступность (Accessibility)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интерфейсе соблюдены стандарты доступности WCAG 2.1: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Поддерживается полная навигация клавиатурой с помощью клавиш Tab и Shift+Tab;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Все модальные окна закрываются нажатием клавиши Escape;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Кнопки выполнения асинхронных операций блокируются (disabled) до завершения ответа сервера, предотвращая случайные повторные нажатия.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3 ТЕСТИРОВАНИЕ, СБОРКА И ВИЗУАЛИЗАЦИЯ ИНТЕРФЕЙСА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3.1 Модульное тестирование компонентов на базе Vitest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 автоматический тестовый набор на базе Vitest и React Testing Library (Catalog.test.jsx, CartPanel.test.jsx). 5 сквозных тестов подтверждают блокировку добавления при нулевом остатке, обработку сбоев API, валидацию входных данных и навигацию.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3.2 Оптимизированная сборка приложения инструментарием Vite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Сборка production-бандла выполнена командой pnpm build. Размер итогового сжатого JavaScript составляет 55.65 кБ (gzip), CSS — 3.76 кБ (gzip), время сборки — менее 17 секунд.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3.3 Графический обзор экранов веб-интерфейса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приложении А представлены подробные скриншоты всех ключевых экранов разработанного веб-приложения: страница авторизации, витрина каталога, карточка товара с кодом EAN-13, форма редактирования товара менеджером, журнал чеков, рабочее место кассира и адаптивная мобильная версия интерфейса.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выполнения индивидуального раздела лабораторной работы № 3 разработан полноценный, эргономичный и высокопроизводительный клиентский веб-интерфейс супермаркета на React 18.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Были достигнуты следующие результаты: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Спроектирована модульная компонентная архитектура с валидацией PropTypes;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Реализованы специализированные рабочие места кассира, менеджера и аудитора с ролевой адаптацией;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Внедрены механизмы устранения race conditions (debounce, AbortController);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Разработан собственный алгоритмический генератор векторных штрихкодов EAN-13 на SVG с расчетом Modulo 10;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Проведено модульное тестирование компонентов (Vitest) и выполнена оптимизированная production-сборка Vite.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Клиентская часть полностью интегрирована с бэкендом и обеспечивает комфортную работу пользователей.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Охтилев П.А., Зянчурин А.Э. Основы программной инженерии: Методические указания к выполнению лабораторных работ. — СПб.: ГУАП, 2021. — 75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ГОСТ 2.105-2019. Единая система конструкторской документации. Общие требования к текстовым документам. — М.: Стандартинформ, 2019. — 38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ГОСТ 7.32-2017. Система стандартов по информации, библиотечному и издательскому делу. Отчет о научно-исследовательской работе. — М.: Стандартинформ, 2018. — 32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React Official Documentation. Components and Hooks. [Электронный ресурс]. URL: https://react.dev/ (дата обращения: 12.09.2026).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Vite Next Generation Frontend Tooling. [Электронный ресурс]. URL: https://vite.dev/ (дата обращения: 12.09.2026).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GS1 General Specifications. Standard EAN-13 Barcode Symbology. — GS1 Standard, 2023. — 518 p.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Web Content Accessibility Guidelines (WCAG) 2.1. W3C Recommendation. [Электронный ресурс]. URL: https://www.w3.org/TR/WCAG21/ (дата обращения: 12.09.2026).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Результаты проверки и иллюстрации экранов интерфейса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А.1 — Страница авторизации сотрудника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А.2 — Каталог товаров на широком экране (ПК)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А.3 — Модальное окно детализации товара с кодом EAN-13 и КБЖУ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А.4 — Форма создания и редактирования товара менеджером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А.5 — Журнал чеков и просмотр состава продажи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А.6 — Рабочее место кассира с наполненной корзиной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А.7 — Адаптивный интерфейс каталога на мобильном экране (390 px)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Б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Протоколы тестирования и сборки фронтенда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Протокол модульного тестирования компонентов (Vitest):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2026-09-12 verification after React component modularization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Vitest 4.0.18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src/Catalog.test.jsx: 5 tests passed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 Files: 1 passed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Tests: 5 passed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Exit code: 0</w:t>
      </w:r>
    </w:p>
    <w:p>
      <w:pPr>
        <w:spacing w:line="360" w:lineRule="auto" w:after="80" w:before="20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Протокол производственной сборки приложения (Vite):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2026-09-12 production build after React component modularization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Vite 7.3.1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1752 modules transformed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dist/index.html: 0.45 kB (0.33 kB gzip)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dist/assets/index-Bp84ua34.css: 13.59 kB (3.76 kB gzip)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dist/assets/index-Dbmw20iX.js: 171.12 kB (55.65 kB gzip)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Build completed successfully in 16.97s.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333333"/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