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10.svg" ContentType="image/svg+xml"/>
  <Override PartName="/word/media/image12.svg" ContentType="image/svg+xml"/>
  <Override PartName="/word/media/image14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7759F" w14:textId="77777777" w:rsidR="00DC1FE6" w:rsidRPr="00931BE9" w:rsidRDefault="00DC1FE6" w:rsidP="00DC1FE6">
      <w:pPr>
        <w:widowControl w:val="0"/>
        <w:autoSpaceDE w:val="0"/>
        <w:autoSpaceDN w:val="0"/>
        <w:adjustRightInd w:val="0"/>
        <w:spacing w:line="240" w:lineRule="auto"/>
        <w:jc w:val="center"/>
        <w:rPr>
          <w:sz w:val="24"/>
          <w:szCs w:val="24"/>
          <w:lang w:val="ru-RU" w:eastAsia="ru-RU"/>
        </w:rPr>
      </w:pPr>
      <w:bookmarkStart w:id="0" w:name="_Toc241960231"/>
      <w:r w:rsidRPr="00931BE9">
        <w:rPr>
          <w:sz w:val="24"/>
          <w:szCs w:val="24"/>
          <w:lang w:val="ru-RU" w:eastAsia="ru-RU"/>
        </w:rPr>
        <w:t>ГУАП</w:t>
      </w:r>
    </w:p>
    <w:p w14:paraId="5C784DD8" w14:textId="77777777" w:rsidR="00DC1FE6" w:rsidRPr="00931BE9" w:rsidRDefault="00DC1FE6" w:rsidP="00DC1FE6">
      <w:pPr>
        <w:widowControl w:val="0"/>
        <w:autoSpaceDE w:val="0"/>
        <w:autoSpaceDN w:val="0"/>
        <w:adjustRightInd w:val="0"/>
        <w:spacing w:before="480" w:line="240" w:lineRule="auto"/>
        <w:jc w:val="center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КАФЕДРА № 43</w:t>
      </w:r>
    </w:p>
    <w:p w14:paraId="0E4F45B1" w14:textId="77777777" w:rsidR="00DC1FE6" w:rsidRPr="00931BE9" w:rsidRDefault="00DC1FE6" w:rsidP="00DC1FE6">
      <w:pPr>
        <w:widowControl w:val="0"/>
        <w:autoSpaceDE w:val="0"/>
        <w:autoSpaceDN w:val="0"/>
        <w:adjustRightInd w:val="0"/>
        <w:spacing w:before="1200" w:line="240" w:lineRule="auto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 xml:space="preserve">ОТЧЕТ </w:t>
      </w:r>
      <w:r w:rsidRPr="00931BE9">
        <w:rPr>
          <w:sz w:val="24"/>
          <w:szCs w:val="24"/>
          <w:lang w:val="ru-RU" w:eastAsia="ru-RU"/>
        </w:rPr>
        <w:br/>
        <w:t>ЗАЩИЩЕН С ОЦЕНКОЙ</w:t>
      </w:r>
    </w:p>
    <w:p w14:paraId="12315233" w14:textId="77777777" w:rsidR="00DC1FE6" w:rsidRPr="00931BE9" w:rsidRDefault="00DC1FE6" w:rsidP="00DC1FE6">
      <w:pPr>
        <w:widowControl w:val="0"/>
        <w:autoSpaceDE w:val="0"/>
        <w:autoSpaceDN w:val="0"/>
        <w:adjustRightInd w:val="0"/>
        <w:spacing w:before="120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ПРЕПОДАВАТЕЛЬ</w:t>
      </w:r>
    </w:p>
    <w:tbl>
      <w:tblPr>
        <w:tblW w:w="974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99"/>
        <w:gridCol w:w="281"/>
        <w:gridCol w:w="281"/>
        <w:gridCol w:w="2761"/>
        <w:gridCol w:w="275"/>
        <w:gridCol w:w="2952"/>
      </w:tblGrid>
      <w:tr w:rsidR="00DC1FE6" w:rsidRPr="00931BE9" w14:paraId="342B6BE6" w14:textId="77777777" w:rsidTr="00875253">
        <w:tc>
          <w:tcPr>
            <w:tcW w:w="3199" w:type="dxa"/>
            <w:tcBorders>
              <w:top w:val="nil"/>
              <w:left w:val="nil"/>
              <w:right w:val="nil"/>
            </w:tcBorders>
            <w:vAlign w:val="center"/>
          </w:tcPr>
          <w:p w14:paraId="092B192A" w14:textId="62CFC408" w:rsidR="00DC1FE6" w:rsidRPr="00DC1FE6" w:rsidRDefault="00DC1FE6" w:rsidP="0087525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ассистент</w:t>
            </w:r>
          </w:p>
        </w:tc>
        <w:tc>
          <w:tcPr>
            <w:tcW w:w="281" w:type="dxa"/>
            <w:tcBorders>
              <w:top w:val="nil"/>
              <w:left w:val="nil"/>
              <w:right w:val="nil"/>
            </w:tcBorders>
          </w:tcPr>
          <w:p w14:paraId="5571214B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172D8F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right w:val="nil"/>
            </w:tcBorders>
            <w:vAlign w:val="center"/>
          </w:tcPr>
          <w:p w14:paraId="443BB5B1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B6331F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right w:val="nil"/>
            </w:tcBorders>
            <w:vAlign w:val="center"/>
          </w:tcPr>
          <w:p w14:paraId="05D414B7" w14:textId="5DCCECFD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А. Э. Зянчурин</w:t>
            </w:r>
          </w:p>
        </w:tc>
      </w:tr>
      <w:tr w:rsidR="00DC1FE6" w:rsidRPr="00931BE9" w14:paraId="267E5829" w14:textId="77777777" w:rsidTr="0087525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D731F9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должность, уч. степень, звание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5AA4C1A5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A5CCE0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B1B54B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84EB45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2748F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5808D7F0" w14:textId="77777777" w:rsidR="00DC1FE6" w:rsidRPr="00931BE9" w:rsidRDefault="00DC1FE6" w:rsidP="00DC1FE6">
      <w:pPr>
        <w:widowControl w:val="0"/>
        <w:autoSpaceDE w:val="0"/>
        <w:autoSpaceDN w:val="0"/>
        <w:adjustRightInd w:val="0"/>
        <w:spacing w:line="240" w:lineRule="auto"/>
        <w:jc w:val="center"/>
        <w:rPr>
          <w:szCs w:val="28"/>
          <w:lang w:val="ru-RU"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DC1FE6" w:rsidRPr="00931BE9" w14:paraId="4A3F116C" w14:textId="77777777" w:rsidTr="0087525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650F11F" w14:textId="3B760A4A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jc w:val="center"/>
              <w:rPr>
                <w:szCs w:val="28"/>
                <w:lang w:eastAsia="ru-RU"/>
              </w:rPr>
            </w:pPr>
            <w:r w:rsidRPr="00931BE9">
              <w:rPr>
                <w:szCs w:val="28"/>
                <w:lang w:val="ru-RU" w:eastAsia="ru-RU"/>
              </w:rPr>
              <w:t>ОТЧЕТ О ЛАБОРАТОРНОЙ РАБОТЕ №</w:t>
            </w:r>
            <w:r>
              <w:rPr>
                <w:szCs w:val="28"/>
                <w:lang w:val="ru-RU" w:eastAsia="ru-RU"/>
              </w:rPr>
              <w:t>1</w:t>
            </w:r>
          </w:p>
        </w:tc>
      </w:tr>
      <w:tr w:rsidR="00DC1FE6" w:rsidRPr="002535DB" w14:paraId="4C319D86" w14:textId="77777777" w:rsidTr="0087525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08C29EF" w14:textId="6AE060C7" w:rsidR="00DC1FE6" w:rsidRPr="00931BE9" w:rsidRDefault="00DC1FE6" w:rsidP="00875253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bCs/>
                <w:szCs w:val="32"/>
                <w:lang w:val="ru-RU" w:eastAsia="ru-RU"/>
              </w:rPr>
            </w:pPr>
            <w:r w:rsidRPr="00DC1FE6">
              <w:rPr>
                <w:bCs/>
                <w:szCs w:val="32"/>
                <w:lang w:val="ru-RU" w:eastAsia="ru-RU"/>
              </w:rPr>
              <w:t>Автоматизация технологического процесса промышленного производства программного обеспечения.</w:t>
            </w:r>
          </w:p>
        </w:tc>
      </w:tr>
      <w:tr w:rsidR="00DC1FE6" w:rsidRPr="002535DB" w14:paraId="7287611F" w14:textId="77777777" w:rsidTr="0087525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6750682" w14:textId="52A148DA" w:rsidR="00DC1FE6" w:rsidRPr="00931BE9" w:rsidRDefault="00DC1FE6" w:rsidP="00875253">
            <w:pPr>
              <w:keepNext/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outlineLvl w:val="2"/>
              <w:rPr>
                <w:sz w:val="24"/>
                <w:szCs w:val="24"/>
                <w:lang w:val="ru-RU" w:eastAsia="ru-RU"/>
              </w:rPr>
            </w:pPr>
            <w:r w:rsidRPr="00931BE9">
              <w:rPr>
                <w:sz w:val="24"/>
                <w:szCs w:val="24"/>
                <w:lang w:val="ru-RU" w:eastAsia="ru-RU"/>
              </w:rPr>
              <w:t xml:space="preserve">по курсу: </w:t>
            </w:r>
            <w:r w:rsidR="002535DB">
              <w:rPr>
                <w:sz w:val="24"/>
                <w:szCs w:val="24"/>
                <w:lang w:val="ru-RU" w:eastAsia="ru-RU"/>
              </w:rPr>
              <w:t>Основы программной инженерии</w:t>
            </w:r>
          </w:p>
        </w:tc>
      </w:tr>
      <w:tr w:rsidR="00DC1FE6" w:rsidRPr="002535DB" w14:paraId="4A13A1D3" w14:textId="77777777" w:rsidTr="0087525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EA5CF6F" w14:textId="77777777" w:rsidR="00DC1FE6" w:rsidRPr="00931BE9" w:rsidRDefault="00DC1FE6" w:rsidP="00875253">
            <w:pPr>
              <w:keepNext/>
              <w:widowControl w:val="0"/>
              <w:autoSpaceDE w:val="0"/>
              <w:autoSpaceDN w:val="0"/>
              <w:adjustRightInd w:val="0"/>
              <w:spacing w:before="240" w:line="240" w:lineRule="auto"/>
              <w:jc w:val="center"/>
              <w:outlineLvl w:val="2"/>
              <w:rPr>
                <w:szCs w:val="28"/>
                <w:lang w:val="ru-RU" w:eastAsia="ru-RU"/>
              </w:rPr>
            </w:pPr>
          </w:p>
        </w:tc>
      </w:tr>
      <w:tr w:rsidR="00DC1FE6" w:rsidRPr="002535DB" w14:paraId="5CFB7650" w14:textId="77777777" w:rsidTr="00875253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E3406F2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</w:tr>
    </w:tbl>
    <w:p w14:paraId="35F6B367" w14:textId="77777777" w:rsidR="00DC1FE6" w:rsidRPr="00931BE9" w:rsidRDefault="00DC1FE6" w:rsidP="00DC1FE6">
      <w:pPr>
        <w:widowControl w:val="0"/>
        <w:autoSpaceDE w:val="0"/>
        <w:autoSpaceDN w:val="0"/>
        <w:adjustRightInd w:val="0"/>
        <w:spacing w:before="1680"/>
        <w:rPr>
          <w:sz w:val="24"/>
          <w:szCs w:val="24"/>
          <w:lang w:eastAsia="ru-RU"/>
        </w:rPr>
      </w:pPr>
      <w:r w:rsidRPr="00931BE9">
        <w:rPr>
          <w:sz w:val="24"/>
          <w:szCs w:val="24"/>
          <w:lang w:val="ru-RU"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DC1FE6" w:rsidRPr="00931BE9" w14:paraId="7E46CAF7" w14:textId="77777777" w:rsidTr="00875253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4D562D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/>
              <w:rPr>
                <w:sz w:val="24"/>
                <w:szCs w:val="24"/>
                <w:lang w:val="ru-RU" w:eastAsia="ru-RU"/>
              </w:rPr>
            </w:pPr>
            <w:r w:rsidRPr="00931BE9">
              <w:rPr>
                <w:sz w:val="24"/>
                <w:szCs w:val="24"/>
                <w:lang w:val="ru-RU" w:eastAsia="ru-RU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5EFDB6F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  <w:r w:rsidRPr="00931BE9">
              <w:rPr>
                <w:sz w:val="24"/>
                <w:szCs w:val="24"/>
                <w:lang w:val="ru-RU" w:eastAsia="ru-RU"/>
              </w:rPr>
              <w:t>4434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1F80E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561CE9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FD8BA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r>
              <w:t>К. А. Энгельгардт</w:t>
            </w:r>
          </w:p>
        </w:tc>
      </w:tr>
      <w:tr w:rsidR="00DC1FE6" w:rsidRPr="00931BE9" w14:paraId="52D8B2CF" w14:textId="77777777" w:rsidTr="00875253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55D9D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64541DB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FC1EBD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8340AA2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8B7C1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E24DC" w14:textId="77777777" w:rsidR="00DC1FE6" w:rsidRPr="00931BE9" w:rsidRDefault="00DC1FE6" w:rsidP="00875253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5E509374" w14:textId="77777777" w:rsidR="00DC1FE6" w:rsidRPr="00931BE9" w:rsidRDefault="00DC1FE6" w:rsidP="00DC1FE6">
      <w:pPr>
        <w:widowControl w:val="0"/>
        <w:autoSpaceDE w:val="0"/>
        <w:autoSpaceDN w:val="0"/>
        <w:adjustRightInd w:val="0"/>
        <w:spacing w:line="240" w:lineRule="auto"/>
        <w:rPr>
          <w:sz w:val="20"/>
          <w:szCs w:val="20"/>
          <w:lang w:val="ru-RU" w:eastAsia="ru-RU"/>
        </w:rPr>
      </w:pPr>
    </w:p>
    <w:p w14:paraId="5435A454" w14:textId="77777777" w:rsidR="00DC1FE6" w:rsidRPr="00931BE9" w:rsidRDefault="00DC1FE6" w:rsidP="00DC1FE6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sz w:val="24"/>
          <w:szCs w:val="24"/>
          <w:lang w:eastAsia="ru-RU"/>
        </w:rPr>
      </w:pPr>
      <w:r w:rsidRPr="00931BE9">
        <w:rPr>
          <w:sz w:val="24"/>
          <w:szCs w:val="24"/>
          <w:lang w:val="ru-RU" w:eastAsia="ru-RU"/>
        </w:rPr>
        <w:t>Санкт-Петербург</w:t>
      </w:r>
      <w:r w:rsidRPr="00931BE9">
        <w:rPr>
          <w:sz w:val="24"/>
          <w:szCs w:val="24"/>
          <w:lang w:eastAsia="ru-RU"/>
        </w:rPr>
        <w:t xml:space="preserve"> </w:t>
      </w:r>
      <w:r w:rsidRPr="00931BE9">
        <w:rPr>
          <w:sz w:val="24"/>
          <w:szCs w:val="24"/>
          <w:lang w:val="ru-RU" w:eastAsia="ru-RU"/>
        </w:rPr>
        <w:t>202</w:t>
      </w:r>
      <w:r w:rsidRPr="00931BE9">
        <w:rPr>
          <w:sz w:val="24"/>
          <w:szCs w:val="24"/>
          <w:lang w:eastAsia="ru-RU"/>
        </w:rPr>
        <w:t>6</w:t>
      </w:r>
    </w:p>
    <w:sdt>
      <w:sdtPr>
        <w:rPr>
          <w:b w:val="0"/>
          <w:bCs w:val="0"/>
          <w:color w:val="auto"/>
          <w:szCs w:val="22"/>
        </w:rPr>
        <w:id w:val="113105669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B11C87C" w14:textId="4B274588" w:rsidR="00DC1FE6" w:rsidRPr="00DC1FE6" w:rsidRDefault="00DC1FE6" w:rsidP="00DC1FE6">
          <w:pPr>
            <w:pStyle w:val="TOCHeading"/>
            <w:jc w:val="center"/>
            <w:rPr>
              <w:lang w:val="ru-RU"/>
            </w:rPr>
          </w:pPr>
          <w:r>
            <w:rPr>
              <w:lang w:val="ru-RU"/>
            </w:rPr>
            <w:t>СОДЕРЖАНИЕ</w:t>
          </w:r>
        </w:p>
        <w:p w14:paraId="05738557" w14:textId="25DDA127" w:rsidR="00DC1FE6" w:rsidRDefault="00DC1FE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968370" w:history="1">
            <w:r w:rsidRPr="007C15F2">
              <w:rPr>
                <w:rStyle w:val="Hyperlink"/>
                <w:noProof/>
                <w:lang w:val="ru-RU"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F1F77" w14:textId="150BF7B0" w:rsidR="00DC1FE6" w:rsidRDefault="00DC1FE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71" w:history="1">
            <w:r w:rsidRPr="007C15F2">
              <w:rPr>
                <w:rStyle w:val="Hyperlink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6EF4D" w14:textId="6CAF29D9" w:rsidR="00DC1FE6" w:rsidRDefault="00DC1FE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72" w:history="1">
            <w:r w:rsidRPr="007C15F2">
              <w:rPr>
                <w:rStyle w:val="Hyperlink"/>
                <w:noProof/>
                <w:lang w:val="ru-RU"/>
              </w:rPr>
              <w:t>1 Концепция и границы информационной системы супермаркета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71300" w14:textId="7525666F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73" w:history="1">
            <w:r w:rsidRPr="007C15F2">
              <w:rPr>
                <w:rStyle w:val="Hyperlink"/>
                <w:noProof/>
                <w:lang w:val="ru-RU"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0990D" w14:textId="0AD5A5CB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74" w:history="1">
            <w:r w:rsidRPr="007C15F2">
              <w:rPr>
                <w:rStyle w:val="Hyperlink"/>
                <w:noProof/>
                <w:lang w:val="ru-RU"/>
              </w:rPr>
              <w:t>1.2 Цель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C6E75" w14:textId="368D5C07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375" w:history="1">
            <w:r w:rsidRPr="007C15F2">
              <w:rPr>
                <w:rStyle w:val="Hyperlink"/>
                <w:noProof/>
                <w:lang w:val="ru-RU"/>
              </w:rPr>
              <w:t>1.2.1 Границы первой 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623BE" w14:textId="55212C2D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76" w:history="1">
            <w:r w:rsidRPr="007C15F2">
              <w:rPr>
                <w:rStyle w:val="Hyperlink"/>
                <w:noProof/>
                <w:lang w:val="ru-RU"/>
              </w:rPr>
              <w:t>1.3 Словарь данных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6146D" w14:textId="068B3619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77" w:history="1">
            <w:r w:rsidRPr="007C15F2">
              <w:rPr>
                <w:rStyle w:val="Hyperlink"/>
                <w:noProof/>
                <w:lang w:val="ru-RU"/>
              </w:rPr>
              <w:t>1.4 Нежелательные эффекты и конфликты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A82B9" w14:textId="16CB3D42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78" w:history="1">
            <w:r w:rsidRPr="007C15F2">
              <w:rPr>
                <w:rStyle w:val="Hyperlink"/>
                <w:noProof/>
                <w:lang w:val="ru-RU"/>
              </w:rPr>
              <w:t>1.5 Варианты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5C6FA" w14:textId="4591C330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79" w:history="1">
            <w:r w:rsidRPr="007C15F2">
              <w:rPr>
                <w:rStyle w:val="Hyperlink"/>
                <w:noProof/>
                <w:lang w:val="ru-RU"/>
              </w:rPr>
              <w:t>1.6 Дерево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F4182" w14:textId="221A6A1C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80" w:history="1">
            <w:r w:rsidRPr="007C15F2">
              <w:rPr>
                <w:rStyle w:val="Hyperlink"/>
                <w:noProof/>
                <w:lang w:val="ru-RU"/>
              </w:rPr>
              <w:t>1.7 Заключение и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0E627" w14:textId="4FF29537" w:rsidR="00DC1FE6" w:rsidRDefault="00DC1FE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81" w:history="1">
            <w:r w:rsidRPr="007C15F2">
              <w:rPr>
                <w:rStyle w:val="Hyperlink"/>
                <w:noProof/>
                <w:lang w:val="ru-RU"/>
              </w:rPr>
              <w:t>2 Спецификация требований к информационной системе супермаркета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3C68" w14:textId="1ED6BE03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82" w:history="1">
            <w:r w:rsidRPr="007C15F2">
              <w:rPr>
                <w:rStyle w:val="Hyperlink"/>
                <w:noProof/>
                <w:lang w:val="ru-RU"/>
              </w:rPr>
              <w:t>2.1 Бизнес-требования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C649B" w14:textId="66268012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83" w:history="1">
            <w:r w:rsidRPr="007C15F2">
              <w:rPr>
                <w:rStyle w:val="Hyperlink"/>
                <w:noProof/>
              </w:rPr>
              <w:t>2.2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C6DD8" w14:textId="5FEA6F68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384" w:history="1">
            <w:r w:rsidRPr="007C15F2">
              <w:rPr>
                <w:rStyle w:val="Hyperlink"/>
                <w:noProof/>
                <w:lang w:val="ru-RU"/>
              </w:rPr>
              <w:t>2.2.1 Ограничения и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EC1A7" w14:textId="65526D41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385" w:history="1">
            <w:r w:rsidRPr="007C15F2">
              <w:rPr>
                <w:rStyle w:val="Hyperlink"/>
                <w:noProof/>
                <w:lang w:val="ru-RU"/>
              </w:rPr>
              <w:t>2.2.2 Внешние интерфейсы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7D067" w14:textId="09B3CF62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86" w:history="1">
            <w:r w:rsidRPr="007C15F2">
              <w:rPr>
                <w:rStyle w:val="Hyperlink"/>
                <w:noProof/>
                <w:lang w:val="ru-RU"/>
              </w:rPr>
              <w:t>2.3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2C3C1" w14:textId="53CC4DE7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387" w:history="1">
            <w:r w:rsidRPr="007C15F2">
              <w:rPr>
                <w:rStyle w:val="Hyperlink"/>
                <w:noProof/>
                <w:lang w:val="ru-RU"/>
              </w:rPr>
              <w:t xml:space="preserve">2.3.1 Информационные требования к </w:t>
            </w:r>
            <w:r w:rsidRPr="007C15F2">
              <w:rPr>
                <w:rStyle w:val="Hyperlink"/>
                <w:noProof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C8FC5" w14:textId="1B114B9E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388" w:history="1">
            <w:r w:rsidRPr="007C15F2">
              <w:rPr>
                <w:rStyle w:val="Hyperlink"/>
                <w:noProof/>
                <w:lang w:val="ru-RU"/>
              </w:rPr>
              <w:t xml:space="preserve">2.3.2 Функциональные требования к </w:t>
            </w:r>
            <w:r w:rsidRPr="007C15F2">
              <w:rPr>
                <w:rStyle w:val="Hyperlink"/>
                <w:noProof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42513" w14:textId="5702ACC5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89" w:history="1">
            <w:r w:rsidRPr="007C15F2">
              <w:rPr>
                <w:rStyle w:val="Hyperlink"/>
                <w:noProof/>
                <w:lang w:val="ru-RU"/>
              </w:rPr>
              <w:t>2.4 Заключение и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F1FB1" w14:textId="64FD1BE5" w:rsidR="00DC1FE6" w:rsidRDefault="00DC1FE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0" w:history="1">
            <w:r w:rsidRPr="007C15F2">
              <w:rPr>
                <w:rStyle w:val="Hyperlink"/>
                <w:noProof/>
                <w:lang w:val="ru-RU"/>
              </w:rPr>
              <w:t>3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FC8AE" w14:textId="495E2984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1" w:history="1">
            <w:r w:rsidRPr="007C15F2">
              <w:rPr>
                <w:rStyle w:val="Hyperlink"/>
                <w:noProof/>
                <w:lang w:val="ru-RU"/>
              </w:rPr>
              <w:t>3.1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28CF6" w14:textId="04EB023D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2" w:history="1">
            <w:r w:rsidRPr="007C15F2">
              <w:rPr>
                <w:rStyle w:val="Hyperlink"/>
                <w:noProof/>
                <w:lang w:val="ru-RU"/>
              </w:rPr>
              <w:t>3.2 Диаграмма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6735D" w14:textId="0D10B3F7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3" w:history="1">
            <w:r w:rsidRPr="007C15F2">
              <w:rPr>
                <w:rStyle w:val="Hyperlink"/>
                <w:noProof/>
                <w:lang w:val="ru-RU"/>
              </w:rPr>
              <w:t>3.3 Бизнес-процесс продажи на кассе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80E5" w14:textId="013B614D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4" w:history="1">
            <w:r w:rsidRPr="007C15F2">
              <w:rPr>
                <w:rStyle w:val="Hyperlink"/>
                <w:noProof/>
                <w:lang w:val="ru-RU"/>
              </w:rPr>
              <w:t>3.4 Диаграмма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18DF4" w14:textId="3733D69A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5" w:history="1">
            <w:r w:rsidRPr="007C15F2">
              <w:rPr>
                <w:rStyle w:val="Hyperlink"/>
                <w:noProof/>
                <w:lang w:val="ru-RU"/>
              </w:rPr>
              <w:t xml:space="preserve">3.5 </w:t>
            </w:r>
            <w:r w:rsidRPr="007C15F2">
              <w:rPr>
                <w:rStyle w:val="Hyperlink"/>
                <w:noProof/>
              </w:rPr>
              <w:t>ER</w:t>
            </w:r>
            <w:r w:rsidRPr="007C15F2">
              <w:rPr>
                <w:rStyle w:val="Hyperlink"/>
                <w:noProof/>
                <w:lang w:val="ru-RU"/>
              </w:rPr>
              <w:t>-модель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FD5C2" w14:textId="104E2FC4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6" w:history="1">
            <w:r w:rsidRPr="007C15F2">
              <w:rPr>
                <w:rStyle w:val="Hyperlink"/>
                <w:noProof/>
                <w:lang w:val="ru-RU"/>
              </w:rPr>
              <w:t>3.6 Заключение и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840BA" w14:textId="52CEEC3D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7" w:history="1">
            <w:r w:rsidRPr="007C15F2">
              <w:rPr>
                <w:rStyle w:val="Hyperlink"/>
                <w:noProof/>
                <w:lang w:val="ru-RU"/>
              </w:rPr>
              <w:t>3.7 Проверка машинной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803D2" w14:textId="14BBC94B" w:rsidR="00DC1FE6" w:rsidRDefault="00DC1FE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8" w:history="1">
            <w:r w:rsidRPr="007C15F2">
              <w:rPr>
                <w:rStyle w:val="Hyperlink"/>
                <w:noProof/>
                <w:lang w:val="ru-RU"/>
              </w:rPr>
              <w:t>4 Архитектура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790D6" w14:textId="62BDC6F6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399" w:history="1">
            <w:r w:rsidRPr="007C15F2">
              <w:rPr>
                <w:rStyle w:val="Hyperlink"/>
                <w:noProof/>
                <w:lang w:val="ru-RU"/>
              </w:rPr>
              <w:t>4.1 Вариант архитектуры и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C641F" w14:textId="3EB28EEC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400" w:history="1">
            <w:r w:rsidRPr="007C15F2">
              <w:rPr>
                <w:rStyle w:val="Hyperlink"/>
                <w:noProof/>
                <w:lang w:val="ru-RU"/>
              </w:rPr>
              <w:t>4.1.1 Модульная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9AED5" w14:textId="22513828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401" w:history="1">
            <w:r w:rsidRPr="007C15F2">
              <w:rPr>
                <w:rStyle w:val="Hyperlink"/>
                <w:noProof/>
                <w:lang w:val="ru-RU"/>
              </w:rPr>
              <w:t>4.1.2 Компоненты и соединители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51CB7" w14:textId="67975DF0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402" w:history="1">
            <w:r w:rsidRPr="007C15F2">
              <w:rPr>
                <w:rStyle w:val="Hyperlink"/>
                <w:noProof/>
                <w:lang w:val="ru-RU"/>
              </w:rPr>
              <w:t>4.2 Структуры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4B35" w14:textId="38C2F17E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403" w:history="1">
            <w:r w:rsidRPr="007C15F2">
              <w:rPr>
                <w:rStyle w:val="Hyperlink"/>
                <w:noProof/>
                <w:lang w:val="ru-RU"/>
              </w:rPr>
              <w:t>4.2.1 Размещение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108F7" w14:textId="76C5A813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404" w:history="1">
            <w:r w:rsidRPr="007C15F2">
              <w:rPr>
                <w:rStyle w:val="Hyperlink"/>
                <w:noProof/>
                <w:lang w:val="ru-RU"/>
              </w:rPr>
              <w:t>4.2.2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1EE55" w14:textId="50E5731C" w:rsidR="00DC1FE6" w:rsidRDefault="00DC1FE6">
          <w:pPr>
            <w:pStyle w:val="TOC3"/>
            <w:tabs>
              <w:tab w:val="right" w:leader="dot" w:pos="9345"/>
            </w:tabs>
            <w:rPr>
              <w:noProof/>
            </w:rPr>
          </w:pPr>
          <w:hyperlink w:anchor="_Toc241968405" w:history="1">
            <w:r w:rsidRPr="007C15F2">
              <w:rPr>
                <w:rStyle w:val="Hyperlink"/>
                <w:noProof/>
                <w:lang w:val="ru-RU"/>
              </w:rPr>
              <w:t>4.2.3 Распределение функций между участниками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0FD6E" w14:textId="2E4E94B0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406" w:history="1">
            <w:r w:rsidRPr="007C15F2">
              <w:rPr>
                <w:rStyle w:val="Hyperlink"/>
                <w:noProof/>
                <w:lang w:val="ru-RU"/>
              </w:rPr>
              <w:t>4.3 Надёжность и эксплуатационные границы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5AE7" w14:textId="126414AC" w:rsidR="00DC1FE6" w:rsidRDefault="00DC1FE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407" w:history="1">
            <w:r w:rsidRPr="007C15F2">
              <w:rPr>
                <w:rStyle w:val="Hyperlink"/>
                <w:noProof/>
                <w:lang w:val="ru-RU"/>
              </w:rPr>
              <w:t>4.4 Заключение и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FFCC" w14:textId="6D487A3C" w:rsidR="00DC1FE6" w:rsidRDefault="00DC1FE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408" w:history="1">
            <w:r w:rsidRPr="007C15F2">
              <w:rPr>
                <w:rStyle w:val="Hyperlink"/>
                <w:noProof/>
                <w:lang w:val="ru-RU"/>
              </w:rPr>
              <w:t>5 Роли и защита ЛР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01191" w14:textId="0AA6CDF6" w:rsidR="00DC1FE6" w:rsidRDefault="00DC1FE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409" w:history="1">
            <w:r w:rsidRPr="007C15F2">
              <w:rPr>
                <w:rStyle w:val="Hyperlink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ED6D" w14:textId="4DFB0856" w:rsidR="00DC1FE6" w:rsidRDefault="00DC1FE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1968410" w:history="1">
            <w:r w:rsidRPr="007C15F2">
              <w:rPr>
                <w:rStyle w:val="Hyperlink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_Toc241968410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8625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50B93" w14:textId="46C06D10" w:rsidR="00DC1FE6" w:rsidRDefault="00DC1FE6">
          <w:r>
            <w:rPr>
              <w:b/>
              <w:bCs/>
              <w:noProof/>
            </w:rPr>
            <w:fldChar w:fldCharType="end"/>
          </w:r>
        </w:p>
      </w:sdtContent>
    </w:sdt>
    <w:p w14:paraId="6EF1AB0F" w14:textId="77777777" w:rsidR="00DC1FE6" w:rsidRPr="009B4AA1" w:rsidRDefault="00DC1FE6" w:rsidP="009B4AA1">
      <w:pPr>
        <w:rPr>
          <w:lang w:val="ru-RU"/>
        </w:rPr>
      </w:pPr>
    </w:p>
    <w:p w14:paraId="643CD9A1" w14:textId="1F0938D7" w:rsidR="00AE0403" w:rsidRDefault="00EA4CC3">
      <w:pPr>
        <w:pStyle w:val="Heading1"/>
        <w:rPr>
          <w:lang w:val="ru-RU"/>
        </w:rPr>
      </w:pPr>
      <w:bookmarkStart w:id="1" w:name="_Toc241968370"/>
      <w:r w:rsidRPr="000219CE">
        <w:rPr>
          <w:lang w:val="ru-RU"/>
        </w:rPr>
        <w:t>ЗАДАНИЕ</w:t>
      </w:r>
      <w:bookmarkEnd w:id="0"/>
      <w:bookmarkEnd w:id="1"/>
    </w:p>
    <w:p w14:paraId="4D539A55" w14:textId="77777777" w:rsidR="00DC1FE6" w:rsidRPr="00DC1FE6" w:rsidRDefault="00DC1FE6" w:rsidP="00DC1FE6">
      <w:pPr>
        <w:rPr>
          <w:lang w:val="ru-RU"/>
        </w:rPr>
      </w:pPr>
      <w:r w:rsidRPr="00DC1FE6">
        <w:rPr>
          <w:lang w:val="ru-RU"/>
        </w:rPr>
        <w:t>Разработка спецификации требований в соответствии с вариантом</w:t>
      </w:r>
    </w:p>
    <w:p w14:paraId="1B549635" w14:textId="77777777" w:rsidR="00DC1FE6" w:rsidRPr="009B4AA1" w:rsidRDefault="00DC1FE6" w:rsidP="00DC1FE6">
      <w:pPr>
        <w:rPr>
          <w:lang w:val="ru-RU"/>
        </w:rPr>
      </w:pPr>
      <w:r w:rsidRPr="00DC1FE6">
        <w:rPr>
          <w:lang w:val="ru-RU"/>
        </w:rPr>
        <w:t>задания. Формализация ограничений и бизнес-правил предметной области.</w:t>
      </w:r>
    </w:p>
    <w:p w14:paraId="1713353D" w14:textId="77777777" w:rsidR="00DC1FE6" w:rsidRPr="00DC1FE6" w:rsidRDefault="00DC1FE6" w:rsidP="00DC1FE6">
      <w:pPr>
        <w:rPr>
          <w:lang w:val="ru-RU"/>
        </w:rPr>
      </w:pPr>
      <w:r w:rsidRPr="00DC1FE6">
        <w:rPr>
          <w:lang w:val="ru-RU"/>
        </w:rPr>
        <w:t>Моделирование предметной области и архитектуры программного</w:t>
      </w:r>
    </w:p>
    <w:p w14:paraId="56EE31A9" w14:textId="77777777" w:rsidR="00DC1FE6" w:rsidRPr="00DC1FE6" w:rsidRDefault="00DC1FE6" w:rsidP="00DC1FE6">
      <w:pPr>
        <w:rPr>
          <w:lang w:val="ru-RU"/>
        </w:rPr>
      </w:pPr>
      <w:r w:rsidRPr="00DC1FE6">
        <w:rPr>
          <w:lang w:val="ru-RU"/>
        </w:rPr>
        <w:t>обеспечения с использованием нотаций UML, BPMN, ER-диаграмм и других</w:t>
      </w:r>
    </w:p>
    <w:p w14:paraId="0AF40BB2" w14:textId="77777777" w:rsidR="00DC1FE6" w:rsidRPr="00DC1FE6" w:rsidRDefault="00DC1FE6" w:rsidP="00DC1FE6">
      <w:pPr>
        <w:rPr>
          <w:lang w:val="ru-RU"/>
        </w:rPr>
      </w:pPr>
      <w:r w:rsidRPr="00DC1FE6">
        <w:rPr>
          <w:lang w:val="ru-RU"/>
        </w:rPr>
        <w:t>языков моделирования по необходимости и согласованию с преподавателем.</w:t>
      </w:r>
    </w:p>
    <w:p w14:paraId="4F716356" w14:textId="77777777" w:rsidR="00DC1FE6" w:rsidRPr="00DC1FE6" w:rsidRDefault="00DC1FE6" w:rsidP="00DC1FE6">
      <w:pPr>
        <w:rPr>
          <w:lang w:val="ru-RU"/>
        </w:rPr>
      </w:pPr>
      <w:r>
        <w:t>Выполнение индивидуального раздела лабораторной работы в роли: «Системный аналитик».</w:t>
      </w:r>
    </w:p>
    <w:p w14:paraId="4BFCB282" w14:textId="77777777" w:rsidR="00DC1FE6" w:rsidRPr="00DC1FE6" w:rsidRDefault="00DC1FE6" w:rsidP="00DC1FE6">
      <w:pPr>
        <w:rPr>
          <w:lang w:val="ru-RU"/>
        </w:rPr>
      </w:pPr>
      <w:r w:rsidRPr="00DC1FE6">
        <w:rPr>
          <w:lang w:val="ru-RU"/>
        </w:rPr>
        <w:t>взаимодействие в группе из трех человек в ролях: «Специалист по научноисследовательским и опытно-конструкторским разработкам», «Системный</w:t>
      </w:r>
    </w:p>
    <w:p w14:paraId="3FD64288" w14:textId="3858FE04" w:rsidR="00DC1FE6" w:rsidRPr="00DC1FE6" w:rsidRDefault="00DC1FE6" w:rsidP="00DC1FE6">
      <w:pPr>
        <w:rPr>
          <w:lang w:val="ru-RU"/>
        </w:rPr>
      </w:pPr>
      <w:r/>
    </w:p>
    <w:p w14:paraId="6C38283B" w14:textId="59F57F50" w:rsidR="00AE0403" w:rsidRPr="000219CE" w:rsidRDefault="00EA4CC3">
      <w:pPr>
        <w:pStyle w:val="Heading1"/>
        <w:jc w:val="center"/>
        <w:rPr>
          <w:lang w:val="ru-RU"/>
        </w:rPr>
      </w:pPr>
      <w:bookmarkStart w:id="2" w:name="_Toc241960232"/>
      <w:bookmarkStart w:id="3" w:name="_Toc241968371"/>
      <w:r w:rsidRPr="000219CE">
        <w:rPr>
          <w:lang w:val="ru-RU"/>
        </w:rPr>
        <w:t>ВВЕДЕНИЕ</w:t>
      </w:r>
      <w:bookmarkEnd w:id="2"/>
      <w:bookmarkEnd w:id="3"/>
    </w:p>
    <w:p w14:paraId="416C60AF" w14:textId="77777777" w:rsidR="00AE0403" w:rsidRPr="000219CE" w:rsidRDefault="00EA4CC3">
      <w:pPr>
        <w:rPr>
          <w:lang w:val="ru-RU"/>
        </w:rPr>
      </w:pPr>
      <w:r w:rsidRPr="000219CE">
        <w:rPr>
          <w:lang w:val="ru-RU"/>
        </w:rPr>
        <w:t>Работа посвящена требованиям и проектированию информационной системы супермаркета по варианту 36. Концепция, ограничения, модели и архитектура задают проверяемый контракт будущей реализации. Исполняемый прикладной код на этом этапе не разрабатывается.</w:t>
      </w:r>
    </w:p>
    <w:p w14:paraId="75C60026" w14:textId="77777777" w:rsidR="00AE0403" w:rsidRPr="000219CE" w:rsidRDefault="00EA4CC3">
      <w:pPr>
        <w:rPr>
          <w:lang w:val="ru-RU"/>
        </w:rPr>
      </w:pPr>
      <w:r w:rsidRPr="000219CE">
        <w:rPr>
          <w:lang w:val="ru-RU"/>
        </w:rPr>
        <w:t>Основание выполнения — соответствующая методичка [1]. Порядок оформления сверяется с нормативной документацией ГУАП [2].</w:t>
      </w:r>
    </w:p>
    <w:p w14:paraId="66001DD0" w14:textId="77777777" w:rsidR="00AE0403" w:rsidRPr="000219CE" w:rsidRDefault="00EA4CC3">
      <w:pPr>
        <w:pStyle w:val="Heading1"/>
        <w:rPr>
          <w:lang w:val="ru-RU"/>
        </w:rPr>
      </w:pPr>
      <w:r>
        <w:t>1 Модель предметной области</w:t>
      </w:r>
    </w:p>
    <w:p w14:paraId="2D84A46F" w14:textId="77777777" w:rsidR="00AE0403" w:rsidRPr="000219CE" w:rsidRDefault="00EA4CC3">
      <w:pPr>
        <w:pStyle w:val="Heading2"/>
        <w:rPr>
          <w:lang w:val="ru-RU"/>
        </w:rPr>
      </w:pPr>
      <w:r>
        <w:t>1.1 Диаграмма вариантов использования</w:t>
      </w:r>
    </w:p>
    <w:p w14:paraId="7BAEF755" w14:textId="77777777" w:rsidR="005E76C5" w:rsidRDefault="005E76C5" w:rsidP="005E76C5">
      <w:pPr>
        <w:keepNext/>
      </w:pPr>
      <w:r w:rsidRPr="005E76C5">
        <w:rPr>
          <w:noProof/>
          <w:lang w:val="ru-RU"/>
        </w:rPr>
        <w:drawing>
          <wp:inline distT="0" distB="0" distL="0" distR="0" wp14:anchorId="64B29309" wp14:editId="1564B8F9">
            <wp:extent cx="5940425" cy="6729095"/>
            <wp:effectExtent l="0" t="0" r="3175" b="0"/>
            <wp:docPr id="13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2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0D207" w14:textId="55F0EFB8" w:rsidR="005E76C5" w:rsidRPr="005E76C5" w:rsidRDefault="005E76C5" w:rsidP="005E76C5">
      <w:pPr>
        <w:pStyle w:val="Caption"/>
        <w:jc w:val="center"/>
        <w:rPr>
          <w:b w:val="0"/>
          <w:bCs w:val="0"/>
          <w:color w:val="000000" w:themeColor="text1"/>
          <w:lang w:val="ru-RU"/>
        </w:rPr>
      </w:pPr>
      <w:r w:rsidRPr="009B4AA1">
        <w:rPr>
          <w:b w:val="0"/>
          <w:bCs w:val="0"/>
          <w:color w:val="000000" w:themeColor="text1"/>
          <w:lang w:val="ru-RU"/>
        </w:rPr>
        <w:t xml:space="preserve">Рисунок </w:t>
      </w:r>
      <w:r w:rsidRPr="005E76C5">
        <w:rPr>
          <w:b w:val="0"/>
          <w:bCs w:val="0"/>
          <w:color w:val="000000" w:themeColor="text1"/>
        </w:rPr>
        <w:fldChar w:fldCharType="begin"/>
      </w:r>
      <w:r w:rsidRPr="009B4AA1">
        <w:rPr>
          <w:b w:val="0"/>
          <w:bCs w:val="0"/>
          <w:color w:val="000000" w:themeColor="text1"/>
          <w:lang w:val="ru-RU"/>
        </w:rPr>
        <w:instrText xml:space="preserve"> </w:instrText>
      </w:r>
      <w:r w:rsidRPr="005E76C5">
        <w:rPr>
          <w:b w:val="0"/>
          <w:bCs w:val="0"/>
          <w:color w:val="000000" w:themeColor="text1"/>
        </w:rPr>
        <w:instrText>SEQ</w:instrText>
      </w:r>
      <w:r w:rsidRPr="009B4AA1">
        <w:rPr>
          <w:b w:val="0"/>
          <w:bCs w:val="0"/>
          <w:color w:val="000000" w:themeColor="text1"/>
          <w:lang w:val="ru-RU"/>
        </w:rPr>
        <w:instrText xml:space="preserve"> Рисунок \* </w:instrText>
      </w:r>
      <w:r w:rsidRPr="005E76C5">
        <w:rPr>
          <w:b w:val="0"/>
          <w:bCs w:val="0"/>
          <w:color w:val="000000" w:themeColor="text1"/>
        </w:rPr>
        <w:instrText>ARABIC</w:instrText>
      </w:r>
      <w:r w:rsidRPr="009B4AA1">
        <w:rPr>
          <w:b w:val="0"/>
          <w:bCs w:val="0"/>
          <w:color w:val="000000" w:themeColor="text1"/>
          <w:lang w:val="ru-RU"/>
        </w:rPr>
        <w:instrText xml:space="preserve"> </w:instrText>
      </w:r>
      <w:r w:rsidRPr="005E76C5">
        <w:rPr>
          <w:b w:val="0"/>
          <w:bCs w:val="0"/>
          <w:color w:val="000000" w:themeColor="text1"/>
        </w:rPr>
        <w:fldChar w:fldCharType="separate"/>
      </w:r>
      <w:r w:rsidR="00686258" w:rsidRPr="009B4AA1">
        <w:rPr>
          <w:b w:val="0"/>
          <w:bCs w:val="0"/>
          <w:noProof/>
          <w:color w:val="000000" w:themeColor="text1"/>
          <w:lang w:val="ru-RU"/>
        </w:rPr>
        <w:t>2</w:t>
      </w:r>
      <w:r w:rsidRPr="005E76C5">
        <w:rPr>
          <w:b w:val="0"/>
          <w:bCs w:val="0"/>
          <w:color w:val="000000" w:themeColor="text1"/>
        </w:rPr>
        <w:fldChar w:fldCharType="end"/>
      </w:r>
      <w:r w:rsidRPr="005E76C5">
        <w:rPr>
          <w:b w:val="0"/>
          <w:bCs w:val="0"/>
          <w:color w:val="000000" w:themeColor="text1"/>
          <w:lang w:val="ru-RU"/>
        </w:rPr>
        <w:t xml:space="preserve"> — диаграмма </w:t>
      </w:r>
      <w:r w:rsidRPr="005E76C5">
        <w:rPr>
          <w:b w:val="0"/>
          <w:bCs w:val="0"/>
          <w:color w:val="000000" w:themeColor="text1"/>
        </w:rPr>
        <w:t>use</w:t>
      </w:r>
      <w:r w:rsidRPr="009B4AA1">
        <w:rPr>
          <w:b w:val="0"/>
          <w:bCs w:val="0"/>
          <w:color w:val="000000" w:themeColor="text1"/>
          <w:lang w:val="ru-RU"/>
        </w:rPr>
        <w:t xml:space="preserve"> </w:t>
      </w:r>
      <w:r w:rsidRPr="005E76C5">
        <w:rPr>
          <w:b w:val="0"/>
          <w:bCs w:val="0"/>
          <w:color w:val="000000" w:themeColor="text1"/>
        </w:rPr>
        <w:t>case</w:t>
      </w:r>
    </w:p>
    <w:p w14:paraId="29B2669E" w14:textId="77777777" w:rsidR="005E76C5" w:rsidRDefault="005E76C5">
      <w:pPr>
        <w:rPr>
          <w:lang w:val="ru-RU"/>
        </w:rPr>
      </w:pPr>
    </w:p>
    <w:p w14:paraId="54A4F111" w14:textId="19FB2350" w:rsidR="00AE0403" w:rsidRPr="000219CE" w:rsidRDefault="00EA4CC3">
      <w:pPr>
        <w:rPr>
          <w:lang w:val="ru-RU"/>
        </w:rPr>
      </w:pPr>
      <w:r w:rsidRPr="000219CE">
        <w:rPr>
          <w:lang w:val="ru-RU"/>
        </w:rPr>
        <w:t xml:space="preserve">Чтобы убрать повторяющиеся связи, актор «Сотрудник» объединяет три роли кассира, менеджера и аудитора; отдельный актор показан для администратора БД. Разрешённые роли указаны прямо в вариантах использования: ведение товара и корректировка остатка доступны менеджеру, чеки ограничены ролью. </w:t>
      </w:r>
      <w:r w:rsidR="00DC1FE6" w:rsidRPr="00DC1FE6">
        <w:rPr>
          <w:lang w:val="ru-RU"/>
        </w:rPr>
        <w:t xml:space="preserve">Сценарии продажи декомпозированы в соответствии с их логикой: базовый вариант использования </w:t>
      </w:r>
      <w:r w:rsidR="00DC1FE6" w:rsidRPr="00DC1FE6">
        <w:t>UC</w:t>
      </w:r>
      <w:r w:rsidR="00DC1FE6" w:rsidRPr="00DC1FE6">
        <w:rPr>
          <w:lang w:val="ru-RU"/>
        </w:rPr>
        <w:t xml:space="preserve">05 «Сформировать черновик чека» расширяется сценарием </w:t>
      </w:r>
      <w:r w:rsidR="00DC1FE6" w:rsidRPr="00DC1FE6">
        <w:t>UC</w:t>
      </w:r>
      <w:r w:rsidR="00DC1FE6" w:rsidRPr="00DC1FE6">
        <w:rPr>
          <w:lang w:val="ru-RU"/>
        </w:rPr>
        <w:t xml:space="preserve">07 при отмене покупки, а подтверждение оплаты </w:t>
      </w:r>
      <w:r w:rsidR="00DC1FE6" w:rsidRPr="00DC1FE6">
        <w:t>UC</w:t>
      </w:r>
      <w:r w:rsidR="00DC1FE6" w:rsidRPr="00DC1FE6">
        <w:rPr>
          <w:lang w:val="ru-RU"/>
        </w:rPr>
        <w:t>06 включает атомарную процедуру списания остатков. Детальные проверяемые критерии приёмки и бизнес-правила для каждого прецедента специфицированы в разделе 2 (таблицы 6 и 7)</w:t>
      </w:r>
      <w:r w:rsidR="001104F9" w:rsidRPr="001104F9">
        <w:rPr>
          <w:lang w:val="ru-RU"/>
        </w:rPr>
        <w:t>. Аутентификация в системе является обязательным предусловием для выполнения защищённых действий</w:t>
      </w:r>
      <w:r w:rsidRPr="000219CE">
        <w:rPr>
          <w:lang w:val="ru-RU"/>
        </w:rPr>
        <w:t xml:space="preserve">. Нотация и отношения вариантов использования сверены с </w:t>
      </w:r>
      <w:r>
        <w:t>UML</w:t>
      </w:r>
      <w:r w:rsidRPr="000219CE">
        <w:rPr>
          <w:lang w:val="ru-RU"/>
        </w:rPr>
        <w:t xml:space="preserve"> 2.5.1 [4].</w:t>
      </w:r>
    </w:p>
    <w:p w14:paraId="56C10299" w14:textId="77777777" w:rsidR="00AE0403" w:rsidRPr="000219CE" w:rsidRDefault="00EA4CC3">
      <w:pPr>
        <w:rPr>
          <w:lang w:val="ru-RU"/>
        </w:rPr>
      </w:pPr>
      <w:r w:rsidRPr="000219CE">
        <w:rPr>
          <w:lang w:val="ru-RU"/>
        </w:rPr>
        <w:t xml:space="preserve">Основной сценарий </w:t>
      </w:r>
      <w:r>
        <w:t>UC</w:t>
      </w:r>
      <w:r w:rsidRPr="000219CE">
        <w:rPr>
          <w:lang w:val="ru-RU"/>
        </w:rPr>
        <w:t xml:space="preserve">05–06: кассир входит, находит товар, добавляет количество, отправляет корзину, проверяет серверный итог, получает наличные, подтверждает оплату, видит завершённый чек. Предусловия: активная учётная запись, допустимые количества, товары существуют. Постусловия: чек </w:t>
      </w:r>
      <w:r>
        <w:t>paid</w:t>
      </w:r>
      <w:r w:rsidRPr="000219CE">
        <w:rPr>
          <w:lang w:val="ru-RU"/>
        </w:rPr>
        <w:t>, остатки уменьшены, создано по движению на товар.</w:t>
      </w:r>
    </w:p>
    <w:p w14:paraId="458D973A" w14:textId="77777777" w:rsidR="00AE0403" w:rsidRPr="000219CE" w:rsidRDefault="00EA4CC3">
      <w:pPr>
        <w:rPr>
          <w:lang w:val="ru-RU"/>
        </w:rPr>
      </w:pPr>
      <w:r w:rsidRPr="000219CE">
        <w:rPr>
          <w:lang w:val="ru-RU"/>
        </w:rPr>
        <w:t xml:space="preserve">Альтернативы: товара недостаточно — черновик остаётся </w:t>
      </w:r>
      <w:r>
        <w:t>draft</w:t>
      </w:r>
      <w:r w:rsidRPr="000219CE">
        <w:rPr>
          <w:lang w:val="ru-RU"/>
        </w:rPr>
        <w:t xml:space="preserve">; кассир отменил покупку — </w:t>
      </w:r>
      <w:r>
        <w:t>cancelled</w:t>
      </w:r>
      <w:r w:rsidRPr="000219CE">
        <w:rPr>
          <w:lang w:val="ru-RU"/>
        </w:rPr>
        <w:t xml:space="preserve">; сеть потеряла ответ — повтор того же действия; товар архивирован до оплаты — отказ и последующая отмена черновика. Оплата </w:t>
      </w:r>
      <w:r>
        <w:t>cancelled</w:t>
      </w:r>
      <w:r w:rsidRPr="000219CE">
        <w:rPr>
          <w:lang w:val="ru-RU"/>
        </w:rPr>
        <w:t xml:space="preserve"> и отмена </w:t>
      </w:r>
      <w:r>
        <w:t>paid</w:t>
      </w:r>
      <w:r w:rsidRPr="000219CE">
        <w:rPr>
          <w:lang w:val="ru-RU"/>
        </w:rPr>
        <w:t xml:space="preserve"> запрещены.</w:t>
      </w:r>
    </w:p>
    <w:p w14:paraId="63EF5845" w14:textId="77777777" w:rsidR="00AE0403" w:rsidRPr="000219CE" w:rsidRDefault="00EA4CC3">
      <w:pPr>
        <w:pStyle w:val="Heading2"/>
        <w:rPr>
          <w:lang w:val="ru-RU"/>
        </w:rPr>
      </w:pPr>
      <w:r>
        <w:t>1.2 Диаграмма объектов</w:t>
      </w:r>
    </w:p>
    <w:p w14:paraId="1A59D965" w14:textId="77777777" w:rsidR="001078EC" w:rsidRDefault="001078EC" w:rsidP="001078EC">
      <w:pPr>
        <w:keepNext/>
      </w:pPr>
      <w:r w:rsidRPr="001078EC">
        <w:rPr>
          <w:noProof/>
          <w:lang w:val="ru-RU"/>
        </w:rPr>
        <w:drawing>
          <wp:inline distT="0" distB="0" distL="0" distR="0" wp14:anchorId="35C6E76C" wp14:editId="2AA8F4AD">
            <wp:extent cx="3600450" cy="6324600"/>
            <wp:effectExtent l="0" t="0" r="0" b="0"/>
            <wp:docPr id="10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63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7890B" w14:textId="2FCC3A18" w:rsidR="001078EC" w:rsidRPr="001078EC" w:rsidRDefault="001078EC" w:rsidP="001078EC">
      <w:pPr>
        <w:pStyle w:val="Caption"/>
        <w:jc w:val="center"/>
        <w:rPr>
          <w:b w:val="0"/>
          <w:bCs w:val="0"/>
          <w:color w:val="000000" w:themeColor="text1"/>
          <w:lang w:val="ru-RU"/>
        </w:rPr>
      </w:pPr>
      <w:r w:rsidRPr="009B4AA1">
        <w:rPr>
          <w:b w:val="0"/>
          <w:bCs w:val="0"/>
          <w:color w:val="000000" w:themeColor="text1"/>
          <w:lang w:val="ru-RU"/>
        </w:rPr>
        <w:t xml:space="preserve">Рисунок </w:t>
      </w:r>
      <w:r w:rsidRPr="001078EC">
        <w:rPr>
          <w:b w:val="0"/>
          <w:bCs w:val="0"/>
          <w:color w:val="000000" w:themeColor="text1"/>
        </w:rPr>
        <w:fldChar w:fldCharType="begin"/>
      </w:r>
      <w:r w:rsidRPr="009B4AA1">
        <w:rPr>
          <w:b w:val="0"/>
          <w:bCs w:val="0"/>
          <w:color w:val="000000" w:themeColor="text1"/>
          <w:lang w:val="ru-RU"/>
        </w:rPr>
        <w:instrText xml:space="preserve"> </w:instrText>
      </w:r>
      <w:r w:rsidRPr="001078EC">
        <w:rPr>
          <w:b w:val="0"/>
          <w:bCs w:val="0"/>
          <w:color w:val="000000" w:themeColor="text1"/>
        </w:rPr>
        <w:instrText>SEQ</w:instrText>
      </w:r>
      <w:r w:rsidRPr="009B4AA1">
        <w:rPr>
          <w:b w:val="0"/>
          <w:bCs w:val="0"/>
          <w:color w:val="000000" w:themeColor="text1"/>
          <w:lang w:val="ru-RU"/>
        </w:rPr>
        <w:instrText xml:space="preserve"> Рисунок \* </w:instrText>
      </w:r>
      <w:r w:rsidRPr="001078EC">
        <w:rPr>
          <w:b w:val="0"/>
          <w:bCs w:val="0"/>
          <w:color w:val="000000" w:themeColor="text1"/>
        </w:rPr>
        <w:instrText>ARABIC</w:instrText>
      </w:r>
      <w:r w:rsidRPr="009B4AA1">
        <w:rPr>
          <w:b w:val="0"/>
          <w:bCs w:val="0"/>
          <w:color w:val="000000" w:themeColor="text1"/>
          <w:lang w:val="ru-RU"/>
        </w:rPr>
        <w:instrText xml:space="preserve"> </w:instrText>
      </w:r>
      <w:r w:rsidRPr="001078EC">
        <w:rPr>
          <w:b w:val="0"/>
          <w:bCs w:val="0"/>
          <w:color w:val="000000" w:themeColor="text1"/>
        </w:rPr>
        <w:fldChar w:fldCharType="separate"/>
      </w:r>
      <w:r w:rsidR="00686258" w:rsidRPr="009B4AA1">
        <w:rPr>
          <w:b w:val="0"/>
          <w:bCs w:val="0"/>
          <w:noProof/>
          <w:color w:val="000000" w:themeColor="text1"/>
          <w:lang w:val="ru-RU"/>
        </w:rPr>
        <w:t>3</w:t>
      </w:r>
      <w:r w:rsidRPr="001078EC">
        <w:rPr>
          <w:b w:val="0"/>
          <w:bCs w:val="0"/>
          <w:color w:val="000000" w:themeColor="text1"/>
        </w:rPr>
        <w:fldChar w:fldCharType="end"/>
      </w:r>
      <w:r w:rsidRPr="009B4AA1">
        <w:rPr>
          <w:b w:val="0"/>
          <w:bCs w:val="0"/>
          <w:color w:val="000000" w:themeColor="text1"/>
          <w:lang w:val="ru-RU"/>
        </w:rPr>
        <w:t xml:space="preserve"> — </w:t>
      </w:r>
      <w:r w:rsidRPr="001078EC">
        <w:rPr>
          <w:b w:val="0"/>
          <w:bCs w:val="0"/>
          <w:color w:val="000000" w:themeColor="text1"/>
          <w:lang w:val="ru-RU"/>
        </w:rPr>
        <w:t>диаграмма объектов</w:t>
      </w:r>
    </w:p>
    <w:p w14:paraId="2CD8EF7C" w14:textId="77777777" w:rsidR="001078EC" w:rsidRDefault="001078EC">
      <w:pPr>
        <w:rPr>
          <w:lang w:val="ru-RU"/>
        </w:rPr>
      </w:pPr>
    </w:p>
    <w:p w14:paraId="701A44DA" w14:textId="093762E0" w:rsidR="00AE0403" w:rsidRPr="000219CE" w:rsidRDefault="00EA4CC3">
      <w:pPr>
        <w:rPr>
          <w:lang w:val="ru-RU"/>
        </w:rPr>
      </w:pPr>
      <w:r w:rsidRPr="000219CE">
        <w:rPr>
          <w:lang w:val="ru-RU"/>
        </w:rPr>
        <w:t xml:space="preserve">Изображены экземпляры после продажи двух упаковок молока: товар </w:t>
      </w:r>
      <w:r>
        <w:t>id</w:t>
      </w:r>
      <w:r w:rsidRPr="000219CE">
        <w:rPr>
          <w:lang w:val="ru-RU"/>
        </w:rPr>
        <w:t xml:space="preserve">=101, кассир </w:t>
      </w:r>
      <w:r>
        <w:t>id</w:t>
      </w:r>
      <w:r w:rsidRPr="000219CE">
        <w:rPr>
          <w:lang w:val="ru-RU"/>
        </w:rPr>
        <w:t xml:space="preserve">=2, чек </w:t>
      </w:r>
      <w:r>
        <w:t>id</w:t>
      </w:r>
      <w:r w:rsidRPr="000219CE">
        <w:rPr>
          <w:lang w:val="ru-RU"/>
        </w:rPr>
        <w:t xml:space="preserve">=501, строка (501,101) и движение </w:t>
      </w:r>
      <w:r>
        <w:t>id</w:t>
      </w:r>
      <w:r w:rsidRPr="000219CE">
        <w:rPr>
          <w:lang w:val="ru-RU"/>
        </w:rPr>
        <w:t xml:space="preserve">=9001. Цена 99,90, количество 2, итог 199,80. Остаток товара после списания — 8. Это снимок объектов, не диаграмма классов. Примерные </w:t>
      </w:r>
      <w:r>
        <w:t>ID</w:t>
      </w:r>
      <w:r w:rsidRPr="000219CE">
        <w:rPr>
          <w:lang w:val="ru-RU"/>
        </w:rPr>
        <w:t xml:space="preserve"> не задают начальные данные реализации.</w:t>
      </w:r>
    </w:p>
    <w:p w14:paraId="3AD04DB7" w14:textId="77777777" w:rsidR="00AE0403" w:rsidRPr="000219CE" w:rsidRDefault="00EA4CC3">
      <w:pPr>
        <w:pStyle w:val="Heading2"/>
        <w:rPr>
          <w:lang w:val="ru-RU"/>
        </w:rPr>
      </w:pPr>
      <w:r>
        <w:t>1.3 Бизнес-процесс продажи на кассе</w:t>
      </w:r>
    </w:p>
    <w:p w14:paraId="5B19673E" w14:textId="77777777" w:rsidR="00DB7549" w:rsidRDefault="007738F3" w:rsidP="00DB7549">
      <w:pPr>
        <w:keepNext/>
      </w:pPr>
      <w:r w:rsidRPr="007738F3">
        <w:rPr>
          <w:noProof/>
          <w:lang w:val="ru-RU"/>
        </w:rPr>
        <w:drawing>
          <wp:inline distT="0" distB="0" distL="0" distR="0" wp14:anchorId="4FA01139" wp14:editId="350DDE53">
            <wp:extent cx="5940425" cy="1806575"/>
            <wp:effectExtent l="0" t="0" r="0" b="0"/>
            <wp:docPr id="14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7B037" w14:textId="403FB2E9" w:rsidR="005E76C5" w:rsidRPr="00DC1FE6" w:rsidRDefault="00DB7549" w:rsidP="00DB7549">
      <w:pPr>
        <w:pStyle w:val="Caption"/>
        <w:jc w:val="center"/>
        <w:rPr>
          <w:b w:val="0"/>
          <w:bCs w:val="0"/>
          <w:color w:val="000000" w:themeColor="text1"/>
          <w:lang w:val="ru-RU"/>
        </w:rPr>
      </w:pPr>
      <w:r w:rsidRPr="001104F9">
        <w:rPr>
          <w:b w:val="0"/>
          <w:bCs w:val="0"/>
          <w:color w:val="000000" w:themeColor="text1"/>
          <w:lang w:val="ru-RU"/>
        </w:rPr>
        <w:t xml:space="preserve">Рисунок </w:t>
      </w:r>
      <w:r w:rsidRPr="00DB7549">
        <w:rPr>
          <w:b w:val="0"/>
          <w:bCs w:val="0"/>
          <w:color w:val="000000" w:themeColor="text1"/>
        </w:rPr>
        <w:fldChar w:fldCharType="begin"/>
      </w:r>
      <w:r w:rsidRPr="001104F9">
        <w:rPr>
          <w:b w:val="0"/>
          <w:bCs w:val="0"/>
          <w:color w:val="000000" w:themeColor="text1"/>
          <w:lang w:val="ru-RU"/>
        </w:rPr>
        <w:instrText xml:space="preserve"> </w:instrText>
      </w:r>
      <w:r w:rsidRPr="00DB7549">
        <w:rPr>
          <w:b w:val="0"/>
          <w:bCs w:val="0"/>
          <w:color w:val="000000" w:themeColor="text1"/>
        </w:rPr>
        <w:instrText>SEQ</w:instrText>
      </w:r>
      <w:r w:rsidRPr="001104F9">
        <w:rPr>
          <w:b w:val="0"/>
          <w:bCs w:val="0"/>
          <w:color w:val="000000" w:themeColor="text1"/>
          <w:lang w:val="ru-RU"/>
        </w:rPr>
        <w:instrText xml:space="preserve"> Рисунок \* </w:instrText>
      </w:r>
      <w:r w:rsidRPr="00DB7549">
        <w:rPr>
          <w:b w:val="0"/>
          <w:bCs w:val="0"/>
          <w:color w:val="000000" w:themeColor="text1"/>
        </w:rPr>
        <w:instrText>ARABIC</w:instrText>
      </w:r>
      <w:r w:rsidRPr="001104F9">
        <w:rPr>
          <w:b w:val="0"/>
          <w:bCs w:val="0"/>
          <w:color w:val="000000" w:themeColor="text1"/>
          <w:lang w:val="ru-RU"/>
        </w:rPr>
        <w:instrText xml:space="preserve"> </w:instrText>
      </w:r>
      <w:r w:rsidRPr="00DB7549">
        <w:rPr>
          <w:b w:val="0"/>
          <w:bCs w:val="0"/>
          <w:color w:val="000000" w:themeColor="text1"/>
        </w:rPr>
        <w:fldChar w:fldCharType="separate"/>
      </w:r>
      <w:r w:rsidR="00686258" w:rsidRPr="00686258">
        <w:rPr>
          <w:b w:val="0"/>
          <w:bCs w:val="0"/>
          <w:noProof/>
          <w:color w:val="000000" w:themeColor="text1"/>
          <w:lang w:val="ru-RU"/>
        </w:rPr>
        <w:t>4</w:t>
      </w:r>
      <w:r w:rsidRPr="00DB7549">
        <w:rPr>
          <w:b w:val="0"/>
          <w:bCs w:val="0"/>
          <w:color w:val="000000" w:themeColor="text1"/>
        </w:rPr>
        <w:fldChar w:fldCharType="end"/>
      </w:r>
      <w:r w:rsidRPr="00DB7549">
        <w:rPr>
          <w:b w:val="0"/>
          <w:bCs w:val="0"/>
          <w:color w:val="000000" w:themeColor="text1"/>
          <w:lang w:val="ru-RU"/>
        </w:rPr>
        <w:t xml:space="preserve"> — диаграмма </w:t>
      </w:r>
      <w:r w:rsidR="00DC1FE6">
        <w:rPr>
          <w:b w:val="0"/>
          <w:bCs w:val="0"/>
          <w:color w:val="000000" w:themeColor="text1"/>
          <w:lang w:val="ru-RU"/>
        </w:rPr>
        <w:t xml:space="preserve">бизнес-процесса продажи на кассе (нотация </w:t>
      </w:r>
      <w:r w:rsidR="00DC1FE6">
        <w:rPr>
          <w:b w:val="0"/>
          <w:bCs w:val="0"/>
          <w:color w:val="000000" w:themeColor="text1"/>
        </w:rPr>
        <w:t>BPMN</w:t>
      </w:r>
      <w:r w:rsidR="00DC1FE6" w:rsidRPr="00DC1FE6">
        <w:rPr>
          <w:b w:val="0"/>
          <w:bCs w:val="0"/>
          <w:color w:val="000000" w:themeColor="text1"/>
          <w:lang w:val="ru-RU"/>
        </w:rPr>
        <w:t xml:space="preserve"> 2.0</w:t>
      </w:r>
      <w:r w:rsidR="00DC1FE6">
        <w:rPr>
          <w:b w:val="0"/>
          <w:bCs w:val="0"/>
          <w:color w:val="000000" w:themeColor="text1"/>
          <w:lang w:val="ru-RU"/>
        </w:rPr>
        <w:t>)</w:t>
      </w:r>
    </w:p>
    <w:p w14:paraId="5609731B" w14:textId="77777777" w:rsidR="007738F3" w:rsidRDefault="007738F3">
      <w:pPr>
        <w:rPr>
          <w:lang w:val="ru-RU"/>
        </w:rPr>
      </w:pPr>
    </w:p>
    <w:p w14:paraId="64423C52" w14:textId="2C559DBC" w:rsidR="00AE0403" w:rsidRPr="000219CE" w:rsidRDefault="001104F9">
      <w:pPr>
        <w:rPr>
          <w:lang w:val="ru-RU"/>
        </w:rPr>
      </w:pPr>
      <w:r w:rsidRPr="001104F9">
        <w:rPr>
          <w:lang w:val="ru-RU"/>
        </w:rPr>
        <w:t>Модель разработана в соответствии со спецификацией BPMN 2.0 в формате XML и верифицирована средой bpmn-js; исходные файлы моделей передаются в составе электронного архива проекта</w:t>
      </w:r>
      <w:r>
        <w:rPr>
          <w:lang w:val="ru-RU"/>
        </w:rPr>
        <w:t xml:space="preserve">. </w:t>
      </w:r>
      <w:r w:rsidR="00EA4CC3" w:rsidRPr="000219CE">
        <w:rPr>
          <w:lang w:val="ru-RU"/>
        </w:rPr>
        <w:t xml:space="preserve">Диаграмма опирается на легенду нотации </w:t>
      </w:r>
      <w:r w:rsidR="00EA4CC3">
        <w:t>BPMN</w:t>
      </w:r>
      <w:r w:rsidR="00EA4CC3" w:rsidRPr="000219CE">
        <w:rPr>
          <w:lang w:val="ru-RU"/>
        </w:rPr>
        <w:t xml:space="preserve"> на с. 26 методички [1] и спецификацию </w:t>
      </w:r>
      <w:r w:rsidR="00EA4CC3">
        <w:t>BPMN</w:t>
      </w:r>
      <w:r w:rsidR="00EA4CC3" w:rsidRPr="000219CE">
        <w:rPr>
          <w:lang w:val="ru-RU"/>
        </w:rPr>
        <w:t xml:space="preserve"> 2.0.2 [5]: круги — события, скруглённые прямоугольники — задачи, ромбы с </w:t>
      </w:r>
      <w:r w:rsidR="00EA4CC3">
        <w:t>X</w:t>
      </w:r>
      <w:r w:rsidR="00EA4CC3" w:rsidRPr="000219CE">
        <w:rPr>
          <w:lang w:val="ru-RU"/>
        </w:rPr>
        <w:t xml:space="preserve"> — исключающие шлюзы, дорожки — ответственность кассира и системы, сплошные стрелки — поток управления. Покупатель участвует в процессе, но не имеет интерфейса системы.</w:t>
      </w:r>
    </w:p>
    <w:p w14:paraId="5C1103A2" w14:textId="77777777" w:rsidR="00AE0403" w:rsidRPr="000219CE" w:rsidRDefault="00EA4CC3">
      <w:pPr>
        <w:rPr>
          <w:lang w:val="ru-RU"/>
        </w:rPr>
      </w:pPr>
      <w:r w:rsidRPr="000219CE">
        <w:rPr>
          <w:lang w:val="ru-RU"/>
        </w:rPr>
        <w:t>Ветка проверки корзины сообщает об ошибке без списания остатков. Если покупатель отказывается, черновик отменяется. Перед оплатой система повторно проверяет остаток под блокировкой и в одной транзакции записывает оплату, чек и движения. При нехватке наличные возвращаются, черновик остаётся доступен для повторной попытки. Диаграмма описывает одну попытку: исправление корзины или повтор оплаты запускают следующий проход с сохранённым черновиком.</w:t>
      </w:r>
    </w:p>
    <w:p w14:paraId="1E11CF97" w14:textId="77777777" w:rsidR="00DC1FE6" w:rsidRDefault="00DC1FE6">
      <w:pPr>
        <w:rPr>
          <w:lang w:val="ru-RU"/>
        </w:rPr>
      </w:pPr>
      <w:r w:rsidRPr="00DC1FE6">
        <w:rPr>
          <w:lang w:val="ru-RU"/>
        </w:rPr>
        <w:t>Модель процесса сохранена в открытом стандарте BPMN 2.0 XML с сохранением полной структуры пулов, дорожек, событий и развилок. Импорт и отображение проверены официальным инструментарием bpmn-js [7]. Текстовые исходники моделей зафиксированы в составе проекта для обеспечения версионного контроля.</w:t>
      </w:r>
    </w:p>
    <w:p w14:paraId="119A0018" w14:textId="209C0FAB" w:rsidR="00AE0403" w:rsidRPr="000219CE" w:rsidRDefault="00EA4CC3">
      <w:pPr>
        <w:rPr>
          <w:lang w:val="ru-RU"/>
        </w:rPr>
      </w:pPr>
      <w:r w:rsidRPr="000219CE">
        <w:rPr>
          <w:lang w:val="ru-RU"/>
        </w:rPr>
        <w:t>Черновик фиксирует цену, но не резервирует остаток. При отказе оплаты система возвращает причину, кассир отменяет черновик или повторяет проверку. Подтверждение наличных относится к учебному внутреннему учёту и не вызывает банк.</w:t>
      </w:r>
    </w:p>
    <w:p w14:paraId="5C0257E2" w14:textId="77777777" w:rsidR="00AE0403" w:rsidRPr="000219CE" w:rsidRDefault="00EA4CC3">
      <w:pPr>
        <w:pStyle w:val="Heading2"/>
        <w:rPr>
          <w:lang w:val="ru-RU"/>
        </w:rPr>
      </w:pPr>
      <w:r>
        <w:t>1.4 Диаграмма состояний</w:t>
      </w:r>
    </w:p>
    <w:p w14:paraId="2697AD49" w14:textId="77777777" w:rsidR="005E76C5" w:rsidRDefault="005E76C5" w:rsidP="005E76C5">
      <w:pPr>
        <w:keepNext/>
      </w:pPr>
      <w:r w:rsidRPr="005E76C5">
        <w:rPr>
          <w:noProof/>
          <w:lang w:val="ru-RU"/>
        </w:rPr>
        <w:drawing>
          <wp:inline distT="0" distB="0" distL="0" distR="0" wp14:anchorId="3B38A18D" wp14:editId="22E8311D">
            <wp:extent cx="5940425" cy="2693035"/>
            <wp:effectExtent l="0" t="0" r="3175" b="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3A366" w14:textId="0E5DF094" w:rsidR="005E76C5" w:rsidRPr="005E76C5" w:rsidRDefault="005E76C5" w:rsidP="005E76C5">
      <w:pPr>
        <w:pStyle w:val="Caption"/>
        <w:jc w:val="center"/>
        <w:rPr>
          <w:b w:val="0"/>
          <w:bCs w:val="0"/>
          <w:color w:val="000000" w:themeColor="text1"/>
          <w:lang w:val="ru-RU"/>
        </w:rPr>
      </w:pPr>
      <w:r w:rsidRPr="009B4AA1">
        <w:rPr>
          <w:b w:val="0"/>
          <w:bCs w:val="0"/>
          <w:color w:val="000000" w:themeColor="text1"/>
          <w:lang w:val="ru-RU"/>
        </w:rPr>
        <w:t xml:space="preserve">Рисунок </w:t>
      </w:r>
      <w:r w:rsidRPr="005E76C5">
        <w:rPr>
          <w:b w:val="0"/>
          <w:bCs w:val="0"/>
          <w:color w:val="000000" w:themeColor="text1"/>
        </w:rPr>
        <w:fldChar w:fldCharType="begin"/>
      </w:r>
      <w:r w:rsidRPr="009B4AA1">
        <w:rPr>
          <w:b w:val="0"/>
          <w:bCs w:val="0"/>
          <w:color w:val="000000" w:themeColor="text1"/>
          <w:lang w:val="ru-RU"/>
        </w:rPr>
        <w:instrText xml:space="preserve"> </w:instrText>
      </w:r>
      <w:r w:rsidRPr="005E76C5">
        <w:rPr>
          <w:b w:val="0"/>
          <w:bCs w:val="0"/>
          <w:color w:val="000000" w:themeColor="text1"/>
        </w:rPr>
        <w:instrText>SEQ</w:instrText>
      </w:r>
      <w:r w:rsidRPr="009B4AA1">
        <w:rPr>
          <w:b w:val="0"/>
          <w:bCs w:val="0"/>
          <w:color w:val="000000" w:themeColor="text1"/>
          <w:lang w:val="ru-RU"/>
        </w:rPr>
        <w:instrText xml:space="preserve"> Рисунок \* </w:instrText>
      </w:r>
      <w:r w:rsidRPr="005E76C5">
        <w:rPr>
          <w:b w:val="0"/>
          <w:bCs w:val="0"/>
          <w:color w:val="000000" w:themeColor="text1"/>
        </w:rPr>
        <w:instrText>ARABIC</w:instrText>
      </w:r>
      <w:r w:rsidRPr="009B4AA1">
        <w:rPr>
          <w:b w:val="0"/>
          <w:bCs w:val="0"/>
          <w:color w:val="000000" w:themeColor="text1"/>
          <w:lang w:val="ru-RU"/>
        </w:rPr>
        <w:instrText xml:space="preserve"> </w:instrText>
      </w:r>
      <w:r w:rsidRPr="005E76C5">
        <w:rPr>
          <w:b w:val="0"/>
          <w:bCs w:val="0"/>
          <w:color w:val="000000" w:themeColor="text1"/>
        </w:rPr>
        <w:fldChar w:fldCharType="separate"/>
      </w:r>
      <w:r w:rsidR="00686258" w:rsidRPr="009B4AA1">
        <w:rPr>
          <w:b w:val="0"/>
          <w:bCs w:val="0"/>
          <w:noProof/>
          <w:color w:val="000000" w:themeColor="text1"/>
          <w:lang w:val="ru-RU"/>
        </w:rPr>
        <w:t>5</w:t>
      </w:r>
      <w:r w:rsidRPr="005E76C5">
        <w:rPr>
          <w:b w:val="0"/>
          <w:bCs w:val="0"/>
          <w:color w:val="000000" w:themeColor="text1"/>
        </w:rPr>
        <w:fldChar w:fldCharType="end"/>
      </w:r>
      <w:r w:rsidRPr="009B4AA1">
        <w:rPr>
          <w:b w:val="0"/>
          <w:bCs w:val="0"/>
          <w:noProof/>
          <w:color w:val="000000" w:themeColor="text1"/>
          <w:lang w:val="ru-RU"/>
        </w:rPr>
        <w:t xml:space="preserve"> — </w:t>
      </w:r>
      <w:r w:rsidRPr="005E76C5">
        <w:rPr>
          <w:b w:val="0"/>
          <w:bCs w:val="0"/>
          <w:noProof/>
          <w:color w:val="000000" w:themeColor="text1"/>
          <w:lang w:val="ru-RU"/>
        </w:rPr>
        <w:t>диаграмма состояний</w:t>
      </w:r>
    </w:p>
    <w:p w14:paraId="60BF0BFB" w14:textId="77777777" w:rsidR="005E76C5" w:rsidRDefault="005E76C5">
      <w:pPr>
        <w:rPr>
          <w:lang w:val="ru-RU"/>
        </w:rPr>
      </w:pPr>
    </w:p>
    <w:p w14:paraId="60F257A9" w14:textId="31D3A668" w:rsidR="00AE0403" w:rsidRPr="000219CE" w:rsidRDefault="00EA4CC3">
      <w:pPr>
        <w:rPr>
          <w:lang w:val="ru-RU"/>
        </w:rPr>
      </w:pPr>
      <w:r w:rsidRPr="000219CE">
        <w:rPr>
          <w:lang w:val="ru-RU"/>
        </w:rPr>
        <w:t xml:space="preserve">Жизненный цикл сохраняемого чека: создание → </w:t>
      </w:r>
      <w:r>
        <w:t>draft</w:t>
      </w:r>
      <w:r w:rsidRPr="000219CE">
        <w:rPr>
          <w:lang w:val="ru-RU"/>
        </w:rPr>
        <w:t xml:space="preserve"> → </w:t>
      </w:r>
      <w:r>
        <w:t>paid</w:t>
      </w:r>
      <w:r w:rsidRPr="000219CE">
        <w:rPr>
          <w:lang w:val="ru-RU"/>
        </w:rPr>
        <w:t xml:space="preserve"> либо </w:t>
      </w:r>
      <w:r>
        <w:t>cancelled</w:t>
      </w:r>
      <w:r w:rsidRPr="000219CE">
        <w:rPr>
          <w:lang w:val="ru-RU"/>
        </w:rPr>
        <w:t xml:space="preserve">. Повтор оплаты </w:t>
      </w:r>
      <w:r>
        <w:t>paid</w:t>
      </w:r>
      <w:r w:rsidRPr="000219CE">
        <w:rPr>
          <w:lang w:val="ru-RU"/>
        </w:rPr>
        <w:t xml:space="preserve"> и повтор отмены </w:t>
      </w:r>
      <w:r>
        <w:t>cancelled</w:t>
      </w:r>
      <w:r w:rsidRPr="000219CE">
        <w:rPr>
          <w:lang w:val="ru-RU"/>
        </w:rPr>
        <w:t xml:space="preserve"> возвращают существующий документ без изменения состояния и без повторных побочных эффектов. Ошибка нехватки оставляет </w:t>
      </w:r>
      <w:r>
        <w:t>draft</w:t>
      </w:r>
      <w:r w:rsidRPr="000219CE">
        <w:rPr>
          <w:lang w:val="ru-RU"/>
        </w:rPr>
        <w:t xml:space="preserve">. Несохранённая корзина относится к </w:t>
      </w:r>
      <w:r>
        <w:t>UI</w:t>
      </w:r>
      <w:r w:rsidRPr="000219CE">
        <w:rPr>
          <w:lang w:val="ru-RU"/>
        </w:rPr>
        <w:t xml:space="preserve"> и не является строкой таблицы чеков.</w:t>
      </w:r>
    </w:p>
    <w:p w14:paraId="4C19D113" w14:textId="77777777" w:rsidR="00AE0403" w:rsidRPr="000219CE" w:rsidRDefault="00EA4CC3">
      <w:pPr>
        <w:pStyle w:val="Heading2"/>
        <w:rPr>
          <w:lang w:val="ru-RU"/>
        </w:rPr>
      </w:pPr>
      <w:r>
        <w:t>1.5 ER-модель</w:t>
      </w:r>
    </w:p>
    <w:p w14:paraId="0FFEE9D9" w14:textId="77777777" w:rsidR="005E76C5" w:rsidRDefault="005E76C5" w:rsidP="005E76C5">
      <w:pPr>
        <w:keepNext/>
      </w:pPr>
      <w:r w:rsidRPr="005E76C5">
        <w:rPr>
          <w:noProof/>
          <w:lang w:val="ru-RU"/>
        </w:rPr>
        <w:drawing>
          <wp:inline distT="0" distB="0" distL="0" distR="0" wp14:anchorId="5BB60ADD" wp14:editId="24505C92">
            <wp:extent cx="5940425" cy="4055110"/>
            <wp:effectExtent l="0" t="0" r="3175" b="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95C1" w14:textId="78B205E2" w:rsidR="005E76C5" w:rsidRPr="005E76C5" w:rsidRDefault="005E76C5" w:rsidP="005E76C5">
      <w:pPr>
        <w:pStyle w:val="Caption"/>
        <w:jc w:val="center"/>
        <w:rPr>
          <w:b w:val="0"/>
          <w:bCs w:val="0"/>
          <w:color w:val="000000" w:themeColor="text1"/>
          <w:lang w:val="ru-RU"/>
        </w:rPr>
      </w:pPr>
      <w:r w:rsidRPr="009B4AA1">
        <w:rPr>
          <w:b w:val="0"/>
          <w:bCs w:val="0"/>
          <w:color w:val="000000" w:themeColor="text1"/>
          <w:lang w:val="ru-RU"/>
        </w:rPr>
        <w:t xml:space="preserve">Рисунок </w:t>
      </w:r>
      <w:r w:rsidRPr="005E76C5">
        <w:rPr>
          <w:b w:val="0"/>
          <w:bCs w:val="0"/>
          <w:color w:val="000000" w:themeColor="text1"/>
        </w:rPr>
        <w:fldChar w:fldCharType="begin"/>
      </w:r>
      <w:r w:rsidRPr="009B4AA1">
        <w:rPr>
          <w:b w:val="0"/>
          <w:bCs w:val="0"/>
          <w:color w:val="000000" w:themeColor="text1"/>
          <w:lang w:val="ru-RU"/>
        </w:rPr>
        <w:instrText xml:space="preserve"> </w:instrText>
      </w:r>
      <w:r w:rsidRPr="005E76C5">
        <w:rPr>
          <w:b w:val="0"/>
          <w:bCs w:val="0"/>
          <w:color w:val="000000" w:themeColor="text1"/>
        </w:rPr>
        <w:instrText>SEQ</w:instrText>
      </w:r>
      <w:r w:rsidRPr="009B4AA1">
        <w:rPr>
          <w:b w:val="0"/>
          <w:bCs w:val="0"/>
          <w:color w:val="000000" w:themeColor="text1"/>
          <w:lang w:val="ru-RU"/>
        </w:rPr>
        <w:instrText xml:space="preserve"> Рисунок \* </w:instrText>
      </w:r>
      <w:r w:rsidRPr="005E76C5">
        <w:rPr>
          <w:b w:val="0"/>
          <w:bCs w:val="0"/>
          <w:color w:val="000000" w:themeColor="text1"/>
        </w:rPr>
        <w:instrText>ARABIC</w:instrText>
      </w:r>
      <w:r w:rsidRPr="009B4AA1">
        <w:rPr>
          <w:b w:val="0"/>
          <w:bCs w:val="0"/>
          <w:color w:val="000000" w:themeColor="text1"/>
          <w:lang w:val="ru-RU"/>
        </w:rPr>
        <w:instrText xml:space="preserve"> </w:instrText>
      </w:r>
      <w:r w:rsidRPr="005E76C5">
        <w:rPr>
          <w:b w:val="0"/>
          <w:bCs w:val="0"/>
          <w:color w:val="000000" w:themeColor="text1"/>
        </w:rPr>
        <w:fldChar w:fldCharType="separate"/>
      </w:r>
      <w:r w:rsidR="00686258" w:rsidRPr="009B4AA1">
        <w:rPr>
          <w:b w:val="0"/>
          <w:bCs w:val="0"/>
          <w:noProof/>
          <w:color w:val="000000" w:themeColor="text1"/>
          <w:lang w:val="ru-RU"/>
        </w:rPr>
        <w:t>6</w:t>
      </w:r>
      <w:r w:rsidRPr="005E76C5">
        <w:rPr>
          <w:b w:val="0"/>
          <w:bCs w:val="0"/>
          <w:color w:val="000000" w:themeColor="text1"/>
        </w:rPr>
        <w:fldChar w:fldCharType="end"/>
      </w:r>
      <w:r w:rsidRPr="005E76C5">
        <w:rPr>
          <w:b w:val="0"/>
          <w:bCs w:val="0"/>
          <w:color w:val="000000" w:themeColor="text1"/>
          <w:lang w:val="ru-RU"/>
        </w:rPr>
        <w:t xml:space="preserve"> — </w:t>
      </w:r>
      <w:r w:rsidRPr="005E76C5">
        <w:rPr>
          <w:b w:val="0"/>
          <w:bCs w:val="0"/>
          <w:color w:val="000000" w:themeColor="text1"/>
        </w:rPr>
        <w:t>ER</w:t>
      </w:r>
      <w:r w:rsidRPr="009B4AA1">
        <w:rPr>
          <w:b w:val="0"/>
          <w:bCs w:val="0"/>
          <w:color w:val="000000" w:themeColor="text1"/>
          <w:lang w:val="ru-RU"/>
        </w:rPr>
        <w:t>-</w:t>
      </w:r>
      <w:r w:rsidRPr="005E76C5">
        <w:rPr>
          <w:b w:val="0"/>
          <w:bCs w:val="0"/>
          <w:color w:val="000000" w:themeColor="text1"/>
          <w:lang w:val="ru-RU"/>
        </w:rPr>
        <w:t>диаграмма</w:t>
      </w:r>
    </w:p>
    <w:p w14:paraId="671DEC1E" w14:textId="77777777" w:rsidR="005E76C5" w:rsidRDefault="005E76C5">
      <w:pPr>
        <w:rPr>
          <w:lang w:val="ru-RU"/>
        </w:rPr>
      </w:pPr>
    </w:p>
    <w:p w14:paraId="1576A836" w14:textId="7F6BD6D7" w:rsidR="00AE0403" w:rsidRPr="000219CE" w:rsidRDefault="00EA4CC3">
      <w:pPr>
        <w:rPr>
          <w:lang w:val="ru-RU"/>
        </w:rPr>
      </w:pPr>
      <w:r w:rsidRPr="000219CE">
        <w:rPr>
          <w:lang w:val="ru-RU"/>
        </w:rPr>
        <w:t>Связи: сотрудник 1:</w:t>
      </w:r>
      <w:r>
        <w:t>N</w:t>
      </w:r>
      <w:r w:rsidRPr="000219CE">
        <w:rPr>
          <w:lang w:val="ru-RU"/>
        </w:rPr>
        <w:t xml:space="preserve"> чек; чек 1:</w:t>
      </w:r>
      <w:r>
        <w:t>N</w:t>
      </w:r>
      <w:r w:rsidRPr="000219CE">
        <w:rPr>
          <w:lang w:val="ru-RU"/>
        </w:rPr>
        <w:t xml:space="preserve"> строка; товар 1:</w:t>
      </w:r>
      <w:r>
        <w:t>N</w:t>
      </w:r>
      <w:r w:rsidRPr="000219CE">
        <w:rPr>
          <w:lang w:val="ru-RU"/>
        </w:rPr>
        <w:t xml:space="preserve"> строка; товар 1:</w:t>
      </w:r>
      <w:r>
        <w:t>N</w:t>
      </w:r>
      <w:r w:rsidRPr="000219CE">
        <w:rPr>
          <w:lang w:val="ru-RU"/>
        </w:rPr>
        <w:t xml:space="preserve"> движение; сотрудник 1:</w:t>
      </w:r>
      <w:r>
        <w:t>N</w:t>
      </w:r>
      <w:r w:rsidRPr="000219CE">
        <w:rPr>
          <w:lang w:val="ru-RU"/>
        </w:rPr>
        <w:t xml:space="preserve"> движение; чек 0:</w:t>
      </w:r>
      <w:r>
        <w:t>N</w:t>
      </w:r>
      <w:r w:rsidRPr="000219CE">
        <w:rPr>
          <w:lang w:val="ru-RU"/>
        </w:rPr>
        <w:t xml:space="preserve"> движение; сотрудник 1:</w:t>
      </w:r>
      <w:r>
        <w:t>N</w:t>
      </w:r>
      <w:r w:rsidRPr="000219CE">
        <w:rPr>
          <w:lang w:val="ru-RU"/>
        </w:rPr>
        <w:t xml:space="preserve"> сеанс. Связь товар–чек </w:t>
      </w:r>
      <w:r>
        <w:t>M</w:t>
      </w:r>
      <w:r w:rsidRPr="000219CE">
        <w:rPr>
          <w:lang w:val="ru-RU"/>
        </w:rPr>
        <w:t>:</w:t>
      </w:r>
      <w:r>
        <w:t>N</w:t>
      </w:r>
      <w:r w:rsidRPr="000219CE">
        <w:rPr>
          <w:lang w:val="ru-RU"/>
        </w:rPr>
        <w:t xml:space="preserve"> разрешается строкой чека. В строке хранятся исторические реквизиты — осознанная денормализация для неизменности истории. Текущий остаток в товаре ускоряет продажу, а движения объясняют изменения.</w:t>
      </w:r>
    </w:p>
    <w:p w14:paraId="041FDF16" w14:textId="77777777" w:rsidR="00AE0403" w:rsidRPr="000219CE" w:rsidRDefault="00EA4CC3">
      <w:pPr>
        <w:pStyle w:val="Heading2"/>
        <w:rPr>
          <w:lang w:val="ru-RU"/>
        </w:rPr>
      </w:pPr>
      <w:r>
        <w:t>1.6 Заключение и выводы</w:t>
      </w:r>
    </w:p>
    <w:p w14:paraId="55BDFCB3" w14:textId="77777777" w:rsidR="00AE0403" w:rsidRPr="000219CE" w:rsidRDefault="00EA4CC3">
      <w:pPr>
        <w:ind w:left="283" w:firstLine="0"/>
        <w:rPr>
          <w:lang w:val="ru-RU"/>
        </w:rPr>
      </w:pPr>
      <w:r w:rsidRPr="000219CE">
        <w:rPr>
          <w:lang w:val="ru-RU"/>
        </w:rPr>
        <w:t xml:space="preserve">1. </w:t>
      </w:r>
      <w:r>
        <w:t>UC</w:t>
      </w:r>
      <w:r w:rsidRPr="000219CE">
        <w:rPr>
          <w:lang w:val="ru-RU"/>
        </w:rPr>
        <w:t xml:space="preserve">-модель задаёт действия, объектная модель — конкретный снимок, </w:t>
      </w:r>
      <w:r>
        <w:t>ER</w:t>
      </w:r>
      <w:r w:rsidRPr="000219CE">
        <w:rPr>
          <w:lang w:val="ru-RU"/>
        </w:rPr>
        <w:t xml:space="preserve"> — структуру, </w:t>
      </w:r>
      <w:r>
        <w:t>BPMN</w:t>
      </w:r>
      <w:r w:rsidRPr="000219CE">
        <w:rPr>
          <w:lang w:val="ru-RU"/>
        </w:rPr>
        <w:t xml:space="preserve"> — процесс, состояния — допустимые переходы одного документа.</w:t>
      </w:r>
    </w:p>
    <w:p w14:paraId="74943139" w14:textId="77777777" w:rsidR="00AE0403" w:rsidRPr="000219CE" w:rsidRDefault="00EA4CC3">
      <w:pPr>
        <w:ind w:left="283" w:firstLine="0"/>
        <w:rPr>
          <w:lang w:val="ru-RU"/>
        </w:rPr>
      </w:pPr>
      <w:r w:rsidRPr="000219CE">
        <w:rPr>
          <w:lang w:val="ru-RU"/>
        </w:rPr>
        <w:t xml:space="preserve">2. Согласованность обеспечивается одинаковыми названиями статусов и бизнес-правилами </w:t>
      </w:r>
      <w:r>
        <w:t>R</w:t>
      </w:r>
      <w:r w:rsidRPr="000219CE">
        <w:rPr>
          <w:lang w:val="ru-RU"/>
        </w:rPr>
        <w:t>01–</w:t>
      </w:r>
      <w:r>
        <w:t>R</w:t>
      </w:r>
      <w:r w:rsidRPr="000219CE">
        <w:rPr>
          <w:lang w:val="ru-RU"/>
        </w:rPr>
        <w:t>12 во всех моделях.</w:t>
      </w:r>
    </w:p>
    <w:p w14:paraId="74313B82" w14:textId="77777777" w:rsidR="00AE0403" w:rsidRPr="000219CE" w:rsidRDefault="00EA4CC3">
      <w:pPr>
        <w:ind w:left="283" w:firstLine="0"/>
        <w:rPr>
          <w:lang w:val="ru-RU"/>
        </w:rPr>
      </w:pPr>
      <w:r>
        <w:t>1. Внешние платежи не моделируются как реализованная интеграция.</w:t>
      </w:r>
    </w:p>
    <w:p w14:paraId="1FC4E855" w14:textId="77777777" w:rsidR="00AE0403" w:rsidRPr="000219CE" w:rsidRDefault="00EA4CC3">
      <w:pPr>
        <w:pStyle w:val="Heading2"/>
        <w:rPr>
          <w:lang w:val="ru-RU"/>
        </w:rPr>
      </w:pPr>
      <w:r>
        <w:t>1.7 Проверка машинной модели</w:t>
      </w:r>
    </w:p>
    <w:p w14:paraId="6011D354" w14:textId="0D434FB1" w:rsidR="00AE0403" w:rsidRPr="000219CE" w:rsidRDefault="001104F9">
      <w:pPr>
        <w:rPr>
          <w:lang w:val="ru-RU"/>
        </w:rPr>
      </w:pPr>
      <w:r w:rsidRPr="001104F9">
        <w:rPr>
          <w:lang w:val="ru-RU"/>
        </w:rPr>
        <w:t>Каноническая модель бизнес-процесса в формате BPMN 2.0 XML дополнена полной диаграммной разметкой (BPMN DI): взаимодействие пулов, две горизонтальные дорожки ответственности («Кассир» и «Информационная система»), 17 узлов процессов, потоки управления и сообщений. Корректность синтаксиса и визуализации подтверждена валидатором bpmn-js 18.28.0. Векторные и исходные файлы диаграмм передаются в составе электронного архива проекта</w:t>
      </w:r>
      <w:r w:rsidR="00EA4CC3" w:rsidRPr="000219CE">
        <w:rPr>
          <w:lang w:val="ru-RU"/>
        </w:rPr>
        <w:t>. При отмене покупки наличные ещё не принимались; при отказе атомарной оплаты после получения наличных кассир возвращает их, а черновик и остаток не изменяются.</w:t>
      </w:r>
    </w:p>
    <w:p w14:paraId="4C25C314" w14:textId="77777777" w:rsidR="00AE0403" w:rsidRPr="000219CE" w:rsidRDefault="00EA4CC3">
      <w:pPr>
        <w:pStyle w:val="Heading1"/>
        <w:jc w:val="center"/>
        <w:rPr>
          <w:lang w:val="ru-RU"/>
        </w:rPr>
      </w:pPr>
      <w:bookmarkStart w:id="68" w:name="_Toc241960262"/>
      <w:bookmarkStart w:id="69" w:name="_Toc241968409"/>
      <w:r w:rsidRPr="000219CE">
        <w:rPr>
          <w:lang w:val="ru-RU"/>
        </w:rPr>
        <w:t>ЗАКЛЮЧЕНИЕ</w:t>
      </w:r>
      <w:bookmarkEnd w:id="68"/>
      <w:bookmarkEnd w:id="69"/>
    </w:p>
    <w:p w14:paraId="5FB9C66F" w14:textId="77777777" w:rsidR="00AE0403" w:rsidRPr="000219CE" w:rsidRDefault="00EA4CC3">
      <w:pPr>
        <w:rPr>
          <w:lang w:val="ru-RU"/>
        </w:rPr>
      </w:pPr>
      <w:r w:rsidRPr="000219CE">
        <w:rPr>
          <w:lang w:val="ru-RU"/>
        </w:rPr>
        <w:t xml:space="preserve">Сформированы концепция, словарь, конфликты, дерево функций, спецификация и </w:t>
      </w:r>
      <w:r>
        <w:t>CRUD</w:t>
      </w:r>
      <w:r w:rsidRPr="000219CE">
        <w:rPr>
          <w:lang w:val="ru-RU"/>
        </w:rPr>
        <w:t xml:space="preserve">-матрица. Подготовлены </w:t>
      </w:r>
      <w:r>
        <w:t>UML</w:t>
      </w:r>
      <w:r w:rsidRPr="000219CE">
        <w:rPr>
          <w:lang w:val="ru-RU"/>
        </w:rPr>
        <w:t xml:space="preserve">-модели, </w:t>
      </w:r>
      <w:r>
        <w:t>BPMN</w:t>
      </w:r>
      <w:r w:rsidRPr="000219CE">
        <w:rPr>
          <w:lang w:val="ru-RU"/>
        </w:rPr>
        <w:t xml:space="preserve"> и </w:t>
      </w:r>
      <w:r>
        <w:t>ER</w:t>
      </w:r>
      <w:r w:rsidRPr="000219CE">
        <w:rPr>
          <w:lang w:val="ru-RU"/>
        </w:rPr>
        <w:t>-модель. Определены клиент-серверные компоненты, правила транзакций и структуры размещения, реализации и распределения обязанностей. Модели проверены программной отрисовкой; первая работа сохранена как самостоятельный этап проектирования.</w:t>
      </w:r>
    </w:p>
    <w:p w14:paraId="74FE66F0" w14:textId="77777777" w:rsidR="00AE0403" w:rsidRPr="000219CE" w:rsidRDefault="00EA4CC3">
      <w:pPr>
        <w:pStyle w:val="Heading1"/>
        <w:jc w:val="center"/>
        <w:rPr>
          <w:lang w:val="ru-RU"/>
        </w:rPr>
      </w:pPr>
      <w:bookmarkStart w:id="70" w:name="_Toc241960263"/>
      <w:bookmarkStart w:id="71" w:name="_Toc241968410"/>
      <w:r w:rsidRPr="000219CE">
        <w:rPr>
          <w:lang w:val="ru-RU"/>
        </w:rPr>
        <w:t>СПИСОК ИСПОЛЬЗОВАННЫХ ИСТОЧНИКОВ</w:t>
      </w:r>
      <w:bookmarkEnd w:id="70"/>
      <w:bookmarkEnd w:id="71"/>
    </w:p>
    <w:p w14:paraId="5EC0047D" w14:textId="77777777" w:rsidR="00AE0403" w:rsidRPr="000219CE" w:rsidRDefault="00EA4CC3">
      <w:pPr>
        <w:rPr>
          <w:lang w:val="ru-RU"/>
        </w:rPr>
      </w:pPr>
      <w:r w:rsidRPr="000219CE">
        <w:rPr>
          <w:lang w:val="ru-RU"/>
        </w:rPr>
        <w:t>1. Основы программной инженерии. Методические указания к выполнению лабораторной работы № 1 / сост. П. А. Охтилев, А. Э. Зянчурин. Санкт-Петербург : ГУАП, 2021. Электронный документ, предоставленный к заданию.</w:t>
      </w:r>
    </w:p>
    <w:p w14:paraId="077920A1" w14:textId="77777777" w:rsidR="00AE0403" w:rsidRPr="000219CE" w:rsidRDefault="00EA4CC3">
      <w:pPr>
        <w:rPr>
          <w:lang w:val="ru-RU"/>
        </w:rPr>
      </w:pPr>
      <w:r w:rsidRPr="000219CE">
        <w:rPr>
          <w:lang w:val="ru-RU"/>
        </w:rPr>
        <w:t xml:space="preserve">2. ГУАП. Для учебного процесса. Нормативная документация. </w:t>
      </w:r>
      <w:r>
        <w:t>URL</w:t>
      </w:r>
      <w:r w:rsidRPr="000219CE">
        <w:rPr>
          <w:lang w:val="ru-RU"/>
        </w:rPr>
        <w:t xml:space="preserve">: </w:t>
      </w:r>
      <w:r>
        <w:t>https</w:t>
      </w:r>
      <w:r w:rsidRPr="000219CE">
        <w:rPr>
          <w:lang w:val="ru-RU"/>
        </w:rPr>
        <w:t>://</w:t>
      </w:r>
      <w:proofErr w:type="spellStart"/>
      <w:r>
        <w:t>guap</w:t>
      </w:r>
      <w:proofErr w:type="spellEnd"/>
      <w:r w:rsidRPr="000219CE">
        <w:rPr>
          <w:lang w:val="ru-RU"/>
        </w:rPr>
        <w:t>.</w:t>
      </w:r>
      <w:proofErr w:type="spellStart"/>
      <w:r>
        <w:t>ru</w:t>
      </w:r>
      <w:proofErr w:type="spellEnd"/>
      <w:r w:rsidRPr="000219CE">
        <w:rPr>
          <w:lang w:val="ru-RU"/>
        </w:rPr>
        <w:t>/</w:t>
      </w:r>
      <w:r>
        <w:t>c</w:t>
      </w:r>
      <w:r w:rsidRPr="000219CE">
        <w:rPr>
          <w:lang w:val="ru-RU"/>
        </w:rPr>
        <w:t>/</w:t>
      </w:r>
      <w:proofErr w:type="spellStart"/>
      <w:r>
        <w:t>regdocs</w:t>
      </w:r>
      <w:proofErr w:type="spellEnd"/>
      <w:r w:rsidRPr="000219CE">
        <w:rPr>
          <w:lang w:val="ru-RU"/>
        </w:rPr>
        <w:t>/</w:t>
      </w:r>
      <w:r>
        <w:t>docs</w:t>
      </w:r>
      <w:r w:rsidRPr="000219CE">
        <w:rPr>
          <w:lang w:val="ru-RU"/>
        </w:rPr>
        <w:t>/</w:t>
      </w:r>
      <w:proofErr w:type="spellStart"/>
      <w:r>
        <w:t>uch</w:t>
      </w:r>
      <w:proofErr w:type="spellEnd"/>
      <w:r w:rsidRPr="000219CE">
        <w:rPr>
          <w:lang w:val="ru-RU"/>
        </w:rPr>
        <w:t xml:space="preserve"> (дата обращения: 03.10.2026).</w:t>
      </w:r>
    </w:p>
    <w:p w14:paraId="4CE58592" w14:textId="77777777" w:rsidR="00AE0403" w:rsidRPr="000219CE" w:rsidRDefault="00EA4CC3">
      <w:pPr>
        <w:rPr>
          <w:lang w:val="ru-RU"/>
        </w:rPr>
      </w:pPr>
      <w:r>
        <w:t>1. ISO/IEC/IEEE 29148:2018. Systems and software engineering — Requirements engineering. URL: https://www.iso.org/standard/72089.html (дата обращения: 03.10.2026).</w:t>
      </w:r>
    </w:p>
    <w:p w14:paraId="1C421E03" w14:textId="77777777" w:rsidR="00AE0403" w:rsidRPr="000219CE" w:rsidRDefault="00EA4CC3">
      <w:pPr>
        <w:rPr>
          <w:lang w:val="ru-RU"/>
        </w:rPr>
      </w:pPr>
      <w:r w:rsidRPr="000219CE">
        <w:rPr>
          <w:lang w:val="ru-RU"/>
        </w:rPr>
        <w:t xml:space="preserve">4. </w:t>
      </w:r>
      <w:r>
        <w:t>OMG</w:t>
      </w:r>
      <w:r w:rsidRPr="000219CE">
        <w:rPr>
          <w:lang w:val="ru-RU"/>
        </w:rPr>
        <w:t xml:space="preserve">. </w:t>
      </w:r>
      <w:r>
        <w:t>Unified Modeling Language (UML), Version 2.5.1. URL</w:t>
      </w:r>
      <w:r w:rsidRPr="000219CE">
        <w:rPr>
          <w:lang w:val="ru-RU"/>
        </w:rPr>
        <w:t xml:space="preserve">: </w:t>
      </w:r>
      <w:r>
        <w:t>https</w:t>
      </w:r>
      <w:r w:rsidRPr="000219CE">
        <w:rPr>
          <w:lang w:val="ru-RU"/>
        </w:rPr>
        <w:t>://</w:t>
      </w:r>
      <w:r>
        <w:t>www</w:t>
      </w:r>
      <w:r w:rsidRPr="000219CE">
        <w:rPr>
          <w:lang w:val="ru-RU"/>
        </w:rPr>
        <w:t>.</w:t>
      </w:r>
      <w:r>
        <w:t>omg</w:t>
      </w:r>
      <w:r w:rsidRPr="000219CE">
        <w:rPr>
          <w:lang w:val="ru-RU"/>
        </w:rPr>
        <w:t>.</w:t>
      </w:r>
      <w:r>
        <w:t>org</w:t>
      </w:r>
      <w:r w:rsidRPr="000219CE">
        <w:rPr>
          <w:lang w:val="ru-RU"/>
        </w:rPr>
        <w:t>/</w:t>
      </w:r>
      <w:r>
        <w:t>spec</w:t>
      </w:r>
      <w:r w:rsidRPr="000219CE">
        <w:rPr>
          <w:lang w:val="ru-RU"/>
        </w:rPr>
        <w:t>/</w:t>
      </w:r>
      <w:r>
        <w:t>UML</w:t>
      </w:r>
      <w:r w:rsidRPr="000219CE">
        <w:rPr>
          <w:lang w:val="ru-RU"/>
        </w:rPr>
        <w:t>/2.5.1/ (дата обращения: 03.10.2026).</w:t>
      </w:r>
    </w:p>
    <w:p w14:paraId="2F86291D" w14:textId="77777777" w:rsidR="00AE0403" w:rsidRPr="000219CE" w:rsidRDefault="00EA4CC3">
      <w:pPr>
        <w:rPr>
          <w:lang w:val="ru-RU"/>
        </w:rPr>
      </w:pPr>
      <w:r>
        <w:t>5. OMG. Business Process Model and Notation (BPMN), Version 2.0.2. URL</w:t>
      </w:r>
      <w:r w:rsidRPr="000219CE">
        <w:rPr>
          <w:lang w:val="ru-RU"/>
        </w:rPr>
        <w:t xml:space="preserve">: </w:t>
      </w:r>
      <w:r>
        <w:t>https</w:t>
      </w:r>
      <w:r w:rsidRPr="000219CE">
        <w:rPr>
          <w:lang w:val="ru-RU"/>
        </w:rPr>
        <w:t>://</w:t>
      </w:r>
      <w:r>
        <w:t>www</w:t>
      </w:r>
      <w:r w:rsidRPr="000219CE">
        <w:rPr>
          <w:lang w:val="ru-RU"/>
        </w:rPr>
        <w:t>.</w:t>
      </w:r>
      <w:r>
        <w:t>omg</w:t>
      </w:r>
      <w:r w:rsidRPr="000219CE">
        <w:rPr>
          <w:lang w:val="ru-RU"/>
        </w:rPr>
        <w:t>.</w:t>
      </w:r>
      <w:r>
        <w:t>org</w:t>
      </w:r>
      <w:r w:rsidRPr="000219CE">
        <w:rPr>
          <w:lang w:val="ru-RU"/>
        </w:rPr>
        <w:t>/</w:t>
      </w:r>
      <w:r>
        <w:t>spec</w:t>
      </w:r>
      <w:r w:rsidRPr="000219CE">
        <w:rPr>
          <w:lang w:val="ru-RU"/>
        </w:rPr>
        <w:t>/</w:t>
      </w:r>
      <w:r>
        <w:t>BPMN</w:t>
      </w:r>
      <w:r w:rsidRPr="000219CE">
        <w:rPr>
          <w:lang w:val="ru-RU"/>
        </w:rPr>
        <w:t>/2.0.2/</w:t>
      </w:r>
      <w:r>
        <w:t>PDF</w:t>
      </w:r>
      <w:r w:rsidRPr="000219CE">
        <w:rPr>
          <w:lang w:val="ru-RU"/>
        </w:rPr>
        <w:t xml:space="preserve"> (дата обращения: 03.10.2026).</w:t>
      </w:r>
    </w:p>
    <w:p w14:paraId="48E41713" w14:textId="77777777" w:rsidR="00AE0403" w:rsidRDefault="00EA4CC3">
      <w:r>
        <w:t xml:space="preserve">6. </w:t>
      </w:r>
      <w:proofErr w:type="spellStart"/>
      <w:r>
        <w:t>PlantUML</w:t>
      </w:r>
      <w:proofErr w:type="spellEnd"/>
      <w:r>
        <w:t>. Language Reference Guide. URL: https://plantuml.com/guide (дата обращения: 03.10.2026).</w:t>
      </w:r>
    </w:p>
    <w:p w14:paraId="71561010" w14:textId="77777777" w:rsidR="00AE0403" w:rsidRPr="000219CE" w:rsidRDefault="00EA4CC3">
      <w:pPr>
        <w:rPr>
          <w:lang w:val="ru-RU"/>
        </w:rPr>
      </w:pPr>
      <w:r>
        <w:t>7. bpmn-io. bpmn-js: BPMN 2.0 rendering toolkit and web modeler. URL</w:t>
      </w:r>
      <w:r w:rsidRPr="000219CE">
        <w:rPr>
          <w:lang w:val="ru-RU"/>
        </w:rPr>
        <w:t xml:space="preserve">: </w:t>
      </w:r>
      <w:r>
        <w:t>https</w:t>
      </w:r>
      <w:r w:rsidRPr="000219CE">
        <w:rPr>
          <w:lang w:val="ru-RU"/>
        </w:rPr>
        <w:t>://</w:t>
      </w:r>
      <w:proofErr w:type="spellStart"/>
      <w:r>
        <w:t>github</w:t>
      </w:r>
      <w:proofErr w:type="spellEnd"/>
      <w:r w:rsidRPr="000219CE">
        <w:rPr>
          <w:lang w:val="ru-RU"/>
        </w:rPr>
        <w:t>.</w:t>
      </w:r>
      <w:r>
        <w:t>com</w:t>
      </w:r>
      <w:r w:rsidRPr="000219CE">
        <w:rPr>
          <w:lang w:val="ru-RU"/>
        </w:rPr>
        <w:t>/</w:t>
      </w:r>
      <w:proofErr w:type="spellStart"/>
      <w:r>
        <w:t>bpmn</w:t>
      </w:r>
      <w:proofErr w:type="spellEnd"/>
      <w:r w:rsidRPr="000219CE">
        <w:rPr>
          <w:lang w:val="ru-RU"/>
        </w:rPr>
        <w:t>-</w:t>
      </w:r>
      <w:r>
        <w:t>io</w:t>
      </w:r>
      <w:r w:rsidRPr="000219CE">
        <w:rPr>
          <w:lang w:val="ru-RU"/>
        </w:rPr>
        <w:t>/</w:t>
      </w:r>
      <w:proofErr w:type="spellStart"/>
      <w:r>
        <w:t>bpmn</w:t>
      </w:r>
      <w:proofErr w:type="spellEnd"/>
      <w:r w:rsidRPr="000219CE">
        <w:rPr>
          <w:lang w:val="ru-RU"/>
        </w:rPr>
        <w:t>-</w:t>
      </w:r>
      <w:proofErr w:type="spellStart"/>
      <w:r>
        <w:t>js</w:t>
      </w:r>
      <w:proofErr w:type="spellEnd"/>
      <w:r w:rsidRPr="000219CE">
        <w:rPr>
          <w:lang w:val="ru-RU"/>
        </w:rPr>
        <w:t xml:space="preserve"> (дата обращения: 03.10.2026).</w:t>
      </w:r>
    </w:p>
    <w:p w14:paraId="0DB31FB1" w14:textId="77777777" w:rsidR="00AE0403" w:rsidRPr="000219CE" w:rsidRDefault="00EA4CC3">
      <w:pPr>
        <w:rPr>
          <w:lang w:val="ru-RU"/>
        </w:rPr>
      </w:pPr>
      <w:r>
        <w:t>8. n8n. Documentation: workflow automation and integrations. URL</w:t>
      </w:r>
      <w:r w:rsidRPr="000219CE">
        <w:rPr>
          <w:lang w:val="ru-RU"/>
        </w:rPr>
        <w:t xml:space="preserve">: </w:t>
      </w:r>
      <w:r>
        <w:t>https</w:t>
      </w:r>
      <w:r w:rsidRPr="000219CE">
        <w:rPr>
          <w:lang w:val="ru-RU"/>
        </w:rPr>
        <w:t>://</w:t>
      </w:r>
      <w:r>
        <w:t>docs</w:t>
      </w:r>
      <w:r w:rsidRPr="000219CE">
        <w:rPr>
          <w:lang w:val="ru-RU"/>
        </w:rPr>
        <w:t>.</w:t>
      </w:r>
      <w:r>
        <w:t>n</w:t>
      </w:r>
      <w:r w:rsidRPr="000219CE">
        <w:rPr>
          <w:lang w:val="ru-RU"/>
        </w:rPr>
        <w:t>8</w:t>
      </w:r>
      <w:r>
        <w:t>n</w:t>
      </w:r>
      <w:r w:rsidRPr="000219CE">
        <w:rPr>
          <w:lang w:val="ru-RU"/>
        </w:rPr>
        <w:t>.</w:t>
      </w:r>
      <w:r>
        <w:t>io</w:t>
      </w:r>
      <w:r w:rsidRPr="000219CE">
        <w:rPr>
          <w:lang w:val="ru-RU"/>
        </w:rPr>
        <w:t>/ (дата обращения: 03.10.2026).</w:t>
      </w:r>
    </w:p>
    <w:p w14:paraId="2BD36FBE" w14:textId="77777777" w:rsidR="00AE0403" w:rsidRDefault="00EA4CC3">
      <w:r>
        <w:t>9. React. Learn React. URL: https://react.dev/learn (дата обращения: 03.10.2026).</w:t>
      </w:r>
    </w:p>
    <w:p w14:paraId="69728677" w14:textId="77777777" w:rsidR="00AE0403" w:rsidRDefault="00EA4CC3">
      <w:r>
        <w:t>10. FastAPI. Tutorial. URL: https://fastapi.tiangolo.com/tutorial/ (дата обращения: 03.10.2026).</w:t>
      </w:r>
    </w:p>
    <w:p w14:paraId="699D7724" w14:textId="77777777" w:rsidR="00AE0403" w:rsidRDefault="00EA4CC3">
      <w:r>
        <w:t>11. PostgreSQL Global Development Group. PostgreSQL 17 Documentation. URL: https://www.postgresql.org/docs/17/ (дата обращения: 03.10.2026).</w:t>
      </w:r>
    </w:p>
    <w:p w14:paraId="00F31D09" w14:textId="63AEDDC8" w:rsidR="00AE0403" w:rsidRDefault="00AE0403">
      <w:pPr>
        <w:ind w:firstLine="0"/>
        <w:jc w:val="center"/>
      </w:pPr>
    </w:p>
    <w:sectPr w:rsidR="00AE0403" w:rsidSect="00034616">
      <w:footerReference w:type="default" r:id="rId22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156A0" w14:textId="77777777" w:rsidR="00444BFA" w:rsidRDefault="00444BFA">
      <w:pPr>
        <w:spacing w:line="240" w:lineRule="auto"/>
      </w:pPr>
      <w:r>
        <w:separator/>
      </w:r>
    </w:p>
  </w:endnote>
  <w:endnote w:type="continuationSeparator" w:id="0">
    <w:p w14:paraId="62C9FB1A" w14:textId="77777777" w:rsidR="00444BFA" w:rsidRDefault="00444B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15367" w14:textId="77777777" w:rsidR="00AE0403" w:rsidRDefault="00EA4CC3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0219C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2C912" w14:textId="77777777" w:rsidR="00444BFA" w:rsidRDefault="00444BFA">
      <w:pPr>
        <w:spacing w:line="240" w:lineRule="auto"/>
      </w:pPr>
      <w:r>
        <w:separator/>
      </w:r>
    </w:p>
  </w:footnote>
  <w:footnote w:type="continuationSeparator" w:id="0">
    <w:p w14:paraId="6BFE8630" w14:textId="77777777" w:rsidR="00444BFA" w:rsidRDefault="00444BF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1A52AF"/>
    <w:multiLevelType w:val="hybridMultilevel"/>
    <w:tmpl w:val="A1DAD9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9B256B"/>
    <w:multiLevelType w:val="multilevel"/>
    <w:tmpl w:val="7B608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D66943"/>
    <w:multiLevelType w:val="multilevel"/>
    <w:tmpl w:val="FB466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D639E2"/>
    <w:multiLevelType w:val="multilevel"/>
    <w:tmpl w:val="ADAE9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48776">
    <w:abstractNumId w:val="8"/>
  </w:num>
  <w:num w:numId="2" w16cid:durableId="1927616633">
    <w:abstractNumId w:val="6"/>
  </w:num>
  <w:num w:numId="3" w16cid:durableId="1096051879">
    <w:abstractNumId w:val="5"/>
  </w:num>
  <w:num w:numId="4" w16cid:durableId="13769096">
    <w:abstractNumId w:val="4"/>
  </w:num>
  <w:num w:numId="5" w16cid:durableId="292827470">
    <w:abstractNumId w:val="7"/>
  </w:num>
  <w:num w:numId="6" w16cid:durableId="1917157314">
    <w:abstractNumId w:val="3"/>
  </w:num>
  <w:num w:numId="7" w16cid:durableId="571309789">
    <w:abstractNumId w:val="2"/>
  </w:num>
  <w:num w:numId="8" w16cid:durableId="1274705727">
    <w:abstractNumId w:val="1"/>
  </w:num>
  <w:num w:numId="9" w16cid:durableId="1057783181">
    <w:abstractNumId w:val="0"/>
  </w:num>
  <w:num w:numId="10" w16cid:durableId="2118090197">
    <w:abstractNumId w:val="10"/>
  </w:num>
  <w:num w:numId="11" w16cid:durableId="167059989">
    <w:abstractNumId w:val="11"/>
  </w:num>
  <w:num w:numId="12" w16cid:durableId="7800843">
    <w:abstractNumId w:val="12"/>
  </w:num>
  <w:num w:numId="13" w16cid:durableId="11653210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9CE"/>
    <w:rsid w:val="00034616"/>
    <w:rsid w:val="0006063C"/>
    <w:rsid w:val="001078EC"/>
    <w:rsid w:val="001104F9"/>
    <w:rsid w:val="0015074B"/>
    <w:rsid w:val="002535DB"/>
    <w:rsid w:val="0029639D"/>
    <w:rsid w:val="002B2497"/>
    <w:rsid w:val="00326F90"/>
    <w:rsid w:val="003C322D"/>
    <w:rsid w:val="00444BFA"/>
    <w:rsid w:val="005E76C5"/>
    <w:rsid w:val="00686258"/>
    <w:rsid w:val="007738F3"/>
    <w:rsid w:val="009B4AA1"/>
    <w:rsid w:val="00A249F5"/>
    <w:rsid w:val="00A35495"/>
    <w:rsid w:val="00AA1D8D"/>
    <w:rsid w:val="00AE0403"/>
    <w:rsid w:val="00B47730"/>
    <w:rsid w:val="00CB0664"/>
    <w:rsid w:val="00D51F93"/>
    <w:rsid w:val="00DA19E7"/>
    <w:rsid w:val="00DB7549"/>
    <w:rsid w:val="00DC1FE6"/>
    <w:rsid w:val="00EA4CC3"/>
    <w:rsid w:val="00FC693F"/>
    <w:rsid w:val="00FF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32035A"/>
  <w14:defaultImageDpi w14:val="300"/>
  <w15:docId w15:val="{D83D1D16-89EF-4D4C-A358-D27ACDD08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9F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60"/>
      <w:jc w:val="left"/>
      <w:outlineLvl w:val="0"/>
    </w:pPr>
    <w:rPr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jc w:val="left"/>
      <w:outlineLvl w:val="1"/>
    </w:pPr>
    <w:rPr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jc w:val="left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eastAsia="Times New Roman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40" w:after="160" w:line="240" w:lineRule="auto"/>
      <w:contextualSpacing/>
      <w:jc w:val="left"/>
    </w:pPr>
    <w:rPr>
      <w:b/>
      <w:color w:val="000000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eastAsia="Times New Roman" w:hAnsi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eastAsia="Times New Roman" w:hAnsi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eastAsia="Times New Roman" w:hAnsi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eastAsia="Times New Roman" w:hAnsi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eastAsia="Times New Roman" w:hAnsi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eastAsia="Times New Roman" w:hAnsi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basedOn w:val="Normal"/>
    <w:pPr>
      <w:spacing w:after="60" w:line="276" w:lineRule="auto"/>
      <w:ind w:firstLine="0"/>
    </w:pPr>
  </w:style>
  <w:style w:type="paragraph" w:customStyle="1" w:styleId="TOC21">
    <w:name w:val="TOC 21"/>
    <w:basedOn w:val="Normal"/>
    <w:pPr>
      <w:spacing w:after="60" w:line="276" w:lineRule="auto"/>
      <w:ind w:left="283" w:firstLine="0"/>
    </w:pPr>
  </w:style>
  <w:style w:type="paragraph" w:customStyle="1" w:styleId="TOC31">
    <w:name w:val="TOC 31"/>
    <w:basedOn w:val="Normal"/>
    <w:pPr>
      <w:spacing w:after="60" w:line="276" w:lineRule="auto"/>
      <w:ind w:left="567" w:firstLine="0"/>
    </w:pPr>
  </w:style>
  <w:style w:type="paragraph" w:styleId="TOC1">
    <w:name w:val="toc 1"/>
    <w:basedOn w:val="Normal"/>
    <w:next w:val="Normal"/>
    <w:autoRedefine/>
    <w:uiPriority w:val="39"/>
    <w:unhideWhenUsed/>
    <w:rsid w:val="000219C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219CE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0219CE"/>
    <w:rPr>
      <w:color w:val="0000FF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249F5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D51F93"/>
  </w:style>
  <w:style w:type="character" w:customStyle="1" w:styleId="mord">
    <w:name w:val="mord"/>
    <w:basedOn w:val="DefaultParagraphFont"/>
    <w:rsid w:val="00D51F93"/>
  </w:style>
  <w:style w:type="paragraph" w:styleId="TOC3">
    <w:name w:val="toc 3"/>
    <w:basedOn w:val="Normal"/>
    <w:next w:val="Normal"/>
    <w:autoRedefine/>
    <w:uiPriority w:val="39"/>
    <w:unhideWhenUsed/>
    <w:rsid w:val="00DC1FE6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6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sv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38</Pages>
  <Words>6666</Words>
  <Characters>38001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ЛР 1 — Разработка требований и проектирование</vt:lpstr>
    </vt:vector>
  </TitlesOfParts>
  <Manager/>
  <Company/>
  <LinksUpToDate>false</LinksUpToDate>
  <CharactersWithSpaces>44578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 — Разработка требований и проектирование</dc:title>
  <dc:subject/>
  <dc:creator>Кирилл</dc:creator>
  <cp:keywords/>
  <dc:description>generated by python-docx</dc:description>
  <cp:lastModifiedBy>Kirill Engelgardt</cp:lastModifiedBy>
  <cp:revision>5</cp:revision>
  <cp:lastPrinted>2026-10-03T22:10:00Z</cp:lastPrinted>
  <dcterms:created xsi:type="dcterms:W3CDTF">2026-10-03T22:09:00Z</dcterms:created>
  <dcterms:modified xsi:type="dcterms:W3CDTF">2026-10-06T09:00:00Z</dcterms:modified>
  <cp:category/>
</cp:coreProperties>
</file>