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1F3864"/>
          <w:sz w:val="26"/>
          <w:szCs w:val="26"/>
        </w:rPr>
        <w:t xml:space="preserve">ТОО «Omnicomm Alliance KZ»</w:t>
      </w:r>
    </w:p>
    <w:p>
      <w:pPr>
        <w:spacing w:after="200"/>
        <w:jc w:val="center"/>
      </w:pPr>
      <w:r>
        <w:rPr>
          <w:b/>
          <w:bCs/>
          <w:color w:val="1F3864"/>
          <w:sz w:val="40"/>
          <w:szCs w:val="40"/>
        </w:rPr>
        <w:t xml:space="preserve">ПЛАН АДАПТАЦИИ LiftPlatform</w:t>
      </w:r>
    </w:p>
    <w:p>
      <w:pPr>
        <w:pBdr>
          <w:bottom w:val="single" w:color="2E75B6" w:sz="8" w:space="6"/>
        </w:pBdr>
        <w:spacing w:after="260"/>
        <w:jc w:val="center"/>
      </w:pPr>
      <w:r>
        <w:rPr>
          <w:b/>
          <w:bCs/>
          <w:sz w:val="23"/>
          <w:szCs w:val="23"/>
        </w:rPr>
        <w:t xml:space="preserve">Переиспользование готового продукта под CRM Omnicomm вместо разработки с нуля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Базовый продукт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LiftPlatform (репозиторий LiftTracker), лицензия MIT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Стек базы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Next.js 16 + React 19 + TypeScript + PostgreSQL 16 (raw SQL) + Docker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Метрики базы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216 файлов TS, ~31 000 строк, 71 API-эндпоинт, 35 таблиц, 84 теста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Подход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Форк → переименование домена → 3 миграции-гэпа → доработка UI/интеграций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Основа требований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ТЗ CRM Omnicomm Alliance KZ, вер. 1.0 от 26.06.2026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Дата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26 июня 2026 г.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bCs/>
          <w:color w:val="1F3864"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Идея и обоснование</w:t>
      </w:r>
    </w:p>
    <w:p>
      <w:pPr>
        <w:spacing w:after="120" w:line="276"/>
      </w:pPr>
      <w:r>
        <w:t xml:space="preserve">Вместо разработки кастомной CRM с нуля предлагается взять за основу существующий продукт LiftPlatform — продакшн-платформу управления оборудованием на том же свободном стеке, который был выбран для кастома, и с почти идентичным предметным доменом. Это сокращает срок и стоимость в разы: аутентификация, роли, аудит, уведомления, документы, аналитика, PWA-офлайн, WhatsApp и AI уже реализованы и покрыты тестами.</w:t>
      </w:r>
    </w:p>
    <w:p>
      <w:pPr>
        <w:spacing w:after="120" w:line="276"/>
      </w:pPr>
      <w:r>
        <w:t xml:space="preserve">Подтверждение совпадения стека: предложенный для кастома Node.js + PostgreSQL (raw SQL, repository pattern) + React + JWT/RBAC + Docker — это ровно стек LiftPlatform. Поэтому ранее подготовленные техпроект и каркас остаются актуальным чертежом, а LiftPlatform — готовой реализацией этого чертежа.</w:t>
      </w:r>
    </w:p>
    <w:p>
      <w:pPr>
        <w:pStyle w:val="Heading1"/>
      </w:pPr>
      <w:r>
        <w:t xml:space="preserve">2. Технологический профиль базы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Слой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LiftPlatform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Runtime/Framework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Node.js 22, Next.js 16 (App Router, standalone)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React 19, TypeScript strict, Tailwind CSS 4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API Routes + middleware (JWT + RBAC + rate limiting + security headers)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БД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PostgreSQL 16, raw SQL через pg, repository pattern, миграции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Аутентификация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JWT (jose) + Argon2 + RBAC (6 ролей, 27 прав)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Валидация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Zod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Интеграции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WhatsApp (Baileys), SMTP, Google Gemini (AI)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PWA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Offline-режим, IndexedDB-очередь, background sync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DevOps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Docker + Docker Compose (multi-stage ~150 МБ), GitHub Actions CI</w:t>
            </w:r>
          </w:p>
        </w:tc>
      </w:tr>
    </w:tbl>
    <w:p>
      <w:pPr>
        <w:pStyle w:val="Heading1"/>
      </w:pPr>
      <w:r>
        <w:t xml:space="preserve">3. Маппинг домена</w:t>
      </w:r>
    </w:p>
    <w:p>
      <w:pPr>
        <w:spacing w:after="120" w:line="276"/>
      </w:pPr>
      <w:r>
        <w:t xml:space="preserve">Большинство сущностей переиспользуется переименованием в интерфейсе и справочниках без переписывания логики.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4200"/>
        <w:gridCol w:w="2060"/>
      </w:tblGrid>
      <w:tr>
        <w:trPr>
          <w:tblHeader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LiftPlatform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Omnicomm CRM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Действие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organizations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Клиенты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reuse + переименование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elevators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Объекты и оборудование (GPS, датчики, видео)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reuse, адаптация полей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maintenance_schedules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Заявки / выезды монтажников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reuse + этапы выезда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incidents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Неисправности / заявки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reuse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resident_requests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Обращения клиентов с сайта (форма, QR, AI)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reuse как есть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service_contracts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Договоры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reuse + слой абонплаты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documents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Вложения, акты, фото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reuse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notifications (SSE)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Уведомления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reuse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audit_logs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История действий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reuse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sla_configs / breaches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Нормативы сроков и просрочки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reuse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whatsapp_*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WhatsApp-канал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reuse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ai_* (Gemini)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Авто-триаж, предиктив, чат, маршруты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reuse (бонус)</w:t>
            </w:r>
          </w:p>
        </w:tc>
      </w:tr>
    </w:tbl>
    <w:p>
      <w:pPr>
        <w:pStyle w:val="Heading1"/>
      </w:pPr>
      <w:r>
        <w:t xml:space="preserve">4. Покрытие ТЗ по разделам</w:t>
      </w:r>
    </w:p>
    <w:p>
      <w:pPr>
        <w:spacing w:after="120" w:line="276"/>
      </w:pPr>
      <w:r>
        <w:t xml:space="preserve">Статусы: REUSE — берётся как есть; RENAME — переименование/настройка; ADD — требуется доработка (миграция/код); REMOVE — убрать как специфику лифтов.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00"/>
        <w:gridCol w:w="2400"/>
        <w:gridCol w:w="1760"/>
      </w:tblGrid>
      <w:tr>
        <w:trPr>
          <w:tblHeader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Раздел ТЗ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Модуль LiftPlatform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1–3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Общие положения, цели, назначение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Платформа целиком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REUSE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Роли и права доступа (7 ролей)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RBAC (6 ролей, 27 прав)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RENAME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Основные разделы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Навигация/страницы (49)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RENAME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Рабочий стол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dashboard + analytics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REUSE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Раздел «Заявки» и карточка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maintenance + incidents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RENAME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Статусы заявок (14)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state machine статусов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RENAME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Контроль монтажников, этапы выезда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maintenance + кабинет техника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ADD (этапы+гео)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Контроль сроков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sla_configs / breaches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REUSE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Уведомления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notifications (SSE+email)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REUSE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Интеграция коммуникаций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whatsapp + ADD телефония/каналы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ADD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Карточка клиента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organizations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RENAME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Карточка объекта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elevators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RENAME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Календарь выездов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scheduling + ai_routing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RENAME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Счета, оплаты, абонплата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contracts + ADD биллинг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ADD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Отчёты и аналитика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analytics + Excel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REUSE/ADD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Фильтрация и поиск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списковые эндпоинты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REUSE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История действий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audit_logs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REUSE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Обязательные системные правила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сервис-слой + ADD правила фото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ADD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Требования к интерфейсу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React/Tailwind UI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RENAME (брендинг)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Мобильный интерфейс монтажника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PWA + кабинет техника + QR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REUSE/ADD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Интеграции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WhatsApp/SMTP + ADD телефония/1С/Power BI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ADD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Этапы реализации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план ниже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Критерии приёмки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покрываются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REUSE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покрывается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REUSE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Порядок согласования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org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ИТС-оценка (специфика лифтов)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condition_assessments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REMOVE/repurpose</w:t>
            </w:r>
          </w:p>
        </w:tc>
      </w:tr>
    </w:tbl>
    <w:p>
      <w:pPr>
        <w:pStyle w:val="Heading1"/>
      </w:pPr>
      <w:r>
        <w:t xml:space="preserve">5. Что добавляется (гэпы) — миграции и код</w:t>
      </w:r>
    </w:p>
    <w:p>
      <w:pPr>
        <w:spacing w:after="120" w:line="276"/>
      </w:pPr>
      <w:r>
        <w:t xml:space="preserve">Готовые артефакты приложены в папке liftplatform-omnicomm и написаны в конвенциях LiftPlatform (UUID, TIMESTAMPTZ, CHECK-constraints, индексы).</w:t>
      </w:r>
    </w:p>
    <w:p>
      <w:pPr>
        <w:pStyle w:val="Heading2"/>
      </w:pPr>
      <w:r>
        <w:t xml:space="preserve">5.1. Этапы выезда с геолокацией (раздел 9)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migration-017-visit-steps.sql: таблица visit_steps (accept/depart/arrive/start/finish + lat/lng), флаг photo_required и installer_status.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UI: панель этапов в кабинете техника поверх visit_steps; правило блокировки «Выполнена» без фото.</w:t>
      </w:r>
    </w:p>
    <w:p>
      <w:pPr>
        <w:pStyle w:val="Heading2"/>
      </w:pPr>
      <w:r>
        <w:t xml:space="preserve">5.2. Телефония и каналы сообщений (раздел 12)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migration-018-telephony-messages.sql: таблицы calls и client_messages (telegram/email/site/chat). WhatsApp уже есть в migration-008.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API: src/app/api/telephony/route.ts (вебхук + список), reports/channels/route.ts (отчёт по каналам).</w:t>
      </w:r>
    </w:p>
    <w:p>
      <w:pPr>
        <w:pStyle w:val="Heading2"/>
      </w:pPr>
      <w:r>
        <w:t xml:space="preserve">5.3. Абонентская плата (раздел 16)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migration-019-subscription-billing.sql: subscription_plans и subscription_invoices со статусами (to_accrue…overdue).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Логика начисления — cron по образцу /api/sla/check; страница счетов — по образцу analytics.</w:t>
      </w:r>
    </w:p>
    <w:p>
      <w:pPr>
        <w:pStyle w:val="Heading1"/>
      </w:pPr>
      <w:r>
        <w:t xml:space="preserve">6. План внедрения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100"/>
        <w:gridCol w:w="23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Шаг</w:t>
            </w:r>
          </w:p>
        </w:tc>
        <w:tc>
          <w:tcPr>
            <w:tcW w:type="dxa" w:w="5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Содержание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Срок*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1. Форк и запуск</w:t>
            </w:r>
          </w:p>
        </w:tc>
        <w:tc>
          <w:tcPr>
            <w:tcW w:type="dxa" w:w="5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git clone, docker compose up, миграции, демо-данные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1–2 дня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2. Ребрендинг домена</w:t>
            </w:r>
          </w:p>
        </w:tc>
        <w:tc>
          <w:tcPr>
            <w:tcW w:type="dxa" w:w="5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Переименование сущностей в UI/справочниках, роли под ТЗ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1–2 недели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3. Гэп: выезды+гео</w:t>
            </w:r>
          </w:p>
        </w:tc>
        <w:tc>
          <w:tcPr>
            <w:tcW w:type="dxa" w:w="5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Применить migration-017, UI этапов, правило фото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2–3 недели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4. Гэп: коммуникации</w:t>
            </w:r>
          </w:p>
        </w:tc>
        <w:tc>
          <w:tcPr>
            <w:tcW w:type="dxa" w:w="5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Применить migration-018, телефония, Telegram/email-приём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2–3 недели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5. Гэп: абонплата</w:t>
            </w:r>
          </w:p>
        </w:tc>
        <w:tc>
          <w:tcPr>
            <w:tcW w:type="dxa" w:w="5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Применить migration-019, начисление, счета, отчёт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2 недели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6. Power BI / 1С</w:t>
            </w:r>
          </w:p>
        </w:tc>
        <w:tc>
          <w:tcPr>
            <w:tcW w:type="dxa" w:w="5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Выгрузка-витрина, синхронизация справочников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1–2 недели</w:t>
            </w:r>
          </w:p>
        </w:tc>
      </w:tr>
    </w:tbl>
    <w:p>
      <w:pPr>
        <w:spacing w:after="160" w:line="276"/>
      </w:pPr>
      <w:r>
        <w:t xml:space="preserve">*Ориентир для 2–3 разработчиков. Итого ~2–2.5 месяца против ~9–15 месяцев разработки с нуля.</w:t>
      </w:r>
    </w:p>
    <w:p>
      <w:pPr>
        <w:pStyle w:val="Heading1"/>
      </w:pPr>
      <w:r>
        <w:t xml:space="preserve">7. Риски и примечания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Риск / примечание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Мера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Лицензия и поддержка кода базы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MIT разрешает использование; зафиксировать версию, вести свой форк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Расхождение домена (лифты vs мониторинг)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Большинство полей нейтральны; ИТС-модуль отключить/перепрофилировать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RBAC: 6 ролей базы vs 7 ролей ТЗ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Добавить роль (напр. «бухгалтерия») в enum и матрицу прав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Внешние интеграции (телефония, 1С)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Изолировать в API-роутах по образцу whatsapp/sla; секреты в .env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Качество миграции данных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Импорт клиентов/объектов через существующие CRUD и скрипты</w:t>
            </w:r>
          </w:p>
        </w:tc>
      </w:tr>
    </w:tbl>
    <w:p>
      <w:pPr>
        <w:spacing w:after="240" w:line="276"/>
      </w:pPr>
      <w:r>
        <w:t xml:space="preserve">Вывод: переиспользование LiftPlatform — самый быстрый и дешёвый путь закрыть ТЗ. База покрывает большинство разделов «из коробки», специфика Omnicomm закрывается тремя миграциями и точечной доработкой UI и интеграций. Ранее собранные техпроект, каркас и прототип остаются валидной демонстрацией и ориентиром.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Страница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center"/>
    </w:pPr>
    <w:r>
      <w:rPr>
        <w:color w:val="808080"/>
        <w:sz w:val="16"/>
        <w:szCs w:val="16"/>
      </w:rPr>
      <w:t xml:space="preserve">ТОО «Omnicomm Alliance KZ» | План адаптации LiftPlatform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2026-06-26T08:09:44.000Z</dcterms:created>
  <dcterms:modified xsi:type="dcterms:W3CDTF">2026-06-26T08:09:44.000Z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