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26"/>
          <w:szCs w:val="26"/>
        </w:rPr>
        <w:t xml:space="preserve">ТОО «Omnicomm Alliance KZ»</w:t>
      </w: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РАБОЧИЙ ДОКУМЕНТ РАЗРАБОТКИ</w:t>
      </w:r>
    </w:p>
    <w:p>
      <w:pPr>
        <w:pBdr>
          <w:bottom w:val="single" w:color="2E75B6" w:sz="8" w:space="6"/>
        </w:pBdr>
        <w:spacing w:after="260"/>
        <w:jc w:val="center"/>
      </w:pPr>
      <w:r>
        <w:rPr>
          <w:b/>
          <w:bCs/>
          <w:sz w:val="22"/>
          <w:szCs w:val="22"/>
        </w:rPr>
        <w:t xml:space="preserve">CRM мониторинга транспорта — полное описание функционала, ролей и реализации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CRM Omnicomm на базе LiftPlatform (форк, open-source)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Стек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Next.js 16 + React 19 + TypeScript + PostgreSQL + Docker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20 функциональных модулей · 13 миграций · 18 API-роутов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Назначение документа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Единый рабочий справочник для разработки, внедрения и приёмки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Дата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26 июня 2026 г.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F3864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 документе</w:t>
      </w:r>
    </w:p>
    <w:p>
      <w:pPr>
        <w:spacing w:after="120" w:line="276"/>
      </w:pPr>
      <w:r>
        <w:t xml:space="preserve">Документ описывает каждый функциональный модуль системы: его роль и назначение, кто из ролей с ним работает, какие данные он хранит, какие API предоставляет и какие бизнес-правила реализует. Это рабочий справочник для команды разработки и основа для внедрения и приёмки. Система построена как адаптация продукта LiftPlatform под процессы телематической компании: сквозной поток от обращения клиента до рекуррентных платежей и мотивации техников.</w:t>
      </w:r>
    </w:p>
    <w:p>
      <w:pPr>
        <w:spacing w:after="160" w:line="276"/>
      </w:pPr>
      <w:r>
        <w:t xml:space="preserve">Условные обозначения реализации: имена таблиц и роутов соответствуют файлам пакета liftplatform-omnicomm (миграции prisma/migration-0XX, роуты src/app/api/...).</w:t>
      </w:r>
    </w:p>
    <w:p>
      <w:pPr>
        <w:pStyle w:val="Heading1"/>
      </w:pPr>
      <w:r>
        <w:t xml:space="preserve">2. Архитектура и принципы</w:t>
      </w:r>
    </w:p>
    <w:p>
      <w:pPr>
        <w:pStyle w:val="ListParagraph"/>
        <w:numPr>
          <w:ilvl w:val="0"/>
          <w:numId w:val="2"/>
        </w:numPr>
        <w:spacing w:after="40" w:line="262"/>
      </w:pPr>
      <w:r>
        <w:t xml:space="preserve">API-first: единый REST/JSON backend (Next.js App Router) обслуживает веб-интерфейс и мобильный кабинет монтажника (PWA).</w:t>
      </w:r>
    </w:p>
    <w:p>
      <w:pPr>
        <w:pStyle w:val="ListParagraph"/>
        <w:numPr>
          <w:ilvl w:val="0"/>
          <w:numId w:val="2"/>
        </w:numPr>
        <w:spacing w:after="40" w:line="262"/>
      </w:pPr>
      <w:r>
        <w:t xml:space="preserve">PostgreSQL, raw SQL через пул pg, repository-подход; миграции инкрементальные.</w:t>
      </w:r>
    </w:p>
    <w:p>
      <w:pPr>
        <w:pStyle w:val="ListParagraph"/>
        <w:numPr>
          <w:ilvl w:val="0"/>
          <w:numId w:val="2"/>
        </w:numPr>
        <w:spacing w:after="40" w:line="262"/>
      </w:pPr>
      <w:r>
        <w:t xml:space="preserve">Аутентификация JWT, доступ по ролям (RBAC); все изменения фиксируются в аудите.</w:t>
      </w:r>
    </w:p>
    <w:p>
      <w:pPr>
        <w:pStyle w:val="ListParagraph"/>
        <w:numPr>
          <w:ilvl w:val="0"/>
          <w:numId w:val="2"/>
        </w:numPr>
        <w:spacing w:after="40" w:line="262"/>
      </w:pPr>
      <w:r>
        <w:t xml:space="preserve">Интеграции изолированы (вебхуки + секреты), их сбой не влияет на ядро.</w:t>
      </w:r>
    </w:p>
    <w:p>
      <w:pPr>
        <w:pStyle w:val="ListParagraph"/>
        <w:numPr>
          <w:ilvl w:val="0"/>
          <w:numId w:val="2"/>
        </w:numPr>
        <w:spacing w:after="40" w:line="262"/>
      </w:pPr>
      <w:r>
        <w:t xml:space="preserve">Офлайн-устойчивый мобильный клиент: отметки и фото копятся локально и синхронизируются.</w:t>
      </w:r>
    </w:p>
    <w:p>
      <w:pPr>
        <w:pStyle w:val="Heading1"/>
      </w:pPr>
      <w:r>
        <w:t xml:space="preserve">3. Платформа и доступ</w:t>
      </w:r>
    </w:p>
    <w:p>
      <w:pPr>
        <w:pStyle w:val="Heading2"/>
      </w:pPr>
      <w:r>
        <w:t xml:space="preserve">3.1. Аутентификация и роли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Вход в систему и разграничение прав. Определяет, какие разделы и действия доступны каждой роли.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Все пользователи; настройка — администратор.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users, roles; 7 ролей: руководство, руководитель направления, менеджер, техподдержка, монтажник, бухгалтерия, администратор.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POST /api/auth/login, GET /api/auth/me; middleware с x-user-role.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Доступ к разделам по матрице прав; роль администратора отключить нельзя.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3.2. Уведомления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Оповещение ролей о критичных событиях (просрочка, новое обращение, требование фото, выставление счёта).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Руководство, менеджеры, монтажники, бухгалтерия.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notifications (LiftPlatform), доставка SSE в реальном времени + email.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 /api/notifications, /count; PUT /api/notifications/:id.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Адресность по роли и событию; непрочитанные подсвечиваются.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3.3. История действий (аудит)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Неизменяемый журнал всех операций по сущностям — для прозрачности и расследований.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Руководство, администратор (просмотр).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audit_logs (LiftPlatform), request_history; запись действия, пользователя, времени, деталей.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 /api/audit-logs; запись через writeAudit во всех роутах.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Недоступно для удаления и правки обычными пользователями.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1"/>
      </w:pPr>
      <w:r>
        <w:t xml:space="preserve">4. Клиенты, объекты, оборудование</w:t>
      </w:r>
    </w:p>
    <w:p>
      <w:pPr>
        <w:pStyle w:val="Heading2"/>
      </w:pPr>
      <w:r>
        <w:t xml:space="preserve">4.1. Клиенты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Карточка контрагента: реквизиты, контакты, договоры, история, счета, ответственный менеджер.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Менеджеры, техподдержка, бухгалтерия, руководство.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organizations (наименование, БИН/ИИН, телефон, email, billing_scheme/period).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GET/POST /api/organizations; страница clients/[id] (звонки, переписка, счета).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Авто-привязка звонков/сообщений по номеру/email; история взаимодействия.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4.2. Объекты обслуживания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Учёт объектов клиента (ТС/площадки) с адресом, координатами, установленным оборудованием и историей работ.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Менеджеры, техподдержка, монтажники.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elevators (= объект): наименование, адрес, координаты, контактное лицо; история ТО.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 /api/elevators/:id; страница objects/[id].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Поддержка «чернового» объекта (когда ТС ещё неизвестно) — план доработки полей ТС.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4.3. Оборудование и склад (Склад + Исполнитель)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Учёт оборудования по местам и состояниям; закрепление за техником до момента установки.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Кладовщик, монтажники, менеджеры, руководство.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warehouses (физ./вирт./склад техника/клиента), equipment (статусы Новое/Б/У/демо/Активен/Снято), equipment_movements.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 /api/reports/equipment (единый отчёт).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Измерение «склад + исполнитель»: одно и то же оборудование может быть Новое или Б/У; перемещение — отдельным документом.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4.4. Операции с оборудованием и 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Формальные операции над оборудованием клиента и возвраты поставщику.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Техподдержка, кладовщик, бухгалтерия.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equipment_client_ops: set_state (вкл/выкл абонплату), transfer, deregister, register, приём от клиента, передача поставщику, выдача/получение.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migration-027 (журнал операций).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Смена состояния стартует/останавливает абонплату; перевод меняет клиента/договор/объект без потери истории.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4.5. SIM-карты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Учёт SIM: оприходование (в т.ч. импорт из Excel), перемещения, остатки.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Кладовщик, монтажники, техподдержка.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sim_cards (серийный, MSISDN, оператор, тариф, размещение/статус), sim_movements.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GET/POST /api/sim-cards (пакетный ввод, отчёт остатков).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Размещение: склад/сотрудник/подрядчик/оборудование; перемещение документом.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1"/>
      </w:pPr>
      <w:r>
        <w:t xml:space="preserve">5. Продажи и сервис</w:t>
      </w:r>
    </w:p>
    <w:p>
      <w:pPr>
        <w:pStyle w:val="Heading2"/>
      </w:pPr>
      <w:r>
        <w:t xml:space="preserve">5.1. Заказ клиента (продажи)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Коммерческий и юридический триггер: фиксирует продажу и порядок отгрузки.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Менеджер по продажам.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sales_orders (порядок отгрузки: без/при/до установки), sales_order_items, sales_invoices.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GET/POST /api/sales-orders.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Без установки — реализация сразу; при установке — после Акта ТО; до установки — документы авансом.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5.2. Заявки и обращения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Центральный учёт обращений и заявок на работы; полный жизненный цикл.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Менеджеры, техподдержка, руководство.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incidents + поля Omnicomm (request_type 16, omnicomm_status 14, приоритет, источник, срок, результат, номер).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GET/POST /api/requests, PATCH .../status, POST .../assign.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Нельзя закрыть без результата; нельзя «Выполнена» без обязательного фото; авто-просрочка по нормативам (sla_configs).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5.3. Коммуникации (звонки и сообщения)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Приём обращений по всем каналам и привязка к клиенту; авто-создание заявок.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Менеджеры, техподдержка.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calls (IP-телефония), client_messages (WhatsApp/Telegram/email/сайт/чат).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POST /api/telephony, /api/messages; GET-журналы; reports/channels.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Поиск клиента по номеру/email; при отсутствии — предложение создать; опц. создание заявки.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5.4. Контроль монтажников (выезды)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Прозрачность полевых работ: этапы выезда с геолокацией и фотофиксацией.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Монтажники (мобильный кабинет), логист, руководство.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visits, visit_steps (accept/depart/arrive/start/finish + lat/lng), attachments (фото).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POST /api/maintenance/:id/steps, /api/requests/:id/visit, /photo; GET /api/visits.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Авто-смена статуса заявки и монтажника по этапу; завершение блокируется без фото.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5.5. Заказ-наряды и Акт ТО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Рабочий документ выезда (бригада, многодневность) и Акт ТО как триггер биллинга.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Логист (наряд), монтажник (акт), бухгалтерия.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work_orders, work_order_performers, maintenance_acts, material_writeoffs.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GET/POST /api/work-orders, POST /api/acts.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 «done» → оборудование «Активен» + старт абонплаты + списание материалов; «needs_rework» → авто-заявка.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5.6. Тестирование (демо-оборудование)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Передача оборудования клиенту на пробу с сохранением 100% видимости актива.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Менеджеры, кладовщик.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equipment.status='demo', виртуальный склад; цепочка как в продаже.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sales-orders + reports/equipment (location=тестирование).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 итогу — продажа или отказ → демонтаж; контроль дней на пробе.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1"/>
      </w:pPr>
      <w:r>
        <w:t xml:space="preserve">6. Финансы</w:t>
      </w:r>
    </w:p>
    <w:p>
      <w:pPr>
        <w:pStyle w:val="Heading2"/>
      </w:pPr>
      <w:r>
        <w:t xml:space="preserve">6.1. Тарифы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Гибкая тарификация обслуживания по иерархии.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Аналитик/администратор, бухгалтерия.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tariffs (level: общий → клиент → объект; method: activity/subscription/one_time).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migration-024.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Вычисление от общего к частному: объектный тариф приоритетнее клиентского, клиентский — общего.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6.2. Абонентская плата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Рекуррентный доход (MRR): начисление, счета, статусы, задолженность.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Бухгалтерия, менеджеры, руководство.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subscription_plans, subscription_invoices (6 статусов), equipment_activity, subscription_discounts; схемы аванс/кредит.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/api/subscriptions(+invoices,cron), /api/reports/subscriptions.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Методы: по активности (дни «Активен»), подписка, разовые; скидки списываются помесячно; авто-просрочка по cron.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6.3. Мотивация исполнителей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Сдельный расчёт по закрытым Актам ТО с порогами и компенсациями.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Бухгалтерия, руководство.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payroll_rules (ставка, порог, оклад, сделка сверх порога), performer_categories, work_rates, performer_compensations, performer_deductions, technician_payroll.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 /api/reports/payroll.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Расценки: контракт/категория/исполнитель; учёт ГСМ и удержаний; бонус сверх порога (напр. 20 инсталляций).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1"/>
      </w:pPr>
      <w:r>
        <w:t xml:space="preserve">7. Аналитика и интеграции</w:t>
      </w:r>
    </w:p>
    <w:p>
      <w:pPr>
        <w:pStyle w:val="Heading2"/>
      </w:pPr>
      <w:r>
        <w:t xml:space="preserve">7.1. Отчёты и аналитика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Управленческая отчётность и операционные показатели.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Руководство, менеджеры, бухгалтерия.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агрегации по incidents, visits, calls, client_messages, subscription_invoices, equipment.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 /api/dashboard, /api/reports/{installers,channels,subscriptions,payroll,equipment}.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Рабочий стол по разделу 6 ТЗ; экспорт в Excel; данные готовы к Power BI.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7.2. Интеграции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Обмен с внешними системами: телефония, мессенджеры, 1С, Power BI, мониторинг.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Администратор, разработчик.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вебхуки /api/telephony, /api/messages; /api/integrations/1c, /powerbi; адаптеры telegram-bot, email-poller.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см. соответствующие роуты; аутентификация по секретам в заголовках.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на 1С:УТ → нет ограничения версий для Omnicomm; коннектор мониторинга (Wialon/Omnicomm) — собственный.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2"/>
      </w:pPr>
      <w:r>
        <w:t xml:space="preserve">7.3. Конкурентные преимущества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Роль и назначение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Функции, которых нет у вендорского 1С-решения.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Руководство, бухгалтерия.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Данные (таблицы)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equipment (единый отчёт), subscription_invoices (долг).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API / реализация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 /api/reports/equipment; POST /api/billing/auto-block.</w:t>
            </w:r>
          </w:p>
        </w:tc>
      </w:tr>
      <w:tr>
        <w:tc>
          <w:tcPr>
            <w:tcW w:type="dxa" w:w="25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Правила и логика</w:t>
            </w:r>
          </w:p>
        </w:tc>
        <w:tc>
          <w:tcPr>
            <w:tcW w:type="dxa" w:w="68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Единый отчёт по оборудованию по всем местам; авто-блокировка оборудования при задолженности (по cron).</w:t>
            </w:r>
          </w:p>
        </w:tc>
      </w:tr>
    </w:tbl>
    <w:p>
      <w:pPr>
        <w:spacing w:after="60" w:line="276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Матрица ролей и доступа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66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Доступные разделы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Руководство</w:t>
            </w:r>
          </w:p>
        </w:tc>
        <w:tc>
          <w:tcPr>
            <w:tcW w:type="dxa" w:w="66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Все разделы, аналитика, загрузка, просрочки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Руководитель направления</w:t>
            </w:r>
          </w:p>
        </w:tc>
        <w:tc>
          <w:tcPr>
            <w:tcW w:type="dxa" w:w="66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Заявки направления, выезды, отчёты, согласование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66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Клиенты, объекты, заявки, продажи, абонплата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Техподдержка</w:t>
            </w:r>
          </w:p>
        </w:tc>
        <w:tc>
          <w:tcPr>
            <w:tcW w:type="dxa" w:w="66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Приём/диагностика обращений, выезды, операции с оборуд.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Монтажник</w:t>
            </w:r>
          </w:p>
        </w:tc>
        <w:tc>
          <w:tcPr>
            <w:tcW w:type="dxa" w:w="66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Назначенные заявки, этапы выезда, фото (мобильный кабинет)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Бухгалтерия</w:t>
            </w:r>
          </w:p>
        </w:tc>
        <w:tc>
          <w:tcPr>
            <w:tcW w:type="dxa" w:w="66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Счета, абонплата, мотивация, отчёты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66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Пользователи, роли, справочники, интеграции, настройки</w:t>
            </w:r>
          </w:p>
        </w:tc>
      </w:tr>
    </w:tbl>
    <w:p>
      <w:pPr>
        <w:pStyle w:val="Heading1"/>
      </w:pPr>
      <w:r>
        <w:t xml:space="preserve">9. Перечень миграций БД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Миграция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017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Этапы выезда + гео, флаг фото, статус монтажника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018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Телефония (calls) и сообщения каналов (client_messages)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019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Абонплата: планы и счета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020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Домен заявок: типы(16)/статусы(14)/приоритет/источник/номер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021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Роль бухгалтерии + нормативы сроков (sla_configs)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022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Склад+исполнитель, оборудование, перемещения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023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Заказ-наряды, Акт ТО, списание материалов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024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Иерархия тарифов, биллинг по активности, мотивация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025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Заказ клиента, порядок отгрузки, реализация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026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SIM-карты, перемещения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027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Операции с оборудованием клиента + RMA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028</w:t>
            </w:r>
          </w:p>
        </w:tc>
        <w:tc>
          <w:tcPr>
            <w:tcW w:type="dxa" w:w="7060"/>
            <w:tcBorders>
              <w:top w:val="single" w:color="C2CEE0" w:sz="1"/>
              <w:left w:val="single" w:color="C2CEE0" w:sz="1"/>
              <w:bottom w:val="single" w:color="C2CEE0" w:sz="1"/>
              <w:right w:val="single" w:color="C2CEE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Категории/расценки/компенсации/удержания; скидки, схемы расчётов</w:t>
            </w:r>
          </w:p>
        </w:tc>
      </w:tr>
    </w:tbl>
    <w:p>
      <w:pPr>
        <w:pStyle w:val="Heading1"/>
      </w:pPr>
      <w:r>
        <w:t xml:space="preserve">10. Оставшиеся доработки (дорожная карта)</w:t>
      </w:r>
    </w:p>
    <w:p>
      <w:pPr>
        <w:pStyle w:val="ListParagraph"/>
        <w:numPr>
          <w:ilvl w:val="0"/>
          <w:numId w:val="2"/>
        </w:numPr>
        <w:spacing w:after="40" w:line="262"/>
      </w:pPr>
      <w:r>
        <w:t xml:space="preserve">UI: помощник распределения оборудования по объектам, помощник адресов из истории.</w:t>
      </w:r>
    </w:p>
    <w:p>
      <w:pPr>
        <w:pStyle w:val="ListParagraph"/>
        <w:numPr>
          <w:ilvl w:val="0"/>
          <w:numId w:val="2"/>
        </w:numPr>
        <w:spacing w:after="40" w:line="262"/>
      </w:pPr>
      <w:r>
        <w:t xml:space="preserve">UI: рабочее место массовой рассылки расчётных документов (email/ЭДО/печать).</w:t>
      </w:r>
    </w:p>
    <w:p>
      <w:pPr>
        <w:pStyle w:val="ListParagraph"/>
        <w:numPr>
          <w:ilvl w:val="0"/>
          <w:numId w:val="2"/>
        </w:numPr>
        <w:spacing w:after="40" w:line="262"/>
      </w:pPr>
      <w:r>
        <w:t xml:space="preserve">Планировщик нарядов с drag-and-drop.</w:t>
      </w:r>
    </w:p>
    <w:p>
      <w:pPr>
        <w:pStyle w:val="ListParagraph"/>
        <w:numPr>
          <w:ilvl w:val="0"/>
          <w:numId w:val="2"/>
        </w:numPr>
        <w:spacing w:after="40" w:line="262"/>
      </w:pPr>
      <w:r>
        <w:t xml:space="preserve">Реальные коннекторы мониторинга (Wialon/Omnicomm) и 1С:Бухгалтерия.</w:t>
      </w:r>
    </w:p>
    <w:p>
      <w:pPr>
        <w:pStyle w:val="ListParagraph"/>
        <w:numPr>
          <w:ilvl w:val="0"/>
          <w:numId w:val="2"/>
        </w:numPr>
        <w:spacing w:after="40" w:line="262"/>
      </w:pPr>
      <w:r>
        <w:t xml:space="preserve">Финальная типизация tsc и сборка в репозитории LiftPlatform.</w:t>
      </w:r>
    </w:p>
    <w:p>
      <w:pPr>
        <w:spacing w:after="240" w:line="276"/>
      </w:pPr>
      <w:r>
        <w:t xml:space="preserve">Документ отражает текущее состояние и служит рабочим справочником команды. Обновляется по мере развития проекта.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Страница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center"/>
    </w:pPr>
    <w:r>
      <w:rPr>
        <w:color w:val="808080"/>
        <w:sz w:val="16"/>
        <w:szCs w:val="16"/>
      </w:rPr>
      <w:t xml:space="preserve">ТОО «Omnicomm Alliance KZ» | Рабочий документ разработки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2026-06-29T22:38:32.790Z</dcterms:created>
  <dcterms:modified xsi:type="dcterms:W3CDTF">2026-06-29T22:38:32.795Z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