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ТЕХНИЧЕСКОЕ ЗАДАНИЕ</w:t>
      </w:r>
    </w:p>
    <w:p>
      <w:pPr>
        <w:pBdr>
          <w:bottom w:val="single" w:color="C4952B" w:sz="6" w:space="8"/>
        </w:pBdr>
        <w:spacing w:after="60"/>
        <w:jc w:val="center"/>
      </w:pPr>
      <w:r>
        <w:rPr>
          <w:sz w:val="10"/>
          <w:szCs w:val="10"/>
        </w:rPr>
        <w:t xml:space="preserve"> 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1B2A4A"/>
          <w:sz w:val="32"/>
          <w:szCs w:val="32"/>
        </w:rPr>
        <w:t xml:space="preserve">Разработка корпоративного веб-сайта университета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На основе лучших практик MIT, Stanford, Oxford, Harvard</w:t>
      </w:r>
    </w:p>
    <w:p>
      <w:pPr>
        <w:spacing w:after="60"/>
      </w:pP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Наименование проекта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Веб-сайт университета нового поколения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[Наименование университета]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Исполнитель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[Наименование компании-разработчика]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Дата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 февраля 2026 г.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Черновик для согласования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Классификация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Конфиденциально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История изменений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13"/>
        <w:gridCol w:w="34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Автор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изменений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23.02.2026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Команда экспертов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Первичная версия ТЗ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Содержание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[Оглавление генерируется автоматически при открытии в MS Word: ПКМ → Обновить поле]</w:t>
      </w:r>
    </w:p>
    <w:p>
      <w:r>
        <w:br w:type="page"/>
      </w:r>
    </w:p>
    <w:p>
      <w:pPr>
        <w:pBdr>
          <w:bottom w:val="single" w:color="C4952B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Общие сведения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1.1 Назначение документа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Настоящее техническое задание определяет полный объём требований к разработке корпоративного веб-сайта университета. Документ является основой для проектирования, разработки, тестирования и приёмки системы. ТЗ подготовлено на основе утверждённой концепции проекта и результатов анализа лучших практик ведущих мировых университетов.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1.2 Цели и задачи проекта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Стратегическая цель: создать цифровую платформу мирового уровня, обеспечивающую привлечение абитуриентов, поддержку студентов и продвижение научного бренда университета на международном рынке.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Задачи: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Увеличить конверсию посетителей сайта в заявки на поступление до 5% в течение 12 месяцев после запуска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Обеспечить единую точку входа для всех целевых аудиторий с персонализированным опытом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Интегрировать сайт с существующими системами университета (LMS, CRM, ERP)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Достичь показателей Core Web Vitals &gt;90 на всех типах устройств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Реализовать полноценную мультиязычную поддержку (KZ/RU/EN)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Создать масштабируемую модульную архитектуру для развития экосистемы микросайтов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1.3 Целевые аудитории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200"/>
        <w:gridCol w:w="4226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Доля трафика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Ключевой сценарий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ЦА-1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Абитуриенты и родители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Выбор программы → Подача заявки → Калькулятор стипендий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ЦА-2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Студенты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Авторизация → Расписание / LMS / Новости / Личный кабинет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ЦА-3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Преподаватели / сотрудники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Интранет, публикации, HR-портал, управление контентом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ЦА-4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Исследователи / партнёры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Лаборатории → Публикации → Гранты → Контакт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ЦА-5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Выпускники (Alumni)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Новости alma mater, события, пожертвования, networking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C6BC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ЦА-6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Международная аудитория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About → Rankings → Programs (EN) → Apply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1.4 Границы проекта (Scope)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В скоуп входит: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Разработка frontend и backend корпоративного сайта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Headless CMS для управления контентом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Дизайн-система и библиотека компонентов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Интеграции с LMS, CRM, Google Calendar, email-сервисом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Мультиязычная поддержка (KZ/RU/EN)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Адаптивный дизайн (320px–1920px+)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SEO-оптимизация и аналитика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Виртуальный тур по кампусу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Документация и обучение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Вне скоупа: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Разработка мобильных приложений (iOS/Android)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Редизайн существующих внутренних систем (ERP, бухгалтерия)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Создание контента (тексты, фото, видео — предоставляет заказчик)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Хостинг-инфраструктура (предоставляется или закупается отдельно)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Обучение конечных пользователей (только администраторов CMS)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1.5 Термины и сокращения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CMS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Management System — система управления контентом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LMS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Learning Management System — система управления обучением (Moodle, Canvas)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Relationship Management — система управления взаимоотношениями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Rendering — серверный рендеринг страниц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Incremental Static Regeneration — инкрементальная регенерация статики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Delivery Network — сеть доставки контента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Content Accessibility Guidelines — руководства по доступности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Progressive Web Application — прогрессивное веб-приложение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MoSCoW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/ Should / Could / Won’t — метод приоритизации требований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CWV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Web Vitals — ключевые метрики производительности Google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Sign-On — единая точка аутентификации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Programming Interface — программный интерфейс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Continuous Integration / Continuous Deployment — непрерывная интеграция и развёртывание</w:t>
            </w:r>
          </w:p>
        </w:tc>
      </w:tr>
    </w:tbl>
    <w:p>
      <w:r>
        <w:br w:type="page"/>
      </w:r>
    </w:p>
    <w:p>
      <w:pPr>
        <w:pBdr>
          <w:bottom w:val="single" w:color="C4952B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Информационная архитектура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Модель сайта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Сайт строится по модели hub-and-spoke: центральный портал (hub) обеспечивает единый бренд, навигацию и поиск, а микросайты факультетов и подразделений (spokes) имеют независимый контент в рамках общей дизайн-системы.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Карта сайта (Sitemap)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Уровень 1 — основные разделы: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700"/>
        <w:gridCol w:w="3226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подразделы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Hero, быстрые ссылки по ролям, новости, цифры, события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 университете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/about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Миссия, история, руководство, рейтинги, кампус, стратегия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Образование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/programs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Каталог программ, бакалавриат, магистратура, PhD, MOOCs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Поступление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/admissions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Требования, сроки, форма заявки, стипендии, FAQ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Наука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/research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Лаборатории, проекты, публикации, гранты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Фаза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Студенческая жизнь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/campus-life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Общежития, клубы, спорт, карьерный центр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Фаза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Международное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/international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Партнёры, обмены, визовая поддержка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Фаза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Новости и события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/news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Лента, календарь, подписка, RSS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Контакты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/contacts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Карта кампуса, формы, чат-бот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Alumni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/alumni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Истории, события, пожертвования, networking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Фаза 3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2.3 Навигация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C5282"/>
          <w:sz w:val="23"/>
          <w:szCs w:val="23"/>
        </w:rPr>
        <w:t xml:space="preserve">2.3.1 Глобальная навигация (Header)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Sticky-header с логотипом, мега-меню, языковым переключателем, поиском, CTA-кнопкой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Мега-меню: до 4 колонок подкатегорий с иконками и описаниями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Мобильная версия: гамбургер-меню с аккордеонами подкатегорий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Высота desktop: 72px, mobile: 56px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C5282"/>
          <w:sz w:val="23"/>
          <w:szCs w:val="23"/>
        </w:rPr>
        <w:t xml:space="preserve">2.3.2 Контекстная навигация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Breadcrumbs на всех страницах глубже 1-го уровня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Боковая навигация на страницах разделов (sticky при скролле)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Якорная навигация на длинных страницах (Table of Contents)</w:t>
      </w:r>
    </w:p>
    <w:p>
      <w:pPr>
        <w:spacing w:after="60"/>
      </w:pPr>
    </w:p>
    <w:p>
      <w:pPr>
        <w:spacing w:before="180" w:after="100"/>
      </w:pPr>
      <w:r>
        <w:rPr>
          <w:rFonts w:ascii="Arial" w:cs="Arial" w:eastAsia="Arial" w:hAnsi="Arial"/>
          <w:b/>
          <w:bCs/>
          <w:color w:val="2C5282"/>
          <w:sz w:val="23"/>
          <w:szCs w:val="23"/>
        </w:rPr>
        <w:t xml:space="preserve">2.3.3 Поиск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Глобальная строка поиска в header (разворачивается по клику)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Автокомплит с подсказками по 4 категориям: программы, люди, новости, страницы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Страница результатов с фасетными фильтрами (тип, раздел, язык, дата)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Технология: Meilisearch или Algolia с индексацией всего контента CMS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Время отклика автокомплита: &lt;100ms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2.4 Шаблоны страниц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500"/>
        <w:gridCol w:w="38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Шаблон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Применение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блоки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T-1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Только главная страница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(видео/слайдер), быстрые ссылки по ролям, цифры, новости, события, CTA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Лендинг раздела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Корневые страницы разделов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Hero-баннер, описание, карточки подразделов, CTA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Каталог/Список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Программы, новости, люди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Фильтры, сортировка, карточки, пагинация/infinite scroll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Детальная страница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Программа, новость, событие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Hero, контент (rich text), sidebar, related items, CTA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Профиль персоны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Преподаватели, учёные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Фото, био, публикации, контакты, проекты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Форма/Wizard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Заявка, калькулятор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Multi-step форма, прогресс-бар, валидация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T-7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Информационная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Политики, FAQ, About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 text, accordion FAQ, sidebar навигация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T-8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Микросайт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Факультеты, лаборатории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Независимая навигация внутри общей оболочки</w:t>
            </w:r>
          </w:p>
        </w:tc>
      </w:tr>
    </w:tbl>
    <w:p>
      <w:r>
        <w:br w:type="page"/>
      </w:r>
    </w:p>
    <w:p>
      <w:pPr>
        <w:pBdr>
          <w:bottom w:val="single" w:color="C4952B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Функциональные требования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Требования приоритизированы по MoSCoW: Must (обязательно), Should (желательно), Could (возможно), Won’t (не в этом релизе).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Главная страница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726"/>
        <w:gridCol w:w="12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Hero-блок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Полноэкранный блок с видео/слайдером, заголовком и CTA-кнопкой. Автовоспроизведение видео на desktop, статичное изображение на mobile. Управление через CMS.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Ролевые ссылки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Блок быстрого доступа по ролям: Абитуриент, Студент, Сотрудник, Выпускник. Каждая роль ведёт на персонализированный лендинг.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Цифры и достижения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Анимированные счётчики: кол-во студентов, программ, рейтинг QS/THE, публикации. Данные из CMS, анимация при скролле.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 новостей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 последние новости в карточках с изображением, датой, категорией, аннотацией. Ссылка «Все новости». Автообновление через API CMS.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 событий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Ближайшие 3 события с датой, временем, локацией. Интеграция с Google Calendar. Ссылка «Календарь событий».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Социальные доказательства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Карусель отзывов студентов/выпускников с фото и цитатами. Ротация автоматическая + ручное переключение.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Ф2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Каталог образовательных программ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726"/>
        <w:gridCol w:w="12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Каталог программ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Страница-список всех образовательных программ. Карточки: название, уровень, язык, длительность, краткое описание. Lazy loading при скролле.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Фильтрация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Фасетные фильтры: уровень (бакалавриат, магистратура, PhD), направление, язык обучения, форма (очная/дистант), стоимость. Применение без перезагрузки (AJAX).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Сортировка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 названию (А→Я), популярности, дате открытия приёма. Сохранение выбора в URL (для шеринга).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Страница программы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Детальная страница: описание, учебный план (аккордеон по семестрам), преподаватели, карьерные перспективы, стоимость, требования, CTA «Подать заявку». Schema.org Course.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Сравнение программ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Возможность добавить до 3 программ в сравнение. Таблица с характеристиками бок о бок.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C6BC0"/>
                <w:sz w:val="20"/>
                <w:szCs w:val="20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PDF-буклет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Автогенерация PDF-буклета программы из данных CMS (для скачивания и печати).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C6BC0"/>
                <w:sz w:val="20"/>
                <w:szCs w:val="20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Ф3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3.3 Поступление (Admissions)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726"/>
        <w:gridCol w:w="12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Multi-step форма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Пошаговая форма подачи заявки: (1) Личные данные, (2) Образование, (3) Выбор программы, (4) Документы, (5) Подтверждение. Прогресс-бар, автосохранение черновика (localStorage + серверная синхронизация).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Валидация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Inline-валидация всех полей (email, телефон, ИИН). Сообщения об ошибках на языке интерфейса. Формат телефона: +7 (XXX) XXX-XX-XX.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Загрузка документов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Drag-and-drop загрузка файлов (PDF, JPG, PNG). Лимит: 10 MB на файл, до 10 файлов. Прогресс загрузки. Превью загруженного.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CRM-интеграция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Автоматическая отправка заявки в CRM (Salesforce/HubSpot) как лид. Webhook при смене статуса. Трекинг воронки.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Уведомления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+ SMS уведомления абитуриенту о статусе заявки (получена, на рассмотрении, принята/отклонена). Шаблоны в CMS.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Калькулятор стипендий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Интерактивная форма: ввод GPA, баллов ЕНТ/SAT, региона, достижений. Расчёт ориентировочной скидки/стипендии в реальном времени. Рекомендации по программам поддержки.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FAQ с AI-поиском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Раздел FAQ с категориями и аккордеонами. Поисковая строка с NLP-обработкой запроса (AI-search). Schema.org FAQPage.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Ф2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3.4 Новости и события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726"/>
        <w:gridCol w:w="12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Лента новостей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Список новостей с фильтрами по категориям и тегам. Карточки: изображение, дата, категория, заголовок, аннотация. Пагинация или infinite scroll.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Детальная новость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Страница новости: rich text из CMS, изображения, видео, шеринг в соцсети, related news. Schema.org Article.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Календарь событий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Календарный вид (месяц/неделя/список). Фильтры: тип события, факультет, аудитория. Интеграция с Google Calendar API (подписка в 1 клик).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Подписка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Email-подписка на новости по категориям. Double opt-in. Управление подписками в личном кабинете. Интеграция с SendGrid/Mailgun.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RSS-фид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Автоматически генерируемый RSS 2.0 фид для всех новостей и по категориям.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C6BC0"/>
                <w:sz w:val="20"/>
                <w:szCs w:val="20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Ф2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3.5 Виртуальный тур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726"/>
        <w:gridCol w:w="12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360° панорамы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Сферические панорамы ключевых локаций кампуса (10–15 точек). Навигация между точками через интерактивную карту и hotspot-ы.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Информационные точки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Интерактивные hotspot-ы на панорамах с текстом, фото и видео-вставками (рассказы студентов).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Карта кампуса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Интерактивная 2D/3D карта с отметками зданий, навигацией, ссылками на панорамы. Интеграция с Google Maps.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AR-элементы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Дополненная реальность на мобильных: наведение камеры на здание показывает информацию. WebXR API.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C6BC0"/>
                <w:sz w:val="20"/>
                <w:szCs w:val="20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Ф3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3.6 CMS и управление контентом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726"/>
        <w:gridCol w:w="12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Headless CMS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Strapi 5 или Payload CMS. REST + GraphQL API. Мультиязычный контент (i18n plugin). Медиа-библиотека с CDN.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Роли и права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Роли: Суперадмин, Редактор, Автор, Контент-менеджер факультета. Гранулярные права на коллекции и поля.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Workflow публикации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Статусы контента: Черновик → На проверке → Опубликовано → Архив. Email-уведомления при смене статуса.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Версионирование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Хранение истории изменений контента. Возможность отката к предыдущей версии. Сравнение версий (diff).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FR-054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Предпросмотр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Preview-режим: просмотр неопубликованного контента на frontend с токеном авторизации. Shareable preview links.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Медиа-оптимизация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Автоматическая конвертация изображений в WebP/AVIF. Ресайз по пресетам. Lazy loading. Alt-тексты обязательны.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3.7 Мультиязычность (i18n)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726"/>
        <w:gridCol w:w="12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 языка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Полная поддержка казахского (KZ), русского (RU), английского (EN). Все интерфейсные строки и контент переводятся.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URL-структура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Префиксы: /kz/, /ru/, /en/. Корневой URL (/) редиректит по автодетекту или на дефолтный язык.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FR-062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Автодетект языка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Определение предпочтительного языка по Accept-Language заголовку и геолокации. Сохранение выбора в cookie.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Переключатель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Языковой переключатель в header. При переключении пользователь остаётся на той же странице (на переведённой версии).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hreflang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Корректные hreflang-теги для всех языковых версий. x-default указывает на /en/.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RTL-ready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CSS-архитектура готова к добавлению RTL-языков (logical properties). Не реализуется сейчас, но не блокируется.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C6BC0"/>
                <w:sz w:val="20"/>
                <w:szCs w:val="20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Ф3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3.8 Личный кабинет и авторизация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726"/>
        <w:gridCol w:w="12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SSO-авторизация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Единая аутентификация через университетский IdP (SAML 2.0 / OAuth 2.0 / OIDC). Поддержка Google SSO как fallback.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Личный кабинет студента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Дашборд: расписание, оценки (из LMS), уведомления, документы, платежи. Виджетная структура.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FR-072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Профиль пользователя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Настройки профиля: фото, контакты, языковые предпочтения, подписки на уведомления.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2FA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Двухфакторная аутентификация через TOTP (Google Authenticator) или SMS. Обязательна для роли Суперадмин CMS.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Ф2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3.9 Чат-бот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726"/>
        <w:gridCol w:w="12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 чат-бот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Виджет чата в правом нижнем углу. AI-бот отвечает на FAQ абитуриентов на 3 языках. Обучен на базе знаний университета.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Эскалация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Передача диалога живому оператору при невозможности ответить. Интеграция с Intercom/Zendesk.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FR-082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Аналитика бота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Dashboard: кол-во диалогов, % успешных ответов, топ-вопросы, среднее время ответа.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C6BC0"/>
                <w:sz w:val="20"/>
                <w:szCs w:val="20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Ф3</w:t>
            </w:r>
          </w:p>
        </w:tc>
      </w:tr>
    </w:tbl>
    <w:p>
      <w:r>
        <w:br w:type="page"/>
      </w:r>
    </w:p>
    <w:p>
      <w:pPr>
        <w:pBdr>
          <w:bottom w:val="single" w:color="C4952B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Нефункциональные требования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226"/>
        <w:gridCol w:w="18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 / Целевое значение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Производительность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Время загрузки страниц (LCP) на 4G соединении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2.5 сек (p75)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Производительность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Input Delay (FID)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100 мс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Производительность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Cumulative Layout Shift (CLS)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Производительность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to First Byte (TTFB)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200 мс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Производительность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Performance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Производительность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Размер начального бандла 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200 KB (gzip)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Масштабируемость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Одновременные пользователи без деградации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10 000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Масштабируемость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Пиковая нагрузка (приёмная кампания)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50 000 RPS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Доступность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 2.2 уровень AA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страниц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Доступность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Accessibility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Доступность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Поддержка screen readers (NVDA, VoiceOver)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ключевые flows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Доступность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Клавиатурная навигация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интерактивные элементы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/ TLS 1.3 на всех страницах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Security Policy (CSP) headers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 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DDoS-защита (WAF)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/ аналог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CAPTCHA на публичных формах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reCAPTCHA v3 / hCaptcha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Penetration testing перед запуском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критических уязвимостей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Защита от XSS, CSRF, SQL Injection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OWASP Top 10 compliance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Надёжность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 SLA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99.5%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Надёжность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RPO (Recovery Point Objective)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1 час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Надёжность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RTO (Recovery Time Objective)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4 часа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Совместимость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Браузеры: Chrome, Firefox, Safari, Edge (последние 2 версии)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функциональность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Совместимость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Устройства: desktop, tablet, mobile (320–1920px+)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Pixel-perfect адаптив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Совместимость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Safari 15+, Android Chrome 90+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Без критических багов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SEO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Schema.org structured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Organization, Course, Event, Person, FAQ, Breadcrumb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Sitemap.xml / robots.txt автогенерация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Обновление при публикации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Локализация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Поддержка 3 языков (KZ/RU/EN)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интерфейса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NFR-29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Локализация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Корректное отображение кириллицы и латиницы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шрифты, PDF, 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</w:tr>
    </w:tbl>
    <w:p>
      <w:r>
        <w:br w:type="page"/>
      </w:r>
    </w:p>
    <w:p>
      <w:pPr>
        <w:pBdr>
          <w:bottom w:val="single" w:color="C4952B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Требования к дизайн-системе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Типографика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Заголовки: </w:t>
      </w:r>
      <w:r>
        <w:rPr>
          <w:rFonts w:ascii="Arial" w:cs="Arial" w:eastAsia="Arial" w:hAnsi="Arial"/>
          <w:sz w:val="22"/>
          <w:szCs w:val="22"/>
        </w:rPr>
        <w:t xml:space="preserve">кастомный акцидентный шрифт (согласуется с брендбуком). Fallback: системный sans-serif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Основной текст: </w:t>
      </w:r>
      <w:r>
        <w:rPr>
          <w:rFonts w:ascii="Arial" w:cs="Arial" w:eastAsia="Arial" w:hAnsi="Arial"/>
          <w:sz w:val="22"/>
          <w:szCs w:val="22"/>
        </w:rPr>
        <w:t xml:space="preserve">нейтральный гротеск с отличной читаемостью (напр. Source Sans Pro, Noto Sans). Обязательна поддержка кириллицы и латиницы казахского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Модульная шкала: </w:t>
      </w:r>
      <w:r>
        <w:rPr>
          <w:rFonts w:ascii="Arial" w:cs="Arial" w:eastAsia="Arial" w:hAnsi="Arial"/>
          <w:sz w:val="22"/>
          <w:szCs w:val="22"/>
        </w:rPr>
        <w:t xml:space="preserve">ratio 1.25 (Major Third). Размеры: 14, 16, 18, 20, 24, 30, 36, 48px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Межстрочный интервал: </w:t>
      </w:r>
      <w:r>
        <w:rPr>
          <w:rFonts w:ascii="Arial" w:cs="Arial" w:eastAsia="Arial" w:hAnsi="Arial"/>
          <w:sz w:val="22"/>
          <w:szCs w:val="22"/>
        </w:rPr>
        <w:t xml:space="preserve">1.5 для основного текста, 1.2 для заголовков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5.2 Цветовая палитра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Токен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Основной цвет бренда (кнопки, ссылки)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Определяется брендбуком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Осветлённый вариант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--color-secondary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Акцентный цвет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Определяется брендбуком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Осветлённый вариант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--color-bg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Фон страниц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#121212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Фон карточек, модалок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#F5F5F5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#1E1E1E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Основной текст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#1A1A1A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#E0E0E0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Вторичный текст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#666666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#A0A0A0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Успех, подтверждение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#2E7D32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#66BB6A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Предупреждение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#E65100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#FFA726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#C62828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#EF5350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Границы элементов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#E0E0E0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#333333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5.3 Сетка и отступы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12-колоночная сетка, gap: 24px (desktop), 16px (mobile)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Breakpoints: 320px (mobile), 768px (tablet), 1024px (laptop), 1440px (desktop), 1920px (wide)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Контейнер: max-width 1280px, centered, padding 16–40px по бокам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Spacing scale: 4, 8, 12, 16, 24, 32, 48, 64, 96px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5.4 Компоненты (Atomic Design)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Минимальный набор компонентов для MVP: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326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Варианты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Состояния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A11y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Button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Primary, Secondary, Ghost, Icon. Sizes: sm, md, lg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Default, Hover, Active, Focus, Disabled, Loading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role=button, aria-label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/ Textarea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Text, Email, Phone, Password, Search, Textarea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Default, Focus, Error, Disabled, Readonly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 + aria-describedby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/ Dropdown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Single, Multi, Searchable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Open, Closed, Disabled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aria-expanded, listbox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Program, News, Event, Person, Stat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Default, Hover,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article role, heading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/ Dialog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Default, Confirmation, Form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Open, Closing (animation)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focus trap, aria-modal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Horizontal, Vertical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Active, Inactive, Disabled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tablist, tab, tabpanel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Accordion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Single, Multi-open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Expanded, Collapsed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aria-expanded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Breadcrumbs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from URL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(aria-current)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nav, ordered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Pagination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Numbers, Prev/Next, Infinite scroll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page, Disabled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nav, aria-label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Toast / Notification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Success, Error, Warning, Info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Appear, Auto-dismiss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role=alert, aria-live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Mega Menu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Desktop dropdown, Mobile accordion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Open, Closed, Focus within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aria-expanded, arrow keys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 Switcher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Dropdown with flags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Open, Closed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aria-label, lang attr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Hero Block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Video, Slider, Static image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Playing, Paused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Pause btn, aria-label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Bar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 inline, Full-page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Collapsed, Expanded, Loading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role=search, combobox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5.5 Dark Mode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Переключатель в footer или настройках. Поддержка prefers-color-scheme auto-detect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компоненты имеют light/dark варианты через CSS custom properties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Изображения: overlay для сохранения контраста или отдельные варианты для dark mode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Контрастность текста: WCAG AA minimum (4.5:1) в обоих режимах</w:t>
      </w:r>
    </w:p>
    <w:p>
      <w:r>
        <w:br w:type="page"/>
      </w:r>
    </w:p>
    <w:p>
      <w:pPr>
        <w:pBdr>
          <w:bottom w:val="single" w:color="C4952B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6. Технологический стек и архитектура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6.1 Архитектура системы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Система строится на принципах: разделение frontend и backend (headless), API-first подход, модульность, горизонтальное масштабирование. Frontend потребляет данные через REST/GraphQL API от CMS и микросервисов.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026"/>
        <w:gridCol w:w="4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SSR, SSG, ISR, React Server Components, встроенная оптимизация изображений, i18n routing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Library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features, Server Components, Suspense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Типизация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Строгая типизация, авто-документация, снижение багов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Стилизация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+ CSS Variables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Utility-first, tree shaking, dark mode, responsive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Анимации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Декларативные анимации, gestures, layout transitions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Strapi / Payload CMS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5.x / 3.x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Headless, REST + GraphQL, i18n, media library, RBAC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Поиск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Meilisearch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Мгновенный fuzzy search, фасеты, мультиязычность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JSONB, full-text search, надёжность, партиционирование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Кеширование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Сессии, кеш API, rate limiting, pub/sub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(Fastify) / Kong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Routing, rate limiting, auth middleware, интеграции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SendGrid / Mailgun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Транзакционные письма, рассылки, шаблоны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Файловое хранилище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S3-compatible (MinIO / AWS)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Медиа, документы, бэкапы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/ Vercel Edge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Статика, кеширование, DDoS-защита, WAF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Автотесты, lint, build, preview deploy, production deploy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Изоляция, воспроизводимость, локальная разработка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 / Docker Swarm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Автоскейлинг, rolling updates, health checks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+ Grafana + Prometheus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Ошибки, метрики, алерты, dashboards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GA4 + Google Search Console + Ям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Трафик, конверсии, SEO, поведение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6.2 Среды развёртывания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26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Среда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Обновление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Локальная разработка (Docker Compose)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Каждый commit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Разработчики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Тестирование, приёмка, демо заказчику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Каждый merge в develop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Команда + Заказчик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Автоматический деплой каждого PR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Каждый PR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 ссылке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Боевой сервер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 тегу релиза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пользователи</w:t>
            </w:r>
          </w:p>
        </w:tc>
      </w:tr>
    </w:tbl>
    <w:p>
      <w:r>
        <w:br w:type="page"/>
      </w:r>
    </w:p>
    <w:p>
      <w:pPr>
        <w:pBdr>
          <w:bottom w:val="single" w:color="C4952B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7. Требования к интеграциям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400"/>
        <w:gridCol w:w="4026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Протокол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взаимодействия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LMS (Moodle/Canvas)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LTI 1.3 / REST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SSO-переход в LMS. Получение оценок, курсов, расписания студента для отображения в личном кабинете. Синхронизация каталога курсов.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 (Salesforce/HubSpot)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+ Webhooks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Передача заявок на поступление как лидов. Синхронизация статусов. Трекинг UTM-меток. Аналитика воронки.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INT-3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Calendar API v3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Отображение событий университета. Кнопка «Добавить в календарь». Синхронизация из CMS.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Email-сервис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Транзакционные письма (заявки, уведомления). Email-рассылки (новости, события). Шаблоны управляются в CMS.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Платёжные системы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Kaspi Pay / Stripe / PayPal. Оплата обучения, пожертвования. PCI DSS compliance (через hosted form).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University IdP (SSO)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SAML 2.0 / OIDC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Единая авторизация для студентов, сотрудников. Интеграция с Active Directory / LDAP.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INT-7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Scopus / Web of Science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/ OAI-PMH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Автоматическое получение публикаций и метрик (h-index, цитирования) для профилей учёных.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INT-8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Библиотечная система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Z39.50 / SRU / REST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Поиск по каталогу библиотеки, доступ к электронным ресурсам, виджет на сайте.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INT-9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Intercom / Zendesk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 Widget + REST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Чат-бот и live-chat. Передача контекста пользователя (язык, страница). Эскалация диалогов.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Maps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 JS API v3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Интерактивная карта кампуса. Custom markers, кластеризация, навигация между зданиями.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</w:tr>
    </w:tbl>
    <w:p>
      <w:r>
        <w:br w:type="page"/>
      </w:r>
    </w:p>
    <w:p>
      <w:pPr>
        <w:pBdr>
          <w:bottom w:val="single" w:color="C4952B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8. Требования к тестированию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8.1 Виды тестирования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26"/>
        <w:gridCol w:w="2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Инструменты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Охват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 прохождения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Unit-тесты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Jest + React Testing Library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утилиты, хуки, бизнес-логика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Coverage ≥ 80%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Интеграционные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 / Cypress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Ключевые user flows (10+)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flows проходят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E2E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Критические пути: заявка, поиск, навигация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блокирующих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Visual regression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Chromatic / Percy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компоненты дизайн-системы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unexpected diffs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Lighthouse CI + WebPageTest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шаблоны страниц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CWV score ≥ 90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axe-core + ручной аудит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страниц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critical/serious violations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OWASP ZAP + pentest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формы, API endpoints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high/critical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Cross-browser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BrowserStack / LambdaTest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Chrome, FF, Safari, Edge × 3 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блокирующих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k6 / Artillery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+ Frontend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10K concurrent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Мобильное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Реальные устройства + эмуляторы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Safari, Android Chrome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критических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8.2 CI/CD Pipeline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Каждый Pull Request автоматически проходит: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ESLint + Prettier (code style)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TypeScript type check (tsc --noEmit)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Unit-тесты (Jest)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проверка (next build)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Lighthouse CI (performance, a11y, SEO)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axe-core accessibility check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Preview deploy (Vercel / Netlify)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regression (Chromatic)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Merge в main дополнительно запускает E2E тесты и деплой на staging.</w:t>
      </w:r>
    </w:p>
    <w:p>
      <w:r>
        <w:br w:type="page"/>
      </w:r>
    </w:p>
    <w:p>
      <w:pPr>
        <w:pBdr>
          <w:bottom w:val="single" w:color="C4952B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9. Дорожная карта и этапы сдачи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626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Сроки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Критерии приёмки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Этап 0: Подготовка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Нед. 1–2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UX-исследование (интервью ЦА), конкурентный анализ, финализация ТЗ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Утверждённое ТЗ, отчёт исследования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Этап 1: Дизайн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Нед. 3–7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Wireframes, UI Kit (Figma), прототип, usability test, дизайн-система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Утверждённый дизайн, &gt;80% SUS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Этап 2: MVP 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Нед. 8–16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+ CMS + основные страницы, поиск, формы, i18n, SEO, CI/CD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CWV&gt;90, 0 critical bugs, a11y AA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Этап 3: MVP QA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Нед. 17–18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Полный цикл тестирования, bugfix, контент-миграция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blocker/critical, pentest пройден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Этап 4: MVP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Нед. 19–20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deploy, DNS-переключение, мониторинг, hotfix support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 &gt;99%, все метрики в норме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Этап 5: Фаза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Нед. 21–32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Личный кабинет, SSO, виртуальный тур, чат-бот, калькулятор, CRM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FR фазы 2 реализованы и протестированы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Этап 6: Фаза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Нед. 33–40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Микросайты, AR, платежи, Scopus, библиотека, PWA, персонализация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FR фазы 3 реализованы и протестированы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9.1 Процесс приёмки этапа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Исполнитель демонстрирует результат этапа на staging-среде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Заказчик проводит приёмочное тестирование в течение 5 рабочих дней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Замечания фиксируются в трекере (Jira/Linear). Критические — до 2 рабочих дней на исправление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отсутствии blocker/critical багов — подписывается Акт приёмки этапа</w:t>
      </w:r>
    </w:p>
    <w:p>
      <w:pPr>
        <w:pStyle w:val="ListParagraph"/>
        <w:numPr>
          <w:ilvl w:val="0"/>
          <w:numId w:val="5"/>
        </w:numPr>
        <w:spacing w:after="7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Оплата этапа производится после подписания Акта</w:t>
      </w:r>
    </w:p>
    <w:p>
      <w:r>
        <w:br w:type="page"/>
      </w:r>
    </w:p>
    <w:p>
      <w:pPr>
        <w:pBdr>
          <w:bottom w:val="single" w:color="C4952B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10. Документация и обучение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10.1 Техническая документация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README.md в каждом репозитории (установка, запуск, деплой)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API-документация: Swagger / OpenAPI 3.0 для всех endpoints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Storybook: интерактивный каталог всех компонентов дизайн-системы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Architecture Decision Records (ADR) для ключевых решений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Runbook: инструкции по мониторингу, инцидентам, восстановлению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Схема базы данных (ER-диаграмма) и схема интеграций (C4 model)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10.2 Пользовательская документация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Руководство администратора CMS (с скриншотами, видео)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Руководство контент-менеджера (создание/редактирование контента, медиа)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FAQ по частым вопросам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10.3 Обучение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 воркшопа для администраторов CMS (по 2 часа)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воркшоп для контент-менеджеров факультетов (2 часа)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Видео-запись всех воркшопов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Чат поддержки (30 дней после запуска)</w:t>
      </w:r>
    </w:p>
    <w:p>
      <w:pPr>
        <w:pBdr>
          <w:bottom w:val="single" w:color="C4952B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11. Гарантии и поддержка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11.1 Гарантийный период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Исполнитель предоставляет гарантийную поддержку в течение 3 (трёх) месяцев после приёмки каждого этапа. В рамках гарантии исправляются дефекты, выявленные при эксплуатации, без дополнительной оплаты.</w:t>
      </w:r>
    </w:p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11.2 SLA поддержки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26"/>
        <w:gridCol w:w="2000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 реакции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 решения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Critical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Сайт недоступен, потеря данных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минут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часа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Must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Ключевая функция не работает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часа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рабочий день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4952B"/>
                <w:sz w:val="20"/>
                <w:szCs w:val="20"/>
              </w:rPr>
              <w:t xml:space="preserve">Should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Некритичная функция сбоит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часов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рабочих дня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C6BC0"/>
                <w:sz w:val="20"/>
                <w:szCs w:val="20"/>
              </w:rPr>
              <w:t xml:space="preserve">Could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Косметический дефект, пожелание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 часа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Следующий релиз</w:t>
            </w:r>
          </w:p>
        </w:tc>
      </w:tr>
    </w:tbl>
    <w:p>
      <w:pPr>
        <w:spacing w:after="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11.3 Передача проекта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исходные коды передаются в Git-репозитории заказчика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Доступы к CMS, хостингу, CDN, мониторингу — на аккаунтах заказчика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Docker-образы для независимого развёртывания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Передача всех паролей, ключей API, SSL-сертификатов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Knowledge transfer сессия с IT-отделом заказчика (4 часа)</w:t>
      </w:r>
    </w:p>
    <w:p>
      <w:pPr>
        <w:pBdr>
          <w:bottom w:val="single" w:color="C4952B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12. Приложения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 настоящему ТЗ прилагаются (будут добавлены после утверждения):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Приложение А: </w:t>
      </w:r>
      <w:r>
        <w:rPr>
          <w:rFonts w:ascii="Arial" w:cs="Arial" w:eastAsia="Arial" w:hAnsi="Arial"/>
          <w:sz w:val="22"/>
          <w:szCs w:val="22"/>
        </w:rPr>
        <w:t xml:space="preserve">Детальные wireframes (Figma)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Приложение Б: </w:t>
      </w:r>
      <w:r>
        <w:rPr>
          <w:rFonts w:ascii="Arial" w:cs="Arial" w:eastAsia="Arial" w:hAnsi="Arial"/>
          <w:sz w:val="22"/>
          <w:szCs w:val="22"/>
        </w:rPr>
        <w:t xml:space="preserve">Карта пользовательских сценариев (User Story Map)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Приложение В: </w:t>
      </w:r>
      <w:r>
        <w:rPr>
          <w:rFonts w:ascii="Arial" w:cs="Arial" w:eastAsia="Arial" w:hAnsi="Arial"/>
          <w:sz w:val="22"/>
          <w:szCs w:val="22"/>
        </w:rPr>
        <w:t xml:space="preserve">ER-диаграмма базы данных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Приложение Г: </w:t>
      </w:r>
      <w:r>
        <w:rPr>
          <w:rFonts w:ascii="Arial" w:cs="Arial" w:eastAsia="Arial" w:hAnsi="Arial"/>
          <w:sz w:val="22"/>
          <w:szCs w:val="22"/>
        </w:rPr>
        <w:t xml:space="preserve">Схема интеграций (C4 Level 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Приложение Д: </w:t>
      </w:r>
      <w:r>
        <w:rPr>
          <w:rFonts w:ascii="Arial" w:cs="Arial" w:eastAsia="Arial" w:hAnsi="Arial"/>
          <w:sz w:val="22"/>
          <w:szCs w:val="22"/>
        </w:rPr>
        <w:t xml:space="preserve">Контент-матрица (типы контента × страницы)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Приложение Е: </w:t>
      </w:r>
      <w:r>
        <w:rPr>
          <w:rFonts w:ascii="Arial" w:cs="Arial" w:eastAsia="Arial" w:hAnsi="Arial"/>
          <w:sz w:val="22"/>
          <w:szCs w:val="22"/>
        </w:rPr>
        <w:t xml:space="preserve">SEO-чеклист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C4952B" w:sz="2" w:space="12"/>
        </w:pBdr>
        <w:spacing w:before="400" w:after="200"/>
        <w:jc w:val="center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Согласование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26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ФИО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Подпись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Руководитель проекта (Заказчик)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Руководитель проекта (Исполнитель)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Технический директор (Исполнитель)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Стр.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ТЗ — Веб-сайт университета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2C52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2026-02-23T14:08:16.351Z</dcterms:created>
  <dcterms:modified xsi:type="dcterms:W3CDTF">2026-02-23T14:08:16.352Z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