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0142" w:rsidRPr="00CA4ADC" w:rsidRDefault="00A00142" w:rsidP="00A00142">
      <w:pPr>
        <w:pStyle w:val="20"/>
        <w:spacing w:after="0"/>
        <w:ind w:left="300" w:firstLine="0"/>
        <w:jc w:val="right"/>
        <w:rPr>
          <w:rFonts w:ascii="Times New Roman" w:hAnsi="Times New Roman" w:cs="Times New Roman"/>
          <w:b w:val="0"/>
          <w:color w:val="000000"/>
          <w:sz w:val="24"/>
          <w:lang w:val="kk-KZ" w:eastAsia="kk-KZ" w:bidi="kk-KZ"/>
        </w:rPr>
      </w:pPr>
      <w:r w:rsidRPr="00CA4ADC">
        <w:rPr>
          <w:rFonts w:ascii="Times New Roman" w:hAnsi="Times New Roman" w:cs="Times New Roman"/>
          <w:b w:val="0"/>
          <w:color w:val="000000"/>
          <w:sz w:val="24"/>
          <w:lang w:val="kk-KZ" w:eastAsia="kk-KZ" w:bidi="kk-KZ"/>
        </w:rPr>
        <w:t>Шарайна №42</w:t>
      </w:r>
    </w:p>
    <w:p w:rsidR="00A00142" w:rsidRPr="00CA4ADC" w:rsidRDefault="00A00142" w:rsidP="00A00142">
      <w:pPr>
        <w:pStyle w:val="20"/>
        <w:spacing w:after="0"/>
        <w:ind w:left="300" w:firstLine="0"/>
        <w:jc w:val="right"/>
        <w:rPr>
          <w:rFonts w:ascii="Times New Roman" w:hAnsi="Times New Roman" w:cs="Times New Roman"/>
          <w:b w:val="0"/>
          <w:color w:val="000000"/>
          <w:sz w:val="24"/>
          <w:lang w:val="kk-KZ" w:eastAsia="kk-KZ" w:bidi="kk-KZ"/>
        </w:rPr>
      </w:pPr>
      <w:r w:rsidRPr="00CA4ADC">
        <w:rPr>
          <w:rFonts w:ascii="Times New Roman" w:hAnsi="Times New Roman" w:cs="Times New Roman"/>
          <w:b w:val="0"/>
          <w:color w:val="000000"/>
          <w:sz w:val="24"/>
          <w:lang w:val="kk-KZ" w:eastAsia="kk-KZ" w:bidi="kk-KZ"/>
        </w:rPr>
        <w:t>22 қараша</w:t>
      </w:r>
    </w:p>
    <w:p w:rsidR="00A00142" w:rsidRDefault="00A00142" w:rsidP="00A00142">
      <w:pPr>
        <w:pStyle w:val="20"/>
        <w:spacing w:after="0"/>
        <w:ind w:left="300" w:firstLine="0"/>
        <w:jc w:val="center"/>
        <w:rPr>
          <w:rFonts w:ascii="Times New Roman" w:hAnsi="Times New Roman" w:cs="Times New Roman"/>
          <w:color w:val="000000"/>
          <w:sz w:val="24"/>
          <w:lang w:val="kk-KZ" w:eastAsia="kk-KZ" w:bidi="kk-KZ"/>
        </w:rPr>
      </w:pPr>
    </w:p>
    <w:p w:rsidR="00A00142" w:rsidRDefault="00A00142" w:rsidP="00A00142">
      <w:pPr>
        <w:pStyle w:val="20"/>
        <w:spacing w:after="0"/>
        <w:ind w:left="300" w:firstLine="0"/>
        <w:jc w:val="center"/>
        <w:rPr>
          <w:rFonts w:ascii="Times New Roman" w:hAnsi="Times New Roman" w:cs="Times New Roman"/>
          <w:color w:val="000000"/>
          <w:sz w:val="24"/>
          <w:lang w:val="kk-KZ" w:eastAsia="kk-KZ" w:bidi="kk-KZ"/>
        </w:rPr>
      </w:pPr>
      <w:r w:rsidRPr="00CA4ADC">
        <w:rPr>
          <w:rFonts w:ascii="Times New Roman" w:hAnsi="Times New Roman" w:cs="Times New Roman"/>
          <w:color w:val="000000"/>
          <w:sz w:val="24"/>
          <w:lang w:val="kk-KZ" w:eastAsia="kk-KZ" w:bidi="kk-KZ"/>
        </w:rPr>
        <w:t>ЕЖЕЛДЕН ҰЛТ ҰЯСЫНА АЙНАЛҒАН ҰЛЫТАУ</w:t>
      </w:r>
    </w:p>
    <w:p w:rsidR="00A00142" w:rsidRPr="00CA4ADC" w:rsidRDefault="00A00142" w:rsidP="00A00142">
      <w:pPr>
        <w:pStyle w:val="20"/>
        <w:spacing w:after="0"/>
        <w:ind w:left="300" w:firstLine="0"/>
        <w:jc w:val="center"/>
        <w:rPr>
          <w:rFonts w:ascii="Times New Roman" w:hAnsi="Times New Roman" w:cs="Times New Roman"/>
          <w:color w:val="000000"/>
          <w:sz w:val="24"/>
          <w:lang w:val="kk-KZ" w:eastAsia="kk-KZ" w:bidi="kk-KZ"/>
        </w:rPr>
      </w:pPr>
      <w:r w:rsidRPr="00CA4ADC">
        <w:rPr>
          <w:rFonts w:ascii="Times New Roman" w:hAnsi="Times New Roman" w:cs="Times New Roman"/>
          <w:color w:val="000000"/>
          <w:sz w:val="24"/>
          <w:lang w:val="kk-KZ" w:eastAsia="kk-KZ" w:bidi="kk-KZ"/>
        </w:rPr>
        <w:t>ӨҢІРІНДЕГІ ТЫҢ ЗЕРТТЕУЛЕР</w:t>
      </w:r>
      <w:bookmarkStart w:id="0" w:name="_GoBack"/>
      <w:bookmarkEnd w:id="0"/>
    </w:p>
    <w:p w:rsidR="00CA4ADC" w:rsidRDefault="00CA4ADC" w:rsidP="00CA4ADC">
      <w:pPr>
        <w:pStyle w:val="20"/>
        <w:spacing w:after="0"/>
        <w:ind w:left="300" w:firstLine="0"/>
        <w:jc w:val="both"/>
        <w:rPr>
          <w:color w:val="000000"/>
          <w:lang w:val="kk-KZ" w:eastAsia="kk-KZ" w:bidi="kk-KZ"/>
        </w:rPr>
      </w:pPr>
    </w:p>
    <w:p w:rsidR="00CA4ADC" w:rsidRPr="00CA4ADC" w:rsidRDefault="00CA4ADC" w:rsidP="00CA4ADC">
      <w:pPr>
        <w:pStyle w:val="20"/>
        <w:spacing w:after="0"/>
        <w:ind w:left="-426" w:firstLine="0"/>
        <w:jc w:val="both"/>
        <w:rPr>
          <w:rFonts w:ascii="Times New Roman" w:hAnsi="Times New Roman" w:cs="Times New Roman"/>
          <w:sz w:val="24"/>
          <w:szCs w:val="24"/>
          <w:lang w:val="kk-KZ"/>
        </w:rPr>
      </w:pPr>
      <w:r w:rsidRPr="00CA4ADC">
        <w:rPr>
          <w:rFonts w:ascii="Times New Roman" w:hAnsi="Times New Roman" w:cs="Times New Roman"/>
          <w:color w:val="000000"/>
          <w:sz w:val="24"/>
          <w:szCs w:val="24"/>
          <w:lang w:val="kk-KZ" w:eastAsia="kk-KZ" w:bidi="kk-KZ"/>
        </w:rPr>
        <w:t>Талай тарихты қойнауында сақтаған Ұлытау өңірі қашан көне мұраларға бай болған. Тасын түртсең тарихы сөйлетін киелі мекен тас дәуірінен бастап бүгінге дейін үздіксіз адамзаттың асыл мекеніне айналды. Оның жарқын дәлелі өңірдегі тас дәуірінің тұрақтары мен тас шеберханалары, қола дәуіріндегі қоныстар мен металл өңдеу кешендері, сақтардың алып ескертіштері, көне түркілердің тас сақшылары және ортағасырлық керуен жолдары, дүниені дүр сілкіндірген Жошы ұлысының қайталанбас архитектуралық кешендері деп тізе беруімізге болады.</w:t>
      </w:r>
    </w:p>
    <w:p w:rsidR="00CA4ADC" w:rsidRPr="00CA4ADC" w:rsidRDefault="00CA4ADC" w:rsidP="00CA4ADC">
      <w:pPr>
        <w:pStyle w:val="1"/>
        <w:ind w:left="-426"/>
        <w:jc w:val="both"/>
        <w:rPr>
          <w:rFonts w:ascii="Times New Roman" w:hAnsi="Times New Roman" w:cs="Times New Roman"/>
          <w:color w:val="000000"/>
          <w:sz w:val="24"/>
          <w:szCs w:val="24"/>
          <w:lang w:val="kk-KZ" w:eastAsia="kk-KZ" w:bidi="kk-KZ"/>
        </w:rPr>
      </w:pPr>
    </w:p>
    <w:p w:rsidR="00CA4ADC" w:rsidRPr="00CA4ADC" w:rsidRDefault="00CA4ADC" w:rsidP="00CA4ADC">
      <w:pPr>
        <w:pStyle w:val="1"/>
        <w:ind w:left="-426"/>
        <w:jc w:val="both"/>
        <w:rPr>
          <w:rFonts w:ascii="Times New Roman" w:hAnsi="Times New Roman" w:cs="Times New Roman"/>
          <w:sz w:val="24"/>
          <w:szCs w:val="24"/>
          <w:lang w:val="kk-KZ"/>
        </w:rPr>
      </w:pPr>
      <w:r w:rsidRPr="00CA4ADC">
        <w:rPr>
          <w:rFonts w:ascii="Times New Roman" w:hAnsi="Times New Roman" w:cs="Times New Roman"/>
          <w:color w:val="000000"/>
          <w:sz w:val="24"/>
          <w:szCs w:val="24"/>
          <w:lang w:val="kk-KZ" w:eastAsia="kk-KZ" w:bidi="kk-KZ"/>
        </w:rPr>
        <w:t xml:space="preserve">Аймақтағы көне ескерт- кіштер туралы ортаға- сырлық саяхатшылар мен патшалық Ресейдің өлкетанушылық экспе- дицияларының қоры- тындыларында де кең баяндалған. Ұлытаудың ұланғайыр алқабын алып жатқан Бетпақдала тура- лы алғашқы деректердің' бірі «Сержант А.Безно- сиков сипаттаған екінші лейтенант және атаман Д.Телятниковтың Таш- кентке жорығы туралы журналда» (1796 ж. ма- мыр - 1797 ж. маусым) сипатталған. Олар Ертіс жолынан Семейден Вер- ный арқылы Орта Азия- ның қала орталықтарына бару туралы есебінде Бетпақ  дала арқылы өтуге болатын ең қысқа жолды ұсынады. Олар Бетпақда- ла шөлінің батыс шетін- де орналасқан «мұнан тұщы судың бұлағы ағып жатқан» деп, Таңбалы шатқалын атап өтеді, ол кейіннен ру таңбалары мен көне белгілер бей- неленген Таңбалы тас ескерткіші ретінде әйгілі болды.. </w:t>
      </w:r>
    </w:p>
    <w:p w:rsidR="00CA4ADC" w:rsidRPr="00CA4ADC" w:rsidRDefault="00CA4ADC" w:rsidP="00CA4ADC">
      <w:pPr>
        <w:widowControl w:val="0"/>
        <w:spacing w:after="0"/>
        <w:ind w:left="-426" w:firstLine="180"/>
        <w:jc w:val="both"/>
        <w:rPr>
          <w:rFonts w:ascii="Times New Roman" w:eastAsia="Arial" w:hAnsi="Times New Roman" w:cs="Times New Roman"/>
          <w:color w:val="000000"/>
          <w:sz w:val="24"/>
          <w:szCs w:val="24"/>
          <w:lang w:val="kk-KZ" w:eastAsia="kk-KZ" w:bidi="kk-KZ"/>
        </w:rPr>
      </w:pPr>
      <w:r w:rsidRPr="00CA4ADC">
        <w:rPr>
          <w:rFonts w:ascii="Times New Roman" w:hAnsi="Times New Roman" w:cs="Times New Roman"/>
          <w:noProof/>
          <w:sz w:val="24"/>
          <w:szCs w:val="24"/>
          <w:lang w:eastAsia="ru-RU"/>
        </w:rPr>
        <w:drawing>
          <wp:anchor distT="0" distB="0" distL="114300" distR="114300" simplePos="0" relativeHeight="251658240" behindDoc="0" locked="0" layoutInCell="1" allowOverlap="1" wp14:anchorId="4C95F80E" wp14:editId="3059FF03">
            <wp:simplePos x="0" y="0"/>
            <wp:positionH relativeFrom="margin">
              <wp:align>right</wp:align>
            </wp:positionH>
            <wp:positionV relativeFrom="paragraph">
              <wp:posOffset>313055</wp:posOffset>
            </wp:positionV>
            <wp:extent cx="2237740" cy="1962150"/>
            <wp:effectExtent l="0" t="0" r="0" b="0"/>
            <wp:wrapThrough wrapText="bothSides">
              <wp:wrapPolygon edited="0">
                <wp:start x="0" y="0"/>
                <wp:lineTo x="0" y="21390"/>
                <wp:lineTo x="21330" y="21390"/>
                <wp:lineTo x="21330"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37740" cy="1962150"/>
                    </a:xfrm>
                    <a:prstGeom prst="rect">
                      <a:avLst/>
                    </a:prstGeom>
                    <a:noFill/>
                  </pic:spPr>
                </pic:pic>
              </a:graphicData>
            </a:graphic>
            <wp14:sizeRelH relativeFrom="page">
              <wp14:pctWidth>0</wp14:pctWidth>
            </wp14:sizeRelH>
            <wp14:sizeRelV relativeFrom="page">
              <wp14:pctHeight>0</wp14:pctHeight>
            </wp14:sizeRelV>
          </wp:anchor>
        </w:drawing>
      </w:r>
      <w:r w:rsidRPr="00CA4ADC">
        <w:rPr>
          <w:rFonts w:ascii="Times New Roman" w:eastAsia="Arial" w:hAnsi="Times New Roman" w:cs="Times New Roman"/>
          <w:color w:val="000000"/>
          <w:sz w:val="24"/>
          <w:szCs w:val="24"/>
          <w:lang w:val="kk-KZ" w:eastAsia="kk-KZ" w:bidi="kk-KZ"/>
        </w:rPr>
        <w:t>Осылайша Ұлытаудың Сарысу өзені алқабы мен Бетпақдаладағы бай та- рихи-мәдени мұралар ту- ралы деректер А.И. Лев- шин, М.С. Поспелова, Т.С. Бурнашева, А.И. Шренка сынды тағы басқа орыс саяхатшы-ғалымдарының еңбектерінде оқтын-оқтын жарияланып отырған.</w:t>
      </w:r>
    </w:p>
    <w:p w:rsidR="00CA4ADC" w:rsidRPr="00CA4ADC" w:rsidRDefault="00CA4ADC" w:rsidP="00CA4ADC">
      <w:pPr>
        <w:widowControl w:val="0"/>
        <w:spacing w:after="0"/>
        <w:ind w:left="-426" w:firstLine="180"/>
        <w:jc w:val="both"/>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Өткен ғасырдың 20-40 жылдары өңірді ауылшару- ашылық және геологиялық мақсатта пайдалану зерт- теу жұмыстары басталды. Қазақ ғылымының атасы Қ.И. Сәтпаев аталған экс- педициялардың бастау- ында тұрып, тек геоло- гиялық емес Ұлытау мен Бетпақдала аймағындағы бай тарихи ескерткіштер туралы егжей-тегжей зерттеулер жүргізілуіне ықпал етті. Бұл зерттеулер әліге дейін өңірді зерттеу- ші ғалымдар үшін маңыз- дылығын жоймақ емес.</w:t>
      </w:r>
    </w:p>
    <w:p w:rsidR="00CA4ADC" w:rsidRPr="00CA4ADC" w:rsidRDefault="00CA4ADC" w:rsidP="00CA4ADC">
      <w:pPr>
        <w:pStyle w:val="1"/>
        <w:ind w:left="-426" w:firstLine="0"/>
        <w:jc w:val="both"/>
        <w:rPr>
          <w:rFonts w:ascii="Times New Roman" w:hAnsi="Times New Roman" w:cs="Times New Roman"/>
          <w:color w:val="000000"/>
          <w:sz w:val="24"/>
          <w:szCs w:val="24"/>
          <w:lang w:val="kk-KZ" w:eastAsia="kk-KZ" w:bidi="kk-KZ"/>
        </w:rPr>
      </w:pPr>
      <w:r w:rsidRPr="00CA4ADC">
        <w:rPr>
          <w:rFonts w:ascii="Times New Roman" w:hAnsi="Times New Roman" w:cs="Times New Roman"/>
          <w:color w:val="000000"/>
          <w:sz w:val="24"/>
          <w:szCs w:val="24"/>
          <w:lang w:val="kk-KZ" w:eastAsia="kk-KZ" w:bidi="kk-KZ"/>
        </w:rPr>
        <w:t>Алайда, Ұлытау өңірін- дегі археологиялық ескерткіштерді кешен- ді түрде зерттеу ісі 1946 жылы Қазақ КСР Ғылым академиясының құрылып, Орталық Казакстян  археологиялық экспеди- циясының басталуымен тікелей  байланысты. Бұл экспеднцияның құрылуы- на академик Қ.И. Сәтпаев ықпал етіп, қазақ архе- ологиясының корифейі</w:t>
      </w:r>
    </w:p>
    <w:p w:rsidR="00CA4ADC" w:rsidRPr="00CA4ADC" w:rsidRDefault="00CA4ADC" w:rsidP="00CA4ADC">
      <w:pPr>
        <w:widowControl w:val="0"/>
        <w:spacing w:after="0" w:line="262" w:lineRule="auto"/>
        <w:ind w:left="-426"/>
        <w:jc w:val="both"/>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Ә.Х. Марғұлан жетекшілік еткен болатын. Аталмыш экспедиция құрамында Қазақстан археологиясы- ның жарқын өкілдері М.Қ. Қадырбаев, К. Ақышев, Ж. Құрманқұлов, С.У. Жауым- баев, А.С. Ермолаева, З.С.</w:t>
      </w:r>
    </w:p>
    <w:p w:rsidR="00CA4ADC" w:rsidRPr="00CA4ADC" w:rsidRDefault="00CA4ADC" w:rsidP="00CA4ADC">
      <w:pPr>
        <w:widowControl w:val="0"/>
        <w:spacing w:after="0" w:line="262" w:lineRule="auto"/>
        <w:ind w:left="-426"/>
        <w:jc w:val="both"/>
        <w:rPr>
          <w:rFonts w:ascii="Times New Roman" w:eastAsia="Arial" w:hAnsi="Times New Roman" w:cs="Times New Roman"/>
          <w:sz w:val="24"/>
          <w:szCs w:val="24"/>
          <w:lang w:val="kk-KZ" w:eastAsia="kk-KZ" w:bidi="kk-KZ"/>
        </w:rPr>
      </w:pPr>
      <w:r w:rsidRPr="00CA4ADC">
        <w:rPr>
          <w:rFonts w:ascii="Times New Roman" w:eastAsia="Arial" w:hAnsi="Times New Roman" w:cs="Times New Roman"/>
          <w:color w:val="000000"/>
          <w:sz w:val="24"/>
          <w:szCs w:val="24"/>
          <w:lang w:val="kk-KZ" w:eastAsia="kk-KZ" w:bidi="kk-KZ"/>
        </w:rPr>
        <w:t xml:space="preserve">Л.Н. Ермоленко сынды ар хеолог-ғалымдар өңірдег белгісіз болған археоло гиялық ескерткіштердің ашылуына ықпал етті Бұл ғалымдарың жетек шілігімен болған жарқьи  </w:t>
      </w:r>
    </w:p>
    <w:p w:rsidR="00CA4ADC" w:rsidRPr="00CA4ADC" w:rsidRDefault="00CA4ADC" w:rsidP="00CA4ADC">
      <w:pPr>
        <w:widowControl w:val="0"/>
        <w:spacing w:after="0" w:line="262" w:lineRule="auto"/>
        <w:ind w:left="-426"/>
        <w:jc w:val="both"/>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ашылымдар тек Ұлытау өңірінің емес, қола, ерте темір, ортағасырлардағь Қазақстанның көне та- рихын қалпына келтіруге септігін тигізді.</w:t>
      </w:r>
    </w:p>
    <w:p w:rsidR="00CA4ADC" w:rsidRPr="00CA4ADC" w:rsidRDefault="00CA4ADC" w:rsidP="00CA4ADC">
      <w:pPr>
        <w:pStyle w:val="1"/>
        <w:ind w:left="-426" w:firstLine="20"/>
        <w:jc w:val="both"/>
        <w:rPr>
          <w:rFonts w:ascii="Times New Roman" w:hAnsi="Times New Roman" w:cs="Times New Roman"/>
          <w:color w:val="000000"/>
          <w:sz w:val="24"/>
          <w:szCs w:val="24"/>
          <w:lang w:val="kk-KZ" w:eastAsia="kk-KZ" w:bidi="kk-KZ"/>
        </w:rPr>
      </w:pPr>
      <w:r w:rsidRPr="00CA4ADC">
        <w:rPr>
          <w:rFonts w:ascii="Times New Roman" w:hAnsi="Times New Roman" w:cs="Times New Roman"/>
          <w:color w:val="000000"/>
          <w:sz w:val="24"/>
          <w:szCs w:val="24"/>
          <w:lang w:val="kk-KZ" w:eastAsia="kk-KZ" w:bidi="kk-KZ"/>
        </w:rPr>
        <w:t xml:space="preserve">Ұлытау облысының қай- та құрылүы архиологиялық тұрғыдағы зерттеу жұмыс тарының қайта </w:t>
      </w:r>
      <w:r w:rsidRPr="00CA4ADC">
        <w:rPr>
          <w:rFonts w:ascii="Times New Roman" w:hAnsi="Times New Roman" w:cs="Times New Roman"/>
          <w:color w:val="000000"/>
          <w:sz w:val="24"/>
          <w:szCs w:val="24"/>
          <w:lang w:val="kk-KZ" w:eastAsia="kk-KZ" w:bidi="kk-KZ"/>
        </w:rPr>
        <w:lastRenderedPageBreak/>
        <w:t>жаңғыруы- на ықпал етті. Әр жылдары Ұлытау облысының мә- дениет, тілдерді дамыту және архив ісі басқарма- сының «Тарихи-мәдени мұраны сақтау орталығы- ның» қолдауымен өңірдегі ұмыт болған ескерткіштер түгенделіп, жаңа зерттеу жұмыстары басталды.</w:t>
      </w:r>
    </w:p>
    <w:p w:rsidR="00CA4ADC" w:rsidRPr="00CA4ADC" w:rsidRDefault="00CA4ADC" w:rsidP="00CA4ADC">
      <w:pPr>
        <w:widowControl w:val="0"/>
        <w:spacing w:after="0" w:line="262" w:lineRule="auto"/>
        <w:ind w:left="-426" w:firstLine="180"/>
        <w:jc w:val="both"/>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 xml:space="preserve">2024 жылы жазғы мау- сымда Ұлытау облыстық   </w:t>
      </w:r>
    </w:p>
    <w:p w:rsidR="00CA4ADC" w:rsidRPr="00CA4ADC" w:rsidRDefault="00CA4ADC" w:rsidP="00CA4ADC">
      <w:pPr>
        <w:widowControl w:val="0"/>
        <w:spacing w:after="0" w:line="262" w:lineRule="auto"/>
        <w:ind w:left="-426" w:firstLine="20"/>
        <w:jc w:val="both"/>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«Тарихи-мәдени мұра- ны сақтау орталығының» қаржыландыруымен Қа- зақстан Республикасының Ұлттық музейі, Мәдени мұраны ғылыми-зерттеу институтының зерттеу отряды Ұлытау облысы, Ұлытау ауданы аймағын- да археологиялық зерттеу жұмыстарын жүргізіп, тың мәліметтерге қол жеткізіп отыр. Зерттеу нысаны ретінде Сарысу өзені бой- ындағы «Сарысу-1 қорған қорымы» болатын.</w:t>
      </w:r>
    </w:p>
    <w:p w:rsidR="00CA4ADC" w:rsidRPr="00CA4ADC" w:rsidRDefault="00CA4ADC" w:rsidP="00CA4ADC">
      <w:pPr>
        <w:widowControl w:val="0"/>
        <w:spacing w:after="0" w:line="262" w:lineRule="auto"/>
        <w:ind w:left="-426" w:firstLine="180"/>
        <w:jc w:val="both"/>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noProof/>
          <w:color w:val="000000"/>
          <w:sz w:val="24"/>
          <w:szCs w:val="24"/>
          <w:lang w:eastAsia="ru-RU"/>
        </w:rPr>
        <w:drawing>
          <wp:anchor distT="0" distB="0" distL="114300" distR="114300" simplePos="0" relativeHeight="251659264" behindDoc="0" locked="0" layoutInCell="1" allowOverlap="1" wp14:anchorId="33961BDF" wp14:editId="20B81281">
            <wp:simplePos x="0" y="0"/>
            <wp:positionH relativeFrom="margin">
              <wp:posOffset>-342900</wp:posOffset>
            </wp:positionH>
            <wp:positionV relativeFrom="paragraph">
              <wp:posOffset>901065</wp:posOffset>
            </wp:positionV>
            <wp:extent cx="2993390" cy="1853565"/>
            <wp:effectExtent l="0" t="0" r="0" b="0"/>
            <wp:wrapThrough wrapText="bothSides">
              <wp:wrapPolygon edited="0">
                <wp:start x="0" y="0"/>
                <wp:lineTo x="0" y="21311"/>
                <wp:lineTo x="21444" y="21311"/>
                <wp:lineTo x="21444"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93390" cy="1853565"/>
                    </a:xfrm>
                    <a:prstGeom prst="rect">
                      <a:avLst/>
                    </a:prstGeom>
                    <a:noFill/>
                  </pic:spPr>
                </pic:pic>
              </a:graphicData>
            </a:graphic>
            <wp14:sizeRelH relativeFrom="page">
              <wp14:pctWidth>0</wp14:pctWidth>
            </wp14:sizeRelH>
            <wp14:sizeRelV relativeFrom="page">
              <wp14:pctHeight>0</wp14:pctHeight>
            </wp14:sizeRelV>
          </wp:anchor>
        </w:drawing>
      </w:r>
      <w:r w:rsidRPr="00CA4ADC">
        <w:rPr>
          <w:rFonts w:ascii="Times New Roman" w:eastAsia="Arial" w:hAnsi="Times New Roman" w:cs="Times New Roman"/>
          <w:color w:val="000000"/>
          <w:sz w:val="24"/>
          <w:szCs w:val="24"/>
          <w:lang w:val="kk-KZ" w:eastAsia="kk-KZ" w:bidi="kk-KZ"/>
        </w:rPr>
        <w:t>Сарысу-1 қорымы Са- рысу өзенінің оң жаға- лауында, екінші терра-саның бетінде, өзеннің өзінен батысқа қарай 600 метр жерде орналасқан. Оңтүстікке қарай 400 метр жерде батыс-шығыс сызығы бойынша жол өтеді, оңтүстік-батысқа қарай 500 метр жерде бұл жол өзенді көпір арқылы қиып өтеді. Қорым сол- түстік-оңтүстік бағытын- дағы тас үйінділері бар 2 қорғаннан тұрады.</w:t>
      </w:r>
    </w:p>
    <w:p w:rsidR="00CA4ADC" w:rsidRPr="00CA4ADC" w:rsidRDefault="00CA4ADC" w:rsidP="00CA4ADC">
      <w:pPr>
        <w:widowControl w:val="0"/>
        <w:spacing w:after="0" w:line="262" w:lineRule="auto"/>
        <w:ind w:left="-426" w:firstLine="180"/>
        <w:jc w:val="both"/>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Зерттеу жұмыстары барысыныда қазба жұ- мыстарынан өзге Сары- су өзені террасасында археологиялық барлау жұмыстары жүргізіліп, ай- мақтағы ескерткіштердің топографиялық түсірілім  дер жасалды. Барлау жұ- мыстарының нәтижесінде тағы екі қорым анықталып, тізімге алынды.</w:t>
      </w:r>
    </w:p>
    <w:p w:rsidR="00CA4ADC" w:rsidRPr="00CA4ADC" w:rsidRDefault="00CA4ADC" w:rsidP="00CA4ADC">
      <w:pPr>
        <w:widowControl w:val="0"/>
        <w:spacing w:after="0" w:line="262" w:lineRule="auto"/>
        <w:ind w:left="-426" w:firstLine="180"/>
        <w:jc w:val="both"/>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Қазба жұмыстары жүр- гізілген тас үйіндіден тұра- тын Сарысу-1 қорымын- дағы №1 обаның құрылысы да қызықты болды. Тас үй- індіні тазалау барысында тас шеңбердің бар екені анықталып, ортада жерлеу камерасының іздері бай- қалған болатын. Жерлеу шұңқырынан адам сүйек- терінің кездеспей, жануар сүйектерінің табылуы ны- санның ғұрыптық кешен болу мүмкіндігін көрсетті.  Осылайша, аталған қорғанды еске алу ескерт- кіші ретінде сипаттауға бо- лады. Құрбандық ретінде жерленген жануар тұтастай жерленген, бұл анатоми- ялық тәртіппен сүйектердің сақталуымен расталады. Бұл жануар жеген емес, тұтастай қорым шұңқырына көмілген деген қорытынды жасауға мүмкіндік береді.</w:t>
      </w:r>
    </w:p>
    <w:p w:rsidR="00CA4ADC" w:rsidRPr="00CA4ADC" w:rsidRDefault="00CA4ADC" w:rsidP="00CA4ADC">
      <w:pPr>
        <w:widowControl w:val="0"/>
        <w:spacing w:after="0" w:line="262" w:lineRule="auto"/>
        <w:ind w:left="-426" w:firstLine="180"/>
        <w:jc w:val="both"/>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Ескерткіштен анықталған жануар сүйектеріне А.Х. Марғұлан атындағы Ар- хеология институтының Зооархеология зертхана- сының меңгерушісі архе- озоолог-маман М.С. Ша- гирбаевтың жетекшілігімен сараптамалық талдау жұ- -мыстары жүргізілді. Талдау нәтижесінде жануар ұсақ мал екені анықталды.</w:t>
      </w:r>
    </w:p>
    <w:p w:rsidR="00CA4ADC" w:rsidRPr="00CA4ADC" w:rsidRDefault="00CA4ADC" w:rsidP="00CA4ADC">
      <w:pPr>
        <w:widowControl w:val="0"/>
        <w:spacing w:after="0" w:line="262" w:lineRule="auto"/>
        <w:ind w:left="-426" w:firstLine="180"/>
        <w:jc w:val="both"/>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Ежелгі дәуірлерден Қа- зақстан аумағын халықтар- дың дәстүрі мен мәдениеті, мифологиясы мен дүние- танымының қалыптасуын- дағы тірі табиғатты кие тұту идеясының рөліне байла- нысты негізделген, қала берді қазақтың дәстүрлі шаруашылығында жануар- лар культінің орны ерекше болды.</w:t>
      </w:r>
    </w:p>
    <w:p w:rsidR="00CA4ADC" w:rsidRPr="00CA4ADC" w:rsidRDefault="00CA4ADC" w:rsidP="00CA4ADC">
      <w:pPr>
        <w:widowControl w:val="0"/>
        <w:spacing w:after="0" w:line="262" w:lineRule="auto"/>
        <w:ind w:left="-426" w:firstLine="180"/>
        <w:jc w:val="both"/>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Зерттеу нәтижесі көр- сетіп отырғандай, көп кез- десе бермейтін ғұрыптық кешендер жөніндегі тың деректер беріп отыр. Бұл тұтас бір дәуірдің мәде- ни ерекшелігі мен дәстүр сабақтастығын жарқын дәлелі. Өңірдегі мұндай жаңа зерттеулер аталған мәселелерді қайта қара- уға мүмкіндік береді деп санаймыз.</w:t>
      </w:r>
    </w:p>
    <w:p w:rsidR="00CA4ADC" w:rsidRPr="00CA4ADC" w:rsidRDefault="00CA4ADC" w:rsidP="00CA4ADC">
      <w:pPr>
        <w:widowControl w:val="0"/>
        <w:spacing w:after="0" w:line="262" w:lineRule="auto"/>
        <w:ind w:left="-426" w:firstLine="180"/>
        <w:jc w:val="both"/>
        <w:rPr>
          <w:rFonts w:ascii="Times New Roman" w:eastAsia="Arial" w:hAnsi="Times New Roman" w:cs="Times New Roman"/>
          <w:color w:val="000000"/>
          <w:sz w:val="24"/>
          <w:szCs w:val="24"/>
          <w:lang w:val="kk-KZ" w:eastAsia="kk-KZ" w:bidi="kk-KZ"/>
        </w:rPr>
      </w:pPr>
    </w:p>
    <w:p w:rsidR="00CA4ADC" w:rsidRPr="00CA4ADC" w:rsidRDefault="00CA4ADC" w:rsidP="00CA4ADC">
      <w:pPr>
        <w:widowControl w:val="0"/>
        <w:spacing w:after="0" w:line="262" w:lineRule="auto"/>
        <w:ind w:left="-426" w:firstLine="180"/>
        <w:jc w:val="right"/>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П.Б. МҰСЫРМАНҚҰЛ,</w:t>
      </w:r>
    </w:p>
    <w:p w:rsidR="00CA4ADC" w:rsidRPr="00CA4ADC" w:rsidRDefault="00CA4ADC" w:rsidP="00CA4ADC">
      <w:pPr>
        <w:widowControl w:val="0"/>
        <w:spacing w:after="0" w:line="262" w:lineRule="auto"/>
        <w:ind w:left="-426" w:firstLine="180"/>
        <w:jc w:val="right"/>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 xml:space="preserve"> Қазақстан Республи-касы </w:t>
      </w:r>
    </w:p>
    <w:p w:rsidR="00CA4ADC" w:rsidRPr="00CA4ADC" w:rsidRDefault="00CA4ADC" w:rsidP="00CA4ADC">
      <w:pPr>
        <w:widowControl w:val="0"/>
        <w:spacing w:after="0" w:line="262" w:lineRule="auto"/>
        <w:ind w:left="-426" w:firstLine="180"/>
        <w:jc w:val="right"/>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 xml:space="preserve">Ұлттық музейі,Мәдени мұраны </w:t>
      </w:r>
    </w:p>
    <w:p w:rsidR="00CA4ADC" w:rsidRPr="00CA4ADC" w:rsidRDefault="00CA4ADC" w:rsidP="00CA4ADC">
      <w:pPr>
        <w:widowControl w:val="0"/>
        <w:spacing w:after="0" w:line="262" w:lineRule="auto"/>
        <w:ind w:left="-426" w:firstLine="180"/>
        <w:jc w:val="right"/>
        <w:rPr>
          <w:rFonts w:ascii="Times New Roman" w:eastAsia="Arial" w:hAnsi="Times New Roman" w:cs="Times New Roman"/>
          <w:color w:val="000000"/>
          <w:sz w:val="24"/>
          <w:szCs w:val="24"/>
          <w:lang w:val="kk-KZ" w:eastAsia="kk-KZ" w:bidi="kk-KZ"/>
        </w:rPr>
      </w:pPr>
      <w:r w:rsidRPr="00CA4ADC">
        <w:rPr>
          <w:rFonts w:ascii="Times New Roman" w:eastAsia="Arial" w:hAnsi="Times New Roman" w:cs="Times New Roman"/>
          <w:color w:val="000000"/>
          <w:sz w:val="24"/>
          <w:szCs w:val="24"/>
          <w:lang w:val="kk-KZ" w:eastAsia="kk-KZ" w:bidi="kk-KZ"/>
        </w:rPr>
        <w:t>ғылыми-зерттеу инсти- тутының басшысы</w:t>
      </w:r>
    </w:p>
    <w:p w:rsidR="00CA4ADC" w:rsidRPr="00CA4ADC" w:rsidRDefault="00CA4ADC" w:rsidP="00CA4ADC">
      <w:pPr>
        <w:widowControl w:val="0"/>
        <w:spacing w:after="0" w:line="233" w:lineRule="auto"/>
        <w:ind w:left="-426" w:firstLine="180"/>
        <w:jc w:val="both"/>
        <w:rPr>
          <w:rFonts w:ascii="Times New Roman" w:eastAsia="Arial" w:hAnsi="Times New Roman" w:cs="Times New Roman"/>
          <w:color w:val="000000"/>
          <w:sz w:val="24"/>
          <w:szCs w:val="24"/>
          <w:lang w:val="kk-KZ" w:eastAsia="kk-KZ" w:bidi="kk-KZ"/>
        </w:rPr>
      </w:pPr>
    </w:p>
    <w:p w:rsidR="00303655" w:rsidRPr="00CA4ADC" w:rsidRDefault="00303655" w:rsidP="00CA4ADC">
      <w:pPr>
        <w:ind w:left="-426"/>
        <w:jc w:val="both"/>
        <w:rPr>
          <w:rFonts w:ascii="Times New Roman" w:hAnsi="Times New Roman" w:cs="Times New Roman"/>
          <w:sz w:val="24"/>
          <w:szCs w:val="24"/>
          <w:lang w:val="kk-KZ"/>
        </w:rPr>
      </w:pPr>
    </w:p>
    <w:sectPr w:rsidR="00303655" w:rsidRPr="00CA4A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F40"/>
    <w:rsid w:val="00303655"/>
    <w:rsid w:val="007E5F40"/>
    <w:rsid w:val="0080267C"/>
    <w:rsid w:val="00A00142"/>
    <w:rsid w:val="00CA4A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DC2784-34F6-400C-9F09-1DF89CF2F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_"/>
    <w:basedOn w:val="a0"/>
    <w:link w:val="20"/>
    <w:rsid w:val="00CA4ADC"/>
    <w:rPr>
      <w:rFonts w:ascii="Arial" w:eastAsia="Arial" w:hAnsi="Arial" w:cs="Arial"/>
      <w:b/>
      <w:bCs/>
    </w:rPr>
  </w:style>
  <w:style w:type="paragraph" w:customStyle="1" w:styleId="20">
    <w:name w:val="Основной текст (2)"/>
    <w:basedOn w:val="a"/>
    <w:link w:val="2"/>
    <w:rsid w:val="00CA4ADC"/>
    <w:pPr>
      <w:widowControl w:val="0"/>
      <w:spacing w:after="220" w:line="240" w:lineRule="auto"/>
      <w:ind w:left="280" w:firstLine="20"/>
    </w:pPr>
    <w:rPr>
      <w:rFonts w:ascii="Arial" w:eastAsia="Arial" w:hAnsi="Arial" w:cs="Arial"/>
      <w:b/>
      <w:bCs/>
    </w:rPr>
  </w:style>
  <w:style w:type="character" w:customStyle="1" w:styleId="a3">
    <w:name w:val="Основной текст_"/>
    <w:basedOn w:val="a0"/>
    <w:link w:val="1"/>
    <w:rsid w:val="00CA4ADC"/>
    <w:rPr>
      <w:rFonts w:ascii="Arial" w:eastAsia="Arial" w:hAnsi="Arial" w:cs="Arial"/>
      <w:sz w:val="16"/>
      <w:szCs w:val="16"/>
    </w:rPr>
  </w:style>
  <w:style w:type="paragraph" w:customStyle="1" w:styleId="1">
    <w:name w:val="Основной текст1"/>
    <w:basedOn w:val="a"/>
    <w:link w:val="a3"/>
    <w:rsid w:val="00CA4ADC"/>
    <w:pPr>
      <w:widowControl w:val="0"/>
      <w:spacing w:after="0" w:line="262" w:lineRule="auto"/>
      <w:ind w:firstLine="180"/>
    </w:pPr>
    <w:rPr>
      <w:rFonts w:ascii="Arial" w:eastAsia="Arial"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881</Words>
  <Characters>5025</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5</cp:revision>
  <dcterms:created xsi:type="dcterms:W3CDTF">2024-12-08T15:20:00Z</dcterms:created>
  <dcterms:modified xsi:type="dcterms:W3CDTF">2024-12-08T15:32:00Z</dcterms:modified>
</cp:coreProperties>
</file>