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jc w:val="center"/>
        <w:rPr>
          <w:rFonts w:ascii="华文行楷" w:eastAsia="华文行楷"/>
          <w:sz w:val="52"/>
          <w:szCs w:val="52"/>
        </w:rPr>
      </w:pPr>
      <w:r>
        <w:rPr>
          <w:rFonts w:hint="eastAsia" w:ascii="华文行楷" w:eastAsia="华文行楷"/>
          <w:sz w:val="52"/>
          <w:szCs w:val="52"/>
        </w:rPr>
        <w:t>“互联网+”大学生创新创业大赛</w:t>
      </w:r>
    </w:p>
    <w:p>
      <w:pPr>
        <w:jc w:val="center"/>
        <w:rPr>
          <w:rFonts w:ascii="华文行楷" w:eastAsia="华文行楷"/>
          <w:sz w:val="52"/>
          <w:szCs w:val="52"/>
        </w:rPr>
      </w:pPr>
      <w:r>
        <w:rPr>
          <w:rFonts w:hint="eastAsia" w:ascii="华文行楷" w:eastAsia="华文行楷"/>
          <w:sz w:val="52"/>
          <w:szCs w:val="52"/>
        </w:rPr>
        <w:t>项目计划书</w:t>
      </w:r>
    </w:p>
    <w:p>
      <w:pPr>
        <w:jc w:val="center"/>
      </w:pPr>
    </w:p>
    <w:p>
      <w:pPr>
        <w:jc w:val="center"/>
      </w:pPr>
    </w:p>
    <w:p>
      <w:pPr>
        <w:jc w:val="center"/>
      </w:pPr>
    </w:p>
    <w:p>
      <w:pPr>
        <w:jc w:val="center"/>
      </w:pPr>
    </w:p>
    <w:p>
      <w:pPr>
        <w:jc w:val="center"/>
      </w:pPr>
    </w:p>
    <w:p>
      <w:pPr>
        <w:ind w:firstLine="900" w:firstLineChars="300"/>
        <w:rPr>
          <w:sz w:val="30"/>
          <w:szCs w:val="30"/>
        </w:rPr>
      </w:pPr>
    </w:p>
    <w:p>
      <w:pPr>
        <w:ind w:firstLine="900" w:firstLineChars="300"/>
        <w:jc w:val="center"/>
        <w:rPr>
          <w:sz w:val="30"/>
          <w:szCs w:val="30"/>
        </w:rPr>
      </w:pPr>
      <w:r>
        <w:rPr>
          <w:rFonts w:hint="eastAsia"/>
          <w:sz w:val="30"/>
          <w:szCs w:val="30"/>
        </w:rPr>
        <w:t>项目名称：“听诊器”互联网+智慧能源监测系统</w:t>
      </w:r>
    </w:p>
    <w:p>
      <w:pPr>
        <w:jc w:val="center"/>
        <w:rPr>
          <w:sz w:val="30"/>
          <w:szCs w:val="30"/>
        </w:rPr>
      </w:pPr>
    </w:p>
    <w:p>
      <w:pPr>
        <w:jc w:val="center"/>
        <w:rPr>
          <w:sz w:val="30"/>
          <w:szCs w:val="30"/>
        </w:rPr>
      </w:pPr>
      <w:r>
        <w:rPr>
          <w:rFonts w:hint="eastAsia"/>
          <w:sz w:val="30"/>
          <w:szCs w:val="30"/>
        </w:rPr>
        <w:t>项目责任团队：</w:t>
      </w:r>
      <w:r>
        <w:rPr>
          <w:rFonts w:hint="eastAsia"/>
          <w:sz w:val="30"/>
          <w:szCs w:val="30"/>
          <w:lang w:val="en-US" w:eastAsia="zh-CN"/>
        </w:rPr>
        <w:t>CIT团队</w:t>
      </w:r>
      <w:bookmarkStart w:id="0" w:name="_GoBack"/>
      <w:bookmarkEnd w:id="0"/>
      <w:r>
        <w:rPr>
          <w:sz w:val="30"/>
          <w:szCs w:val="30"/>
        </w:rPr>
        <w:t xml:space="preserve"> </w:t>
      </w:r>
    </w:p>
    <w:p>
      <w:pPr>
        <w:ind w:firstLine="450" w:firstLineChars="150"/>
        <w:jc w:val="center"/>
        <w:rPr>
          <w:sz w:val="30"/>
          <w:szCs w:val="30"/>
        </w:rPr>
      </w:pPr>
      <w:r>
        <w:rPr>
          <w:rFonts w:hint="eastAsia"/>
          <w:sz w:val="30"/>
          <w:szCs w:val="30"/>
        </w:rPr>
        <w:t>项目负责人：游洋</w:t>
      </w:r>
      <w:r>
        <w:rPr>
          <w:sz w:val="30"/>
          <w:szCs w:val="30"/>
        </w:rPr>
        <w:t xml:space="preserve"> </w:t>
      </w:r>
    </w:p>
    <w:p>
      <w:pPr>
        <w:jc w:val="center"/>
        <w:rPr>
          <w:sz w:val="30"/>
          <w:szCs w:val="30"/>
        </w:rPr>
      </w:pPr>
      <w:r>
        <w:rPr>
          <w:rFonts w:hint="eastAsia"/>
          <w:sz w:val="30"/>
          <w:szCs w:val="30"/>
        </w:rPr>
        <w:t>指导老师：罗相伟</w:t>
      </w:r>
      <w:r>
        <w:rPr>
          <w:sz w:val="30"/>
          <w:szCs w:val="30"/>
        </w:rPr>
        <w:t xml:space="preserve"> </w:t>
      </w:r>
    </w:p>
    <w:p>
      <w:pPr>
        <w:jc w:val="center"/>
        <w:rPr>
          <w:sz w:val="30"/>
          <w:szCs w:val="30"/>
        </w:rPr>
      </w:pPr>
      <w:r>
        <w:rPr>
          <w:rFonts w:hint="eastAsia"/>
          <w:sz w:val="30"/>
          <w:szCs w:val="30"/>
        </w:rPr>
        <w:t>学院：信息工程学院</w:t>
      </w:r>
    </w:p>
    <w:p>
      <w:pPr>
        <w:jc w:val="center"/>
        <w:rPr>
          <w:sz w:val="30"/>
          <w:szCs w:val="30"/>
        </w:rPr>
      </w:pPr>
    </w:p>
    <w:p>
      <w:pPr>
        <w:ind w:firstLine="900" w:firstLineChars="300"/>
        <w:jc w:val="center"/>
        <w:rPr>
          <w:rFonts w:hint="default" w:eastAsia="宋体"/>
          <w:sz w:val="30"/>
          <w:szCs w:val="30"/>
          <w:lang w:val="en-US" w:eastAsia="zh-CN"/>
        </w:rPr>
      </w:pPr>
      <w:r>
        <w:rPr>
          <w:rFonts w:hint="eastAsia"/>
          <w:sz w:val="30"/>
          <w:szCs w:val="30"/>
        </w:rPr>
        <w:t>项目人联系方式：</w:t>
      </w:r>
      <w:r>
        <w:rPr>
          <w:rFonts w:hint="eastAsia"/>
          <w:sz w:val="30"/>
          <w:szCs w:val="30"/>
          <w:lang w:val="en-US" w:eastAsia="zh-CN"/>
        </w:rPr>
        <w:t>17602385099</w:t>
      </w:r>
    </w:p>
    <w:p/>
    <w:p/>
    <w:p/>
    <w:p/>
    <w:p/>
    <w:p/>
    <w:p>
      <w:pPr>
        <w:jc w:val="center"/>
        <w:rPr>
          <w:rFonts w:hint="eastAsia"/>
          <w:sz w:val="24"/>
        </w:rPr>
      </w:pPr>
      <w:r>
        <w:rPr>
          <w:rFonts w:hint="eastAsia"/>
          <w:sz w:val="24"/>
        </w:rPr>
        <w:t>2020年7月</w:t>
      </w:r>
    </w:p>
    <w:p>
      <w:pPr>
        <w:jc w:val="center"/>
        <w:rPr>
          <w:rFonts w:hint="eastAsia"/>
          <w:sz w:val="24"/>
        </w:rPr>
      </w:pPr>
    </w:p>
    <w:p/>
    <w:p>
      <w:pPr>
        <w:pStyle w:val="2"/>
      </w:pPr>
      <w:r>
        <w:rPr>
          <w:rFonts w:hint="eastAsia"/>
        </w:rPr>
        <w:t>一、项目概要</w:t>
      </w:r>
    </w:p>
    <w:p>
      <w:pPr>
        <w:widowControl/>
        <w:spacing w:line="384" w:lineRule="atLeast"/>
        <w:ind w:firstLine="632" w:firstLineChars="300"/>
        <w:jc w:val="left"/>
        <w:rPr>
          <w:rFonts w:ascii="宋体" w:hAnsi="宋体"/>
          <w:szCs w:val="21"/>
        </w:rPr>
      </w:pPr>
      <w:r>
        <w:rPr>
          <w:rFonts w:hint="eastAsia"/>
          <w:b/>
        </w:rPr>
        <w:t>总论：</w:t>
      </w:r>
    </w:p>
    <w:p>
      <w:pPr>
        <w:widowControl/>
        <w:spacing w:line="384" w:lineRule="atLeast"/>
        <w:ind w:firstLine="1050" w:firstLineChars="500"/>
        <w:jc w:val="left"/>
        <w:rPr>
          <w:rFonts w:ascii="宋体" w:hAnsi="宋体"/>
          <w:szCs w:val="21"/>
        </w:rPr>
      </w:pPr>
      <w:r>
        <w:rPr>
          <w:rFonts w:hint="eastAsia" w:ascii="宋体" w:hAnsi="宋体"/>
          <w:szCs w:val="21"/>
        </w:rPr>
        <w:t>随着我国经济社会的快速发展，建筑能耗在能源消耗中的比重不断增大。于是我们推出“听诊器”互联网+智慧能源监测系统</w:t>
      </w:r>
      <w:r>
        <w:rPr>
          <w:rFonts w:ascii="宋体" w:hAnsi="宋体"/>
          <w:szCs w:val="21"/>
        </w:rPr>
        <w:t>,</w:t>
      </w:r>
      <w:r>
        <w:rPr>
          <w:rFonts w:hint="eastAsia" w:ascii="宋体" w:hAnsi="宋体"/>
          <w:szCs w:val="21"/>
        </w:rPr>
        <w:t>就是实施在建筑节能的理念下，切实掌握建筑物用能状况，发现用能问题，准确提供建筑物消耗终端能源的具体数据，以便准确描述建筑能耗的特点，而获得准确的能耗数据的能效监测系统。</w:t>
      </w:r>
      <w:r>
        <w:rPr>
          <w:rFonts w:hint="eastAsia"/>
          <w:szCs w:val="21"/>
        </w:rPr>
        <w:t>将充分结合建筑的用能实际情况，在完成基础能耗数据采集功能的基础上，系统将预留接口，满足系统与国家级，省级节能监管平台的对接要求。同时，以提高建筑能源利用效率为核心，以建设绿色城市，节约资源为目标，按照统筹安排，分步实施的原则，逐步改善建筑用能现状，建立单栋建筑或者多栋建筑的能效动态监测系统，对建筑主要用能建筑进行了能耗分户，能耗分项计量建设，对建筑能耗数据收集和整理，进行了分析</w:t>
      </w:r>
      <w:r>
        <w:rPr>
          <w:rFonts w:hint="eastAsia" w:ascii="宋体" w:hAnsi="宋体"/>
          <w:szCs w:val="21"/>
        </w:rPr>
        <w:t>、</w:t>
      </w:r>
      <w:r>
        <w:rPr>
          <w:rFonts w:hint="eastAsia"/>
          <w:szCs w:val="21"/>
        </w:rPr>
        <w:t>比对</w:t>
      </w:r>
      <w:r>
        <w:rPr>
          <w:rFonts w:hint="eastAsia" w:ascii="宋体" w:hAnsi="宋体"/>
          <w:szCs w:val="21"/>
        </w:rPr>
        <w:t>、公示、告警以及预测等，制定建筑用能行为规范、设置了建筑用能标杆，实现能源消耗定量管理、节能目标定量化，从而为建筑用能把脉问诊，寻医看病，为进一步的用能手术提供决策支撑。</w:t>
      </w:r>
    </w:p>
    <w:p>
      <w:pPr>
        <w:widowControl/>
        <w:spacing w:line="384" w:lineRule="atLeast"/>
        <w:jc w:val="left"/>
        <w:rPr>
          <w:rFonts w:hint="eastAsia" w:ascii="宋体" w:hAnsi="宋体"/>
          <w:szCs w:val="21"/>
        </w:rPr>
      </w:pPr>
      <w:r>
        <w:rPr>
          <w:rFonts w:hint="eastAsia" w:ascii="宋体" w:hAnsi="宋体"/>
          <w:szCs w:val="21"/>
          <w:lang w:val="en-US" w:eastAsia="zh-CN"/>
        </w:rPr>
        <w:t>在</w:t>
      </w:r>
      <w:r>
        <w:rPr>
          <w:rFonts w:hint="eastAsia" w:ascii="宋体" w:hAnsi="宋体"/>
          <w:szCs w:val="21"/>
        </w:rPr>
        <w:t>实现建筑能效综合管理过程中，</w:t>
      </w:r>
      <w:r>
        <w:rPr>
          <w:rFonts w:hint="eastAsia" w:ascii="宋体" w:hAnsi="宋体"/>
          <w:szCs w:val="21"/>
          <w:lang w:val="en-US" w:eastAsia="zh-CN"/>
        </w:rPr>
        <w:t>它具有</w:t>
      </w:r>
      <w:r>
        <w:rPr>
          <w:rFonts w:hint="eastAsia" w:ascii="宋体" w:hAnsi="宋体"/>
          <w:szCs w:val="21"/>
        </w:rPr>
        <w:t>非凡的经济效益和社会价值：</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●节能降耗的判断依据是能耗计量，节能技术运用的前提是能耗监测；</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●科学的管控方案的依据是真实、有效、长期的能耗数据；</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●被测系统安全运行的保障——实时监测、故障预警、系统能耗诊断等；</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●技术节能促进行为节能，</w:t>
      </w:r>
      <w:r>
        <w:rPr>
          <w:rFonts w:hint="eastAsia"/>
          <w:lang w:val="en-US" w:eastAsia="zh-CN"/>
        </w:rPr>
        <w:t>从</w:t>
      </w:r>
      <w:r>
        <w:rPr>
          <w:rFonts w:hint="eastAsia"/>
        </w:rPr>
        <w:t>根本</w:t>
      </w:r>
      <w:r>
        <w:rPr>
          <w:rFonts w:hint="eastAsia"/>
          <w:lang w:val="en-US" w:eastAsia="zh-CN"/>
        </w:rPr>
        <w:t>上</w:t>
      </w:r>
      <w:r>
        <w:rPr>
          <w:rFonts w:hint="eastAsia"/>
        </w:rPr>
        <w:t>提高节能意识；</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●减少人力运维成本，集中监控、统一管理、维护简单方便；</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●分类分项计量，实现建筑能源系统管理由粗放型转变为精细型的科学管理；</w:t>
      </w:r>
    </w:p>
    <w:p>
      <w:pPr>
        <w:keepNext w:val="0"/>
        <w:keepLines w:val="0"/>
        <w:pageBreakBefore w:val="0"/>
        <w:widowControl w:val="0"/>
        <w:kinsoku/>
        <w:wordWrap/>
        <w:overflowPunct/>
        <w:topLinePunct w:val="0"/>
        <w:autoSpaceDE/>
        <w:autoSpaceDN/>
        <w:bidi w:val="0"/>
        <w:adjustRightInd/>
        <w:snapToGrid/>
        <w:spacing w:line="384" w:lineRule="atLeast"/>
        <w:textAlignment w:val="auto"/>
        <w:rPr>
          <w:rFonts w:hint="eastAsia"/>
        </w:rPr>
      </w:pPr>
      <w:r>
        <w:rPr>
          <w:rFonts w:hint="eastAsia"/>
        </w:rPr>
        <w:t xml:space="preserve">    ●能耗商品化、数字化、信息化，实现建筑节能的量化评价；</w:t>
      </w:r>
    </w:p>
    <w:p>
      <w:pPr>
        <w:keepNext w:val="0"/>
        <w:keepLines w:val="0"/>
        <w:pageBreakBefore w:val="0"/>
        <w:widowControl w:val="0"/>
        <w:kinsoku/>
        <w:wordWrap/>
        <w:overflowPunct/>
        <w:topLinePunct w:val="0"/>
        <w:autoSpaceDE/>
        <w:autoSpaceDN/>
        <w:bidi w:val="0"/>
        <w:adjustRightInd/>
        <w:snapToGrid/>
        <w:spacing w:line="384" w:lineRule="atLeast"/>
        <w:textAlignment w:val="auto"/>
      </w:pPr>
      <w:r>
        <w:rPr>
          <w:rFonts w:hint="eastAsia"/>
        </w:rPr>
        <w:t xml:space="preserve">    ●实现建筑群能源调度与优化匹配，为</w:t>
      </w:r>
      <w:r>
        <w:rPr>
          <w:rFonts w:hint="eastAsia"/>
          <w:lang w:val="en-US" w:eastAsia="zh-CN"/>
        </w:rPr>
        <w:t>客户</w:t>
      </w:r>
      <w:r>
        <w:rPr>
          <w:rFonts w:hint="eastAsia"/>
        </w:rPr>
        <w:t>提供建筑能源系统</w:t>
      </w:r>
      <w:r>
        <w:rPr>
          <w:rFonts w:hint="eastAsia"/>
          <w:lang w:val="en-US" w:eastAsia="zh-CN"/>
        </w:rPr>
        <w:t>的节能报告</w:t>
      </w:r>
      <w:r>
        <w:rPr>
          <w:rFonts w:hint="eastAsia"/>
        </w:rPr>
        <w:t>；</w:t>
      </w:r>
    </w:p>
    <w:p>
      <w:pPr>
        <w:spacing w:before="156" w:beforeLines="50"/>
        <w:ind w:firstLine="420" w:firstLineChars="0"/>
      </w:pPr>
    </w:p>
    <w:p/>
    <w:p>
      <w:pPr>
        <w:pStyle w:val="2"/>
      </w:pPr>
      <w:r>
        <w:rPr>
          <w:rFonts w:hint="eastAsia"/>
        </w:rPr>
        <w:t>二、产品介绍</w:t>
      </w:r>
    </w:p>
    <w:p>
      <w:pPr>
        <w:widowControl/>
        <w:spacing w:line="384" w:lineRule="atLeast"/>
        <w:ind w:firstLine="420" w:firstLineChars="200"/>
        <w:jc w:val="left"/>
        <w:rPr>
          <w:rFonts w:ascii="宋体" w:hAnsi="宋体"/>
          <w:szCs w:val="21"/>
        </w:rPr>
      </w:pPr>
      <w:r>
        <w:rPr>
          <w:rFonts w:hint="eastAsia" w:ascii="宋体" w:hAnsi="宋体"/>
          <w:szCs w:val="21"/>
        </w:rPr>
        <w:t>传统的能效监测系统在实际应用中稳定性，安全性，断点续传，平均故障时间，自动回复等性能较差。随着建筑节能的高歌猛进，对于能效监测系统的要求也越来越高，大容量数据存储，多异构硬件设备的融合，良好的人机界面等功能也会随之扩展，因而我们创新性的设计出一种能效监测系统——“听诊器”互联网</w:t>
      </w:r>
      <w:r>
        <w:rPr>
          <w:rFonts w:ascii="宋体" w:hAnsi="宋体"/>
          <w:szCs w:val="21"/>
        </w:rPr>
        <w:t>+</w:t>
      </w:r>
      <w:r>
        <w:t>建筑系统的能耗监控和分析</w:t>
      </w:r>
      <w:r>
        <w:rPr>
          <w:rFonts w:hint="eastAsia"/>
        </w:rPr>
        <w:t>，</w:t>
      </w:r>
      <w:r>
        <w:rPr>
          <w:rFonts w:hint="eastAsia" w:ascii="宋体" w:hAnsi="宋体"/>
          <w:szCs w:val="21"/>
        </w:rPr>
        <w:t>应用于各大建筑的能耗监测之中，为建筑能耗的统计、审计、追踪奠定基础。</w:t>
      </w:r>
    </w:p>
    <w:p>
      <w:pPr>
        <w:widowControl/>
        <w:spacing w:line="384" w:lineRule="atLeast"/>
        <w:jc w:val="left"/>
        <w:rPr>
          <w:rFonts w:hint="default" w:ascii="宋体" w:hAnsi="宋体"/>
          <w:b/>
          <w:bCs/>
          <w:sz w:val="24"/>
          <w:szCs w:val="24"/>
          <w:lang w:val="en-US" w:eastAsia="zh-CN"/>
        </w:rPr>
      </w:pPr>
      <w:r>
        <w:rPr>
          <w:rFonts w:hint="eastAsia" w:ascii="宋体" w:hAnsi="宋体"/>
          <w:b/>
          <w:bCs/>
          <w:sz w:val="24"/>
          <w:szCs w:val="24"/>
          <w:lang w:val="en-US" w:eastAsia="zh-CN"/>
        </w:rPr>
        <w:t>主要功能介绍：</w:t>
      </w:r>
    </w:p>
    <w:p>
      <w:pPr>
        <w:widowControl/>
        <w:spacing w:line="384" w:lineRule="atLeast"/>
        <w:ind w:firstLine="422" w:firstLineChars="200"/>
        <w:jc w:val="left"/>
        <w:rPr>
          <w:rFonts w:hint="default" w:ascii="宋体" w:hAnsi="宋体" w:cs="宋体"/>
          <w:kern w:val="0"/>
          <w:szCs w:val="21"/>
          <w:lang w:val="en-US" w:eastAsia="zh-CN"/>
        </w:rPr>
      </w:pPr>
      <w:r>
        <w:rPr>
          <w:rFonts w:hint="eastAsia" w:ascii="宋体" w:hAnsi="宋体" w:cs="宋体"/>
          <w:b/>
          <w:bCs/>
          <w:kern w:val="0"/>
          <w:szCs w:val="21"/>
          <w:lang w:val="en-US" w:eastAsia="zh-CN"/>
        </w:rPr>
        <w:t>数据存储</w:t>
      </w:r>
      <w:r>
        <w:rPr>
          <w:rFonts w:hint="eastAsia" w:ascii="宋体" w:hAnsi="宋体" w:cs="宋体"/>
          <w:kern w:val="0"/>
          <w:szCs w:val="21"/>
          <w:lang w:val="en-US" w:eastAsia="zh-CN"/>
        </w:rPr>
        <w:t>：系统将通过数据采集子系统对平台范围内的所有计量表的数据统一收集，汇入数据库存储（大型系统将会通过负载均衡加入服务器集群），并会同步到省市级数据中心备份保留。</w:t>
      </w:r>
    </w:p>
    <w:p>
      <w:pPr>
        <w:widowControl/>
        <w:spacing w:line="384" w:lineRule="atLeast"/>
        <w:ind w:firstLine="422" w:firstLineChars="200"/>
        <w:jc w:val="left"/>
        <w:rPr>
          <w:rFonts w:hint="eastAsia" w:ascii="宋体" w:hAnsi="宋体" w:cs="宋体"/>
          <w:kern w:val="0"/>
          <w:szCs w:val="21"/>
          <w:lang w:val="en-US" w:eastAsia="zh-CN"/>
        </w:rPr>
      </w:pPr>
      <w:r>
        <w:rPr>
          <w:rFonts w:hint="eastAsia" w:ascii="宋体" w:hAnsi="宋体" w:cs="宋体"/>
          <w:b/>
          <w:bCs/>
          <w:kern w:val="0"/>
          <w:szCs w:val="21"/>
          <w:lang w:val="en-US" w:eastAsia="zh-CN"/>
        </w:rPr>
        <w:t>数据展示</w:t>
      </w:r>
      <w:r>
        <w:rPr>
          <w:rFonts w:hint="eastAsia" w:ascii="宋体" w:hAnsi="宋体" w:cs="宋体"/>
          <w:kern w:val="0"/>
          <w:szCs w:val="21"/>
          <w:lang w:val="en-US" w:eastAsia="zh-CN"/>
        </w:rPr>
        <w:t>：通过分区域、分栋、分组等方式对大到总区域、小到某个具体用能接口的数据建立3D模型实时展示能耗流动、并绘制各种图表帮助管理员动态掌握能耗状况、并对异常警报数据实时提醒并自动完成对应控制措施提供安全用能保障。</w:t>
      </w:r>
    </w:p>
    <w:p>
      <w:pPr>
        <w:widowControl/>
        <w:spacing w:line="384" w:lineRule="atLeast"/>
        <w:ind w:firstLine="422" w:firstLineChars="200"/>
        <w:jc w:val="left"/>
        <w:rPr>
          <w:rFonts w:hint="eastAsia" w:ascii="宋体" w:hAnsi="宋体" w:cs="宋体"/>
          <w:kern w:val="0"/>
          <w:szCs w:val="21"/>
          <w:lang w:val="en-US" w:eastAsia="zh-CN"/>
        </w:rPr>
      </w:pPr>
      <w:r>
        <w:rPr>
          <w:rFonts w:hint="eastAsia" w:ascii="宋体" w:hAnsi="宋体" w:cs="宋体"/>
          <w:b/>
          <w:bCs/>
          <w:kern w:val="0"/>
          <w:szCs w:val="21"/>
          <w:lang w:val="en-US" w:eastAsia="zh-CN"/>
        </w:rPr>
        <w:t>数据分析</w:t>
      </w:r>
      <w:r>
        <w:rPr>
          <w:rFonts w:hint="eastAsia" w:ascii="宋体" w:hAnsi="宋体" w:cs="宋体"/>
          <w:kern w:val="0"/>
          <w:szCs w:val="21"/>
          <w:lang w:val="en-US" w:eastAsia="zh-CN"/>
        </w:rPr>
        <w:t>：建立建筑能耗节能模型，通过纵向对比往期能耗数据实现程序自动生成节能方案、通过不断优化节能模型使节能管理更符合现实中复杂环境的需求，以达到节约能源、减少能耗支出、保护环境的目的。</w:t>
      </w:r>
    </w:p>
    <w:p>
      <w:pPr>
        <w:widowControl/>
        <w:spacing w:line="384" w:lineRule="atLeast"/>
        <w:ind w:firstLine="422" w:firstLineChars="200"/>
        <w:jc w:val="left"/>
        <w:rPr>
          <w:rFonts w:hint="default" w:ascii="宋体" w:hAnsi="宋体" w:cs="宋体"/>
          <w:b w:val="0"/>
          <w:bCs w:val="0"/>
          <w:kern w:val="0"/>
          <w:szCs w:val="21"/>
          <w:lang w:val="en-US" w:eastAsia="zh-CN"/>
        </w:rPr>
      </w:pPr>
      <w:r>
        <w:rPr>
          <w:rFonts w:hint="eastAsia" w:ascii="宋体" w:hAnsi="宋体" w:cs="宋体"/>
          <w:b/>
          <w:bCs/>
          <w:kern w:val="0"/>
          <w:szCs w:val="21"/>
          <w:lang w:val="en-US" w:eastAsia="zh-CN"/>
        </w:rPr>
        <w:t>通讯网络：</w:t>
      </w:r>
      <w:r>
        <w:rPr>
          <w:rFonts w:hint="eastAsia" w:ascii="宋体" w:hAnsi="宋体" w:cs="宋体"/>
          <w:b w:val="0"/>
          <w:bCs w:val="0"/>
          <w:kern w:val="0"/>
          <w:szCs w:val="21"/>
          <w:lang w:val="en-US" w:eastAsia="zh-CN"/>
        </w:rPr>
        <w:t>是服务器中心与仪表之间数据传输的桥梁，将采集层数据通过各种网络（RS485、RF、LAN、GPRS…）平台，传输到数据中心或者数据中转站。</w:t>
      </w:r>
      <w:r>
        <w:drawing>
          <wp:inline distT="0" distB="0" distL="114300" distR="114300">
            <wp:extent cx="5099050" cy="301434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099050" cy="3014345"/>
                    </a:xfrm>
                    <a:prstGeom prst="rect">
                      <a:avLst/>
                    </a:prstGeom>
                    <a:noFill/>
                    <a:ln>
                      <a:noFill/>
                    </a:ln>
                  </pic:spPr>
                </pic:pic>
              </a:graphicData>
            </a:graphic>
          </wp:inline>
        </w:drawing>
      </w:r>
    </w:p>
    <w:p>
      <w:pPr>
        <w:widowControl/>
        <w:spacing w:line="384" w:lineRule="atLeast"/>
        <w:ind w:firstLine="420" w:firstLineChars="200"/>
        <w:jc w:val="left"/>
        <w:rPr>
          <w:rFonts w:ascii="宋体" w:hAnsi="宋体"/>
          <w:szCs w:val="21"/>
        </w:rPr>
      </w:pPr>
      <w:r>
        <w:rPr>
          <w:rFonts w:hint="eastAsia" w:ascii="宋体" w:hAnsi="宋体"/>
          <w:szCs w:val="21"/>
        </w:rPr>
        <w:t>我们采用以下的智能技术来实现我们的能效检测系统：</w:t>
      </w:r>
    </w:p>
    <w:p>
      <w:pPr>
        <w:pStyle w:val="9"/>
        <w:numPr>
          <w:ilvl w:val="0"/>
          <w:numId w:val="1"/>
        </w:numPr>
        <w:ind w:leftChars="0"/>
        <w:rPr>
          <w:b/>
          <w:bCs/>
          <w:sz w:val="24"/>
        </w:rPr>
      </w:pPr>
      <w:r>
        <w:rPr>
          <w:rFonts w:hint="eastAsia"/>
          <w:b/>
          <w:bCs/>
          <w:sz w:val="24"/>
        </w:rPr>
        <w:t>采用面向对象的组件技术</w:t>
      </w:r>
    </w:p>
    <w:p>
      <w:pPr>
        <w:pStyle w:val="9"/>
        <w:ind w:left="0" w:leftChars="0"/>
        <w:rPr>
          <w:rFonts w:ascii="宋体" w:hAnsi="宋体"/>
          <w:szCs w:val="21"/>
        </w:rPr>
      </w:pPr>
      <w:r>
        <w:rPr>
          <w:rFonts w:hint="eastAsia" w:ascii="宋体" w:hAnsi="宋体"/>
          <w:szCs w:val="21"/>
        </w:rPr>
        <w:t>面向对象的组件技术是一种完全独立于硬件和操作系统的开发环境，着重于开发构成应用程序“业务对象”的可重复使用的组件，利用这些组件顺利地建立分布式应用程序。</w:t>
      </w:r>
      <w:r>
        <w:rPr>
          <w:rFonts w:ascii="宋体" w:hAnsi="宋体"/>
          <w:szCs w:val="21"/>
        </w:rPr>
        <w:t>应用平台模块间</w:t>
      </w:r>
      <w:r>
        <w:rPr>
          <w:rFonts w:hint="eastAsia" w:ascii="宋体" w:hAnsi="宋体"/>
          <w:szCs w:val="21"/>
        </w:rPr>
        <w:t>相对</w:t>
      </w:r>
      <w:r>
        <w:rPr>
          <w:rFonts w:ascii="宋体" w:hAnsi="宋体"/>
          <w:szCs w:val="21"/>
        </w:rPr>
        <w:t>独立，接口清晰，内部的业务流程升级和改造与其它模块无关，所有模块基于组件如EJB、Web Services开发，可插拔，并为</w:t>
      </w:r>
      <w:r>
        <w:rPr>
          <w:rFonts w:hint="eastAsia" w:ascii="宋体" w:hAnsi="宋体"/>
          <w:szCs w:val="21"/>
        </w:rPr>
        <w:t>将来</w:t>
      </w:r>
      <w:r>
        <w:rPr>
          <w:rFonts w:ascii="宋体" w:hAnsi="宋体"/>
          <w:szCs w:val="21"/>
        </w:rPr>
        <w:t>二次开发提供开发API。</w:t>
      </w:r>
    </w:p>
    <w:p>
      <w:pPr>
        <w:pStyle w:val="9"/>
        <w:numPr>
          <w:ilvl w:val="0"/>
          <w:numId w:val="1"/>
        </w:numPr>
        <w:ind w:leftChars="0"/>
        <w:rPr>
          <w:b/>
          <w:bCs/>
          <w:sz w:val="24"/>
        </w:rPr>
      </w:pPr>
      <w:r>
        <w:rPr>
          <w:rFonts w:hint="eastAsia"/>
          <w:b/>
          <w:bCs/>
          <w:sz w:val="24"/>
        </w:rPr>
        <w:t>基于物理的三层结构</w:t>
      </w:r>
    </w:p>
    <w:p>
      <w:pPr>
        <w:pStyle w:val="9"/>
        <w:ind w:left="0" w:leftChars="0"/>
        <w:rPr>
          <w:rFonts w:ascii="宋体" w:hAnsi="宋体"/>
          <w:szCs w:val="21"/>
        </w:rPr>
      </w:pPr>
      <w:r>
        <w:rPr>
          <w:rFonts w:hint="eastAsia" w:ascii="宋体" w:hAnsi="宋体"/>
          <w:szCs w:val="21"/>
        </w:rPr>
        <w:t>应用系统平台的开发及运行结构要基于后台数据库的三层架构，即Web应用服务器、中间件应用服务器和数据库服务器，任何应用服务器需要访问数据库服务都需要通过中间件应用服务器，并且根据需要可以把Web应用服务器、中间件应用服务器和数据库服务器部署在不同的VLAN里，以加强安全性。</w:t>
      </w:r>
    </w:p>
    <w:p>
      <w:pPr>
        <w:pStyle w:val="9"/>
        <w:numPr>
          <w:ilvl w:val="0"/>
          <w:numId w:val="1"/>
        </w:numPr>
        <w:ind w:leftChars="0"/>
        <w:rPr>
          <w:b/>
          <w:bCs/>
          <w:sz w:val="24"/>
        </w:rPr>
      </w:pPr>
      <w:r>
        <w:rPr>
          <w:rFonts w:hint="eastAsia"/>
          <w:b/>
          <w:bCs/>
          <w:sz w:val="24"/>
        </w:rPr>
        <w:t>负载均衡，中间件集群实现</w:t>
      </w:r>
    </w:p>
    <w:p>
      <w:pPr>
        <w:pStyle w:val="9"/>
        <w:ind w:left="0" w:leftChars="0"/>
        <w:rPr>
          <w:rFonts w:ascii="宋体" w:hAnsi="宋体"/>
          <w:szCs w:val="21"/>
        </w:rPr>
      </w:pPr>
      <w:r>
        <w:rPr>
          <w:rFonts w:hint="eastAsia" w:ascii="宋体" w:hAnsi="宋体"/>
          <w:szCs w:val="21"/>
        </w:rPr>
        <w:t>采用负载均衡器来实现硬件级的四层交换负载均衡，或采用</w:t>
      </w:r>
      <w:r>
        <w:rPr>
          <w:rFonts w:ascii="宋体" w:hAnsi="宋体"/>
          <w:szCs w:val="21"/>
        </w:rPr>
        <w:t>LVS</w:t>
      </w:r>
      <w:r>
        <w:rPr>
          <w:rFonts w:hint="eastAsia" w:ascii="宋体" w:hAnsi="宋体"/>
          <w:szCs w:val="21"/>
        </w:rPr>
        <w:t>来实现软件的四层交换负载均衡。通过Nginx实现反向代理服务器集群，同时作为静态页面和图片的缓存，通过web服务器的配置来实现负载均衡。</w:t>
      </w:r>
    </w:p>
    <w:p>
      <w:pPr>
        <w:pStyle w:val="9"/>
        <w:numPr>
          <w:ilvl w:val="0"/>
          <w:numId w:val="1"/>
        </w:numPr>
        <w:ind w:leftChars="0"/>
        <w:rPr>
          <w:rFonts w:ascii="宋体" w:hAnsi="宋体"/>
          <w:b/>
          <w:sz w:val="24"/>
        </w:rPr>
      </w:pPr>
      <w:r>
        <w:rPr>
          <w:rFonts w:hint="eastAsia"/>
          <w:b/>
          <w:sz w:val="24"/>
        </w:rPr>
        <w:t>分离的架构设计</w:t>
      </w:r>
    </w:p>
    <w:p>
      <w:pPr>
        <w:pStyle w:val="9"/>
        <w:ind w:left="0" w:leftChars="0"/>
        <w:rPr>
          <w:rFonts w:ascii="宋体" w:hAnsi="宋体"/>
          <w:szCs w:val="21"/>
        </w:rPr>
      </w:pPr>
      <w:r>
        <w:rPr>
          <w:rFonts w:hint="eastAsia" w:ascii="宋体" w:hAnsi="宋体"/>
          <w:szCs w:val="21"/>
        </w:rPr>
        <w:t>面向对象的架构设计：通过抽象、封装、模块化和层次化，从架构设计上确保软件实现的结构化、灵活性和可复用。关注分离的架构设计：通过分层、面向方面和容器等设计模式，将需求和架构分析结果中交织、混沌的软件元素关系梳理清楚，使性质不同的关注面被分割而独立，进而实现分而治之。通过面向对象和关注分离的设计思想和相关实现技术，可以尽可能促使技术架构及其支撑的企业级行业应用的具有良好、清晰的层次结构，能够封装变化，具有足够的灵活性和可复用能力。</w:t>
      </w:r>
    </w:p>
    <w:p>
      <w:pPr>
        <w:widowControl/>
        <w:spacing w:line="384" w:lineRule="atLeast"/>
        <w:ind w:firstLine="420" w:firstLineChars="200"/>
        <w:jc w:val="left"/>
        <w:rPr>
          <w:rFonts w:ascii="宋体" w:hAnsi="宋体"/>
          <w:szCs w:val="21"/>
        </w:rPr>
      </w:pPr>
    </w:p>
    <w:p/>
    <w:p>
      <w:pPr>
        <w:pStyle w:val="2"/>
      </w:pPr>
      <w:r>
        <w:rPr>
          <w:rFonts w:hint="eastAsia"/>
        </w:rPr>
        <w:t>三、市场分析</w:t>
      </w:r>
    </w:p>
    <w:p/>
    <w:p>
      <w:r>
        <w:rPr>
          <w:rFonts w:hint="eastAsia"/>
        </w:rPr>
        <w:t>1.行业规模</w:t>
      </w:r>
    </w:p>
    <w:p>
      <w:r>
        <w:rPr>
          <w:rFonts w:hint="eastAsia"/>
        </w:rPr>
        <w:t>全国建筑总面积约400亿平方米，年增长约15-20亿平方米。</w:t>
      </w:r>
    </w:p>
    <w:p>
      <w:r>
        <w:rPr>
          <w:rFonts w:hint="eastAsia"/>
        </w:rPr>
        <w:t>到2020年，中国将会新增各类建筑大约300亿平方米，全国建筑总面积超过700亿平方米。</w:t>
      </w:r>
    </w:p>
    <w:p>
      <w:pPr>
        <w:rPr>
          <w:rFonts w:hint="eastAsia"/>
        </w:rPr>
      </w:pPr>
      <w:r>
        <w:rPr>
          <w:rFonts w:hint="eastAsia"/>
        </w:rPr>
        <w:t>目前95%以上未进行节能处理，以1</w:t>
      </w:r>
      <w:r>
        <w:t xml:space="preserve">  </w:t>
      </w:r>
      <w:r>
        <w:rPr>
          <w:rFonts w:hint="eastAsia"/>
        </w:rPr>
        <w:t>00/平方造价对1/3进行节能改造，有至少1.5亿元的市场规模。</w:t>
      </w:r>
    </w:p>
    <w:p>
      <w:pPr>
        <w:rPr>
          <w:rFonts w:hint="eastAsia"/>
        </w:rPr>
      </w:pPr>
    </w:p>
    <w:p>
      <w:r>
        <w:rPr>
          <w:rFonts w:hint="eastAsia"/>
        </w:rPr>
        <w:t>2.行业发展历史及目前状况：</w:t>
      </w:r>
    </w:p>
    <w:p>
      <w:r>
        <w:rPr>
          <w:rFonts w:hint="eastAsia"/>
        </w:rPr>
        <w:t>随着我国社会经济发展，国家机关办公建筑和大型公司建筑高耗能的文题日益突出，据统计，国家机关办公建筑和大型公关建筑年耗电量约占全国城镇总耗电量的22%，每平方米耗电量是普通居民住宅的10-20倍，是欧洲、日本等发达国家同类建筑的1.5-2倍，做好国家机关办公建筑和大型公共建筑的节能管理工作，对实现“十一五”建筑节能规划目标具有重要意义。</w:t>
      </w:r>
    </w:p>
    <w:p>
      <w:pPr>
        <w:rPr>
          <w:rFonts w:hint="eastAsia"/>
        </w:rPr>
      </w:pPr>
    </w:p>
    <w:p>
      <w:pPr>
        <w:rPr>
          <w:rFonts w:hint="eastAsia"/>
        </w:rPr>
      </w:pPr>
      <w:r>
        <w:rPr>
          <w:rFonts w:hint="eastAsia"/>
        </w:rPr>
        <w:drawing>
          <wp:inline distT="0" distB="0" distL="0" distR="0">
            <wp:extent cx="480060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05646" cy="2657226"/>
                    </a:xfrm>
                    <a:prstGeom prst="rect">
                      <a:avLst/>
                    </a:prstGeom>
                  </pic:spPr>
                </pic:pic>
              </a:graphicData>
            </a:graphic>
          </wp:inline>
        </w:drawing>
      </w:r>
    </w:p>
    <w:p/>
    <w:p>
      <w:pPr>
        <w:ind w:firstLine="420" w:firstLineChars="200"/>
      </w:pPr>
      <w:r>
        <w:t>近年来，</w:t>
      </w:r>
      <w:r>
        <w:rPr>
          <w:rFonts w:hint="eastAsia"/>
        </w:rPr>
        <w:t>随着</w:t>
      </w:r>
      <w:r>
        <w:t>我国</w:t>
      </w:r>
      <w:r>
        <w:rPr>
          <w:rFonts w:hint="eastAsia"/>
        </w:rPr>
        <w:t>经济的发展，</w:t>
      </w:r>
      <w:r>
        <w:t>城市建设如火如荼，建筑市场蓬勃发展，建筑业已经成为我国国民经济的支柱产业之一。但是，如此繁荣的背后，却存在着巨大的资源浪费问题。我国建筑业的资源浪费问题十分普遍且贯穿建筑业的各个环节</w:t>
      </w:r>
      <w:r>
        <w:rPr>
          <w:rFonts w:hint="eastAsia"/>
        </w:rPr>
        <w:t>。</w:t>
      </w:r>
    </w:p>
    <w:p>
      <w:pPr>
        <w:ind w:firstLine="420" w:firstLineChars="200"/>
      </w:pPr>
      <w:r>
        <w:rPr>
          <w:rFonts w:hint="eastAsia"/>
        </w:rPr>
        <w:drawing>
          <wp:inline distT="0" distB="0" distL="0" distR="0">
            <wp:extent cx="4356735" cy="3426460"/>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13539" cy="3549310"/>
                    </a:xfrm>
                    <a:prstGeom prst="rect">
                      <a:avLst/>
                    </a:prstGeom>
                  </pic:spPr>
                </pic:pic>
              </a:graphicData>
            </a:graphic>
          </wp:inline>
        </w:drawing>
      </w:r>
    </w:p>
    <w:p>
      <w:pPr>
        <w:ind w:firstLine="420" w:firstLineChars="200"/>
      </w:pPr>
      <w:r>
        <w:rPr>
          <w:rFonts w:hint="eastAsia"/>
        </w:rPr>
        <w:drawing>
          <wp:inline distT="0" distB="0" distL="0" distR="0">
            <wp:extent cx="4881880" cy="2941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11191" cy="3079733"/>
                    </a:xfrm>
                    <a:prstGeom prst="rect">
                      <a:avLst/>
                    </a:prstGeom>
                  </pic:spPr>
                </pic:pic>
              </a:graphicData>
            </a:graphic>
          </wp:inline>
        </w:drawing>
      </w:r>
    </w:p>
    <w:p>
      <w:pPr>
        <w:ind w:firstLine="420" w:firstLineChars="200"/>
      </w:pPr>
    </w:p>
    <w:p>
      <w:pPr>
        <w:ind w:firstLine="420" w:firstLineChars="200"/>
        <w:rPr>
          <w:rFonts w:hint="eastAsia"/>
        </w:rPr>
      </w:pPr>
    </w:p>
    <w:p>
      <w:pPr>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据调查显示，</w:t>
      </w:r>
      <w:r>
        <w:rPr>
          <w:rFonts w:asciiTheme="majorEastAsia" w:hAnsiTheme="majorEastAsia" w:eastAsiaTheme="majorEastAsia"/>
          <w:szCs w:val="21"/>
        </w:rPr>
        <w:t>目前，我国每年竣工建筑面积约为20亿m2,其中公共建筑约有4亿m</w:t>
      </w:r>
      <w:r>
        <w:rPr>
          <w:rFonts w:hint="eastAsia" w:asciiTheme="majorEastAsia" w:hAnsiTheme="majorEastAsia" w:eastAsiaTheme="majorEastAsia"/>
          <w:szCs w:val="21"/>
        </w:rPr>
        <w:t>2，2</w:t>
      </w:r>
      <w:r>
        <w:rPr>
          <w:rFonts w:asciiTheme="majorEastAsia" w:hAnsiTheme="majorEastAsia" w:eastAsiaTheme="majorEastAsia"/>
          <w:szCs w:val="21"/>
        </w:rPr>
        <w:t>万m2以上的大型公共建筑面积占城镇建筑面积的比例不到4%,但是能耗却占到建筑能耗的20%以上，其中单位面积耗电量更是普通民宅的10到15倍。在公共建筑（特别是大型商场、高档旅馆酒店、高档办公楼等）的全年能耗中，大约50%</w:t>
      </w:r>
      <w:r>
        <w:rPr>
          <w:rFonts w:hint="eastAsia" w:asciiTheme="majorEastAsia" w:hAnsiTheme="majorEastAsia" w:eastAsiaTheme="majorEastAsia"/>
          <w:szCs w:val="21"/>
        </w:rPr>
        <w:t>~</w:t>
      </w:r>
      <w:r>
        <w:rPr>
          <w:rFonts w:asciiTheme="majorEastAsia" w:hAnsiTheme="majorEastAsia" w:eastAsiaTheme="majorEastAsia"/>
          <w:szCs w:val="21"/>
        </w:rPr>
        <w:t>60%消耗于空调制冷与采暖系统，20%~30%用于照明。</w:t>
      </w:r>
    </w:p>
    <w:p>
      <w:pPr>
        <w:ind w:left="210" w:leftChars="100" w:firstLine="420" w:firstLineChars="200"/>
        <w:rPr>
          <w:rFonts w:asciiTheme="majorEastAsia" w:hAnsiTheme="majorEastAsia" w:eastAsiaTheme="majorEastAsia"/>
          <w:szCs w:val="21"/>
        </w:rPr>
      </w:pPr>
      <w:r>
        <w:rPr>
          <w:rFonts w:hint="eastAsia" w:asciiTheme="majorEastAsia" w:hAnsiTheme="majorEastAsia" w:eastAsiaTheme="majorEastAsia"/>
          <w:szCs w:val="21"/>
        </w:rPr>
        <w:t>但</w:t>
      </w:r>
      <w:r>
        <w:rPr>
          <w:rFonts w:asciiTheme="majorEastAsia" w:hAnsiTheme="majorEastAsia" w:eastAsiaTheme="majorEastAsia"/>
          <w:szCs w:val="21"/>
        </w:rPr>
        <w:t>在我国现有的约430亿m2建筑中，只有4%采取了能源效率措施，单位建筑面积采暖能耗为发达国家新建建筑的3倍以上。因此，做好大型公共建筑的节能管理工作，对实现“十一五”建筑节能规划目标具有重要意义。</w:t>
      </w:r>
    </w:p>
    <w:p>
      <w:pPr>
        <w:ind w:left="210" w:leftChars="100" w:firstLine="420" w:firstLineChars="200"/>
        <w:rPr>
          <w:rFonts w:asciiTheme="majorEastAsia" w:hAnsiTheme="majorEastAsia" w:eastAsiaTheme="majorEastAsia"/>
          <w:szCs w:val="21"/>
        </w:rPr>
      </w:pPr>
      <w:r>
        <w:rPr>
          <w:rFonts w:asciiTheme="majorEastAsia" w:hAnsiTheme="majorEastAsia" w:eastAsiaTheme="majorEastAsia"/>
          <w:szCs w:val="21"/>
        </w:rPr>
        <w:t>目前，智能建筑的能源管理主要是由建筑设备管理系统（BAS 系统）来实现的。BAS系统可以根据预先编排的时间程序对电力、照明、空调等设备进行最优化的管理，从而达到节能的目的。</w:t>
      </w:r>
    </w:p>
    <w:p>
      <w:pPr>
        <w:ind w:left="210" w:leftChars="100" w:firstLine="420" w:firstLineChars="200"/>
      </w:pPr>
      <w:r>
        <w:rPr>
          <w:rFonts w:asciiTheme="majorEastAsia" w:hAnsiTheme="majorEastAsia" w:eastAsiaTheme="majorEastAsia"/>
          <w:szCs w:val="21"/>
        </w:rPr>
        <w:t>在工程中，通常采用如下节能措施：</w:t>
      </w:r>
      <w:r>
        <w:br w:type="textWrapping"/>
      </w:r>
      <w:r>
        <w:t>1）定时法：根据大楼工作作息时间按时启停控制设备，如风机、照明等。</w:t>
      </w:r>
      <w:r>
        <w:br w:type="textWrapping"/>
      </w:r>
      <w:r>
        <w:br w:type="textWrapping"/>
      </w:r>
      <w:r>
        <w:t>2）温度-时间延滞法：根据大楼内温度保持的延滞时间，提前关闭空调主机或锅炉达到节能之目的。</w:t>
      </w:r>
      <w:r>
        <w:br w:type="textWrapping"/>
      </w:r>
      <w:r>
        <w:t>3）调节供水温度：根据室内外实际温度调节空调系统的供水温度，设定合适的供水温度减少系统主机的过度运行，实现节能。</w:t>
      </w:r>
    </w:p>
    <w:p>
      <w:pPr>
        <w:ind w:left="210" w:leftChars="100"/>
      </w:pPr>
      <w:r>
        <w:t>4）经济运行法：在室外温度达到 13℃时，可直接将室外新风作为回风；在室外温度达到 24℃时，可直接将室外新风送入室内。在这样的情况下，系统可节约对送回风系统进行处理的能源。</w:t>
      </w:r>
      <w:r>
        <w:br w:type="textWrapping"/>
      </w:r>
      <w:r>
        <w:t>5）设备等寿命运行：对楼内冷热源主机、泵机、风机等设备进行等时间交替运行，延长设备的运行寿命，节省维护费用。</w:t>
      </w:r>
      <w:r>
        <w:br w:type="textWrapping"/>
      </w:r>
      <w:r>
        <w:br w:type="textWrapping"/>
      </w:r>
      <w:r>
        <w:t>根据国外工程经验，建筑设备管理系统（BAS系统）可为新的办公大楼节能20%左右。然而据统计，国内智能建筑中真正达到节能目标的还不到10%</w:t>
      </w:r>
      <w:r>
        <w:rPr>
          <w:rFonts w:hint="eastAsia"/>
        </w:rPr>
        <w:t>。</w:t>
      </w:r>
      <w:r>
        <w:br w:type="textWrapping"/>
      </w:r>
      <w:r>
        <w:br w:type="textWrapping"/>
      </w:r>
      <w:r>
        <w:t>以上的智能建筑内BAS系统仅仅作为设备状态监视和自动控制使用，造成投资的极大浪费。</w:t>
      </w:r>
      <w:r>
        <w:br w:type="textWrapping"/>
      </w:r>
      <w:r>
        <w:br w:type="textWrapping"/>
      </w:r>
      <w:r>
        <w:t>具体原因是多方面的，但根源在于，我国迄今为止尚没有建立一套行之有效的建筑节能的测试方法，而BAS系统属于工程性产品并非成套设备，需要BAS系统工程师在现场做二次编程才能实现控制功能，系统性能受现场工程师</w:t>
      </w:r>
      <w:r>
        <w:br w:type="textWrapping"/>
      </w:r>
      <w:r>
        <w:t>人为因素的影响很大，在加上很多智能建筑建设方和管理方、使用方分离，造成很少有用户真正关心到底节了多少能，用户在建筑节能方面的投入产出比是多少。事实上，由于缺乏建筑物地能源使用模型和完善的计量手段，即使有用户提出上述问题，也无法得到准确的数据。</w:t>
      </w:r>
      <w:r>
        <w:br w:type="textWrapping"/>
      </w:r>
    </w:p>
    <w:p>
      <w:pPr>
        <w:ind w:left="210" w:leftChars="100" w:firstLine="420" w:firstLineChars="200"/>
      </w:pPr>
      <w:r>
        <w:t>因此，需要在智能建筑中设置</w:t>
      </w:r>
      <w:r>
        <w:rPr>
          <w:rFonts w:hint="eastAsia"/>
        </w:rPr>
        <w:t>专业</w:t>
      </w:r>
      <w:r>
        <w:t>能源管理系统，对建筑物地设备能效进行监</w:t>
      </w:r>
      <w:r>
        <w:br w:type="textWrapping"/>
      </w:r>
      <w:r>
        <w:t>测、分析和管理，并建立建筑物的能耗模型，才能真正实现节能的目的。</w:t>
      </w:r>
    </w:p>
    <w:p>
      <w:pPr>
        <w:ind w:left="210" w:leftChars="100" w:firstLine="420" w:firstLineChars="200"/>
        <w:rPr>
          <w:rFonts w:ascii="宋体" w:hAnsi="宋体" w:cs="宋体"/>
          <w:kern w:val="0"/>
          <w:szCs w:val="21"/>
        </w:rPr>
      </w:pPr>
      <w:r>
        <w:rPr>
          <w:rFonts w:hint="eastAsia"/>
        </w:rPr>
        <w:t>基于以上现状，我们推出了最新的</w:t>
      </w:r>
      <w:r>
        <w:rPr>
          <w:rFonts w:hint="eastAsia" w:ascii="宋体" w:hAnsi="宋体"/>
          <w:szCs w:val="21"/>
        </w:rPr>
        <w:t>互联网+智慧能源监测系统，</w:t>
      </w:r>
      <w:r>
        <w:rPr>
          <w:rFonts w:hint="eastAsia" w:ascii="宋体" w:hAnsi="宋体" w:cs="宋体"/>
          <w:kern w:val="0"/>
          <w:szCs w:val="21"/>
        </w:rPr>
        <w:t>一个高效的能效动态监测平台，实现的不仅仅是对能效的查询，更是对建筑物结构、系统、服务及管理的最优化组合。它集中建筑中的各子系统，既能提供给建筑物用能问诊把脉的手段，又能提供精确的数据和科学的分析预测，以便更好地分配资源，而这又会反过来更好地加强对能耗的控制，平衡管理运行，从而构成良性的循环，达到节能、减排、提高管理水平的目的。</w:t>
      </w:r>
    </w:p>
    <w:p>
      <w:pPr>
        <w:ind w:left="210" w:leftChars="100" w:firstLine="420" w:firstLineChars="200"/>
      </w:pPr>
    </w:p>
    <w:p>
      <w:pPr>
        <w:spacing w:line="360" w:lineRule="auto"/>
        <w:ind w:firstLine="420" w:firstLineChars="0"/>
        <w:rPr>
          <w:rFonts w:hint="eastAsia"/>
          <w:b/>
          <w:bCs/>
          <w:sz w:val="24"/>
          <w:lang w:val="en-US" w:eastAsia="zh-CN"/>
        </w:rPr>
      </w:pPr>
      <w:r>
        <w:rPr>
          <w:rFonts w:hint="eastAsia"/>
          <w:b/>
          <w:bCs/>
          <w:sz w:val="24"/>
          <w:lang w:val="en-US" w:eastAsia="zh-CN"/>
        </w:rPr>
        <w:t>政策支持：</w:t>
      </w:r>
    </w:p>
    <w:p>
      <w:pPr>
        <w:spacing w:line="360" w:lineRule="auto"/>
        <w:ind w:firstLine="420" w:firstLineChars="0"/>
        <w:rPr>
          <w:rFonts w:hint="default"/>
          <w:b w:val="0"/>
          <w:bCs w:val="0"/>
          <w:sz w:val="21"/>
          <w:szCs w:val="21"/>
          <w:lang w:val="en-US" w:eastAsia="zh-CN"/>
        </w:rPr>
      </w:pPr>
      <w:r>
        <w:rPr>
          <w:rFonts w:hint="eastAsia"/>
        </w:rPr>
        <w:t>●</w:t>
      </w:r>
      <w:r>
        <w:rPr>
          <w:rFonts w:hint="default"/>
          <w:b w:val="0"/>
          <w:bCs w:val="0"/>
          <w:sz w:val="21"/>
          <w:szCs w:val="21"/>
          <w:lang w:val="en-US" w:eastAsia="zh-CN"/>
        </w:rPr>
        <w:t>《智能建筑设计标准》 （GB/T50314-2006）</w:t>
      </w:r>
    </w:p>
    <w:p>
      <w:pPr>
        <w:spacing w:line="360" w:lineRule="auto"/>
        <w:ind w:firstLine="420" w:firstLineChars="0"/>
        <w:rPr>
          <w:rFonts w:hint="eastAsia"/>
          <w:b w:val="0"/>
          <w:bCs w:val="0"/>
          <w:sz w:val="21"/>
          <w:szCs w:val="21"/>
          <w:lang w:val="en-US" w:eastAsia="zh-CN"/>
        </w:rPr>
      </w:pPr>
      <w:r>
        <w:rPr>
          <w:rFonts w:hint="eastAsia"/>
        </w:rPr>
        <w:t>●</w:t>
      </w:r>
      <w:r>
        <w:rPr>
          <w:rFonts w:hint="default"/>
          <w:b w:val="0"/>
          <w:bCs w:val="0"/>
          <w:sz w:val="21"/>
          <w:szCs w:val="21"/>
          <w:lang w:val="en-US" w:eastAsia="zh-CN"/>
        </w:rPr>
        <w:t>《公共建筑能耗远程监测系统技术规程》</w:t>
      </w:r>
      <w:r>
        <w:rPr>
          <w:rFonts w:hint="eastAsia"/>
          <w:b w:val="0"/>
          <w:bCs w:val="0"/>
          <w:sz w:val="21"/>
          <w:szCs w:val="21"/>
          <w:lang w:val="en-US" w:eastAsia="zh-CN"/>
        </w:rPr>
        <w:t>（</w:t>
      </w:r>
      <w:r>
        <w:rPr>
          <w:rFonts w:ascii="微软雅黑" w:hAnsi="微软雅黑" w:eastAsia="微软雅黑" w:cs="微软雅黑"/>
          <w:i w:val="0"/>
          <w:caps w:val="0"/>
          <w:color w:val="000000"/>
          <w:spacing w:val="0"/>
          <w:sz w:val="18"/>
          <w:szCs w:val="18"/>
          <w:shd w:val="clear" w:fill="FFFFFF"/>
        </w:rPr>
        <w:t>JGJ/T285-2014</w:t>
      </w:r>
      <w:r>
        <w:rPr>
          <w:rFonts w:hint="eastAsia"/>
          <w:b w:val="0"/>
          <w:bCs w:val="0"/>
          <w:sz w:val="21"/>
          <w:szCs w:val="21"/>
          <w:lang w:val="en-US" w:eastAsia="zh-CN"/>
        </w:rPr>
        <w:t>）</w:t>
      </w:r>
    </w:p>
    <w:p>
      <w:pPr>
        <w:spacing w:line="360" w:lineRule="auto"/>
        <w:ind w:firstLine="420" w:firstLineChars="0"/>
        <w:rPr>
          <w:rFonts w:hint="eastAsia"/>
        </w:rPr>
      </w:pPr>
      <w:r>
        <w:rPr>
          <w:rFonts w:hint="eastAsia"/>
        </w:rPr>
        <w:t>●《节能监测技术通则》(GB 15316-1994 )</w:t>
      </w:r>
    </w:p>
    <w:p>
      <w:pPr>
        <w:spacing w:line="360" w:lineRule="auto"/>
        <w:ind w:firstLine="420" w:firstLineChars="0"/>
        <w:rPr>
          <w:rFonts w:hint="eastAsia"/>
          <w:lang w:eastAsia="zh-CN"/>
        </w:rPr>
      </w:pPr>
      <w:r>
        <w:rPr>
          <w:rFonts w:hint="eastAsia"/>
        </w:rPr>
        <w:t>●</w:t>
      </w:r>
      <w:r>
        <w:rPr>
          <w:rFonts w:hint="eastAsia"/>
          <w:lang w:eastAsia="zh-CN"/>
        </w:rPr>
        <w:t>《</w:t>
      </w:r>
      <w:r>
        <w:rPr>
          <w:rFonts w:hint="eastAsia"/>
        </w:rPr>
        <w:t>民用建筑节能条例</w:t>
      </w:r>
      <w:r>
        <w:rPr>
          <w:rFonts w:hint="eastAsia"/>
          <w:lang w:eastAsia="zh-CN"/>
        </w:rPr>
        <w:t>》</w:t>
      </w:r>
    </w:p>
    <w:p>
      <w:pPr>
        <w:spacing w:line="360" w:lineRule="auto"/>
        <w:ind w:firstLine="420" w:firstLineChars="0"/>
        <w:rPr>
          <w:rFonts w:hint="default"/>
          <w:b w:val="0"/>
          <w:bCs w:val="0"/>
          <w:sz w:val="21"/>
          <w:szCs w:val="21"/>
          <w:lang w:val="en-US" w:eastAsia="zh-CN"/>
        </w:rPr>
      </w:pPr>
      <w:r>
        <w:drawing>
          <wp:anchor distT="0" distB="0" distL="114300" distR="114300" simplePos="0" relativeHeight="251658240" behindDoc="0" locked="0" layoutInCell="1" allowOverlap="1">
            <wp:simplePos x="0" y="0"/>
            <wp:positionH relativeFrom="column">
              <wp:posOffset>2526665</wp:posOffset>
            </wp:positionH>
            <wp:positionV relativeFrom="paragraph">
              <wp:posOffset>302895</wp:posOffset>
            </wp:positionV>
            <wp:extent cx="3088005" cy="2204720"/>
            <wp:effectExtent l="0" t="0" r="17145"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88005" cy="2204720"/>
                    </a:xfrm>
                    <a:prstGeom prst="rect">
                      <a:avLst/>
                    </a:prstGeom>
                    <a:noFill/>
                    <a:ln>
                      <a:noFill/>
                    </a:ln>
                  </pic:spPr>
                </pic:pic>
              </a:graphicData>
            </a:graphic>
          </wp:anchor>
        </w:drawing>
      </w:r>
      <w:r>
        <w:rPr>
          <w:rFonts w:hint="eastAsia"/>
        </w:rPr>
        <w:t>●《办公建筑和大型公共建筑能耗监测系统楼宇分项计量安装技术导则》</w:t>
      </w:r>
      <w:r>
        <w:drawing>
          <wp:inline distT="0" distB="0" distL="114300" distR="114300">
            <wp:extent cx="2643505" cy="23583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43505" cy="2358390"/>
                    </a:xfrm>
                    <a:prstGeom prst="rect">
                      <a:avLst/>
                    </a:prstGeom>
                    <a:noFill/>
                    <a:ln>
                      <a:noFill/>
                    </a:ln>
                  </pic:spPr>
                </pic:pic>
              </a:graphicData>
            </a:graphic>
          </wp:inline>
        </w:drawing>
      </w:r>
    </w:p>
    <w:p>
      <w:pPr>
        <w:spacing w:line="360" w:lineRule="auto"/>
        <w:rPr>
          <w:sz w:val="24"/>
        </w:rPr>
      </w:pPr>
    </w:p>
    <w:p>
      <w:pPr>
        <w:spacing w:line="360" w:lineRule="auto"/>
        <w:rPr>
          <w:sz w:val="24"/>
        </w:rPr>
      </w:pPr>
      <w:r>
        <w:drawing>
          <wp:inline distT="0" distB="0" distL="114300" distR="114300">
            <wp:extent cx="2891790" cy="18097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891790" cy="1809750"/>
                    </a:xfrm>
                    <a:prstGeom prst="rect">
                      <a:avLst/>
                    </a:prstGeom>
                    <a:noFill/>
                    <a:ln>
                      <a:noFill/>
                    </a:ln>
                  </pic:spPr>
                </pic:pic>
              </a:graphicData>
            </a:graphic>
          </wp:inline>
        </w:drawing>
      </w:r>
      <w:r>
        <w:drawing>
          <wp:anchor distT="0" distB="0" distL="114300" distR="114300" simplePos="0" relativeHeight="251659264" behindDoc="0" locked="0" layoutInCell="1" allowOverlap="1">
            <wp:simplePos x="0" y="0"/>
            <wp:positionH relativeFrom="column">
              <wp:posOffset>2821940</wp:posOffset>
            </wp:positionH>
            <wp:positionV relativeFrom="paragraph">
              <wp:posOffset>207645</wp:posOffset>
            </wp:positionV>
            <wp:extent cx="2398395" cy="1771650"/>
            <wp:effectExtent l="0" t="0" r="190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398395" cy="1771650"/>
                    </a:xfrm>
                    <a:prstGeom prst="rect">
                      <a:avLst/>
                    </a:prstGeom>
                    <a:noFill/>
                    <a:ln>
                      <a:noFill/>
                    </a:ln>
                  </pic:spPr>
                </pic:pic>
              </a:graphicData>
            </a:graphic>
          </wp:anchor>
        </w:drawing>
      </w:r>
    </w:p>
    <w:p>
      <w:pPr>
        <w:pStyle w:val="2"/>
      </w:pPr>
      <w:r>
        <w:rPr>
          <w:rFonts w:hint="eastAsia"/>
        </w:rPr>
        <w:t>四、商业运营</w:t>
      </w:r>
    </w:p>
    <w:p>
      <w:r>
        <w:rPr>
          <w:rFonts w:hint="eastAsia"/>
        </w:rPr>
        <w:t>1.所属行业与产品</w:t>
      </w:r>
    </w:p>
    <w:p>
      <w:r>
        <w:rPr>
          <w:rFonts w:hint="eastAsia"/>
        </w:rPr>
        <w:t>所属行业：</w:t>
      </w:r>
    </w:p>
    <w:p>
      <w:r>
        <w:rPr>
          <w:rFonts w:hint="eastAsia"/>
        </w:rPr>
        <w:t>建筑节能减排和建筑智能化新兴行业。</w:t>
      </w:r>
    </w:p>
    <w:p>
      <w:r>
        <w:rPr>
          <w:rFonts w:hint="eastAsia"/>
        </w:rPr>
        <w:t>产品类型:</w:t>
      </w:r>
    </w:p>
    <w:p>
      <w:r>
        <w:rPr>
          <w:rFonts w:hint="eastAsia"/>
        </w:rPr>
        <w:t>智能控制器、网络数据库、建筑能耗监测软件系统、智能仪表等。</w:t>
      </w:r>
    </w:p>
    <w:p>
      <w:r>
        <w:rPr>
          <w:rFonts w:hint="eastAsia"/>
        </w:rPr>
        <w:t>技术服务：</w:t>
      </w:r>
    </w:p>
    <w:p>
      <w:r>
        <w:rPr>
          <w:rFonts w:hint="eastAsia"/>
        </w:rPr>
        <w:t>①</w:t>
      </w:r>
      <w:r>
        <w:t>建筑能源系统物联网技术研发与咨询服务;</w:t>
      </w:r>
      <w:r>
        <w:rPr>
          <w:rFonts w:hint="eastAsia"/>
        </w:rPr>
        <w:t>②</w:t>
      </w:r>
      <w:r>
        <w:t>计算机网络集成系统集成与性能测试、软硬件研发与销售;</w:t>
      </w:r>
      <w:r>
        <w:rPr>
          <w:rFonts w:hint="eastAsia"/>
        </w:rPr>
        <w:t>③</w:t>
      </w:r>
      <w:r>
        <w:t>电子工程专业承包及施工;</w:t>
      </w:r>
      <w:r>
        <w:rPr>
          <w:rFonts w:hint="eastAsia"/>
        </w:rPr>
        <w:t>③</w:t>
      </w:r>
      <w:r>
        <w:t>建筑智能化工程设计、专业承包及施工;</w:t>
      </w:r>
      <w:r>
        <w:rPr>
          <w:rFonts w:hint="eastAsia"/>
        </w:rPr>
        <w:t>⑤</w:t>
      </w:r>
      <w:r>
        <w:t>低能耗建筑优化设计、能耗检测及分析、节能改造技术研发服务、产品销售及节能改造工程施工;</w:t>
      </w:r>
      <w:r>
        <w:rPr>
          <w:rFonts w:hint="eastAsia"/>
        </w:rPr>
        <w:t>⑥智能监测技术控制研发及产品销售；⑦</w:t>
      </w:r>
      <w:r>
        <w:t>建筑低</w:t>
      </w:r>
      <w:r>
        <w:rPr>
          <w:rFonts w:hint="eastAsia"/>
        </w:rPr>
        <w:t>能耗运行管理</w:t>
      </w:r>
    </w:p>
    <w:p>
      <w:r>
        <w:rPr>
          <w:rFonts w:hint="eastAsia"/>
        </w:rPr>
        <w:t>2.主要客户：</w:t>
      </w:r>
    </w:p>
    <w:p>
      <w:r>
        <w:rPr>
          <w:rFonts w:hint="eastAsia"/>
        </w:rPr>
        <w:t>①国家各级政府相关负责公共机构建筑和高校机构的建筑节能工作机构：②房地产开发商及建筑行业。</w:t>
      </w:r>
    </w:p>
    <w:p/>
    <w:p>
      <w:r>
        <w:rPr>
          <w:rFonts w:hint="eastAsia"/>
          <w:b/>
        </w:rPr>
        <w:t>3.</w:t>
      </w:r>
      <w:r>
        <w:rPr>
          <w:rFonts w:hint="eastAsia"/>
        </w:rPr>
        <w:t>市场定位</w:t>
      </w:r>
      <w:r>
        <w:t>:</w:t>
      </w:r>
    </w:p>
    <w:p>
      <w:pPr>
        <w:ind w:firstLine="420" w:firstLineChars="200"/>
      </w:pPr>
      <w:r>
        <w:t>以建筑能源系统物联网为平台,面向国家机关办公建筑、大型商业建筑、高等院校建筑、工业企业建筑和区域能源节能监管和服务外包需求,打造新型建筑能源监管服务外包集合高端节能技术服务产业。</w:t>
      </w:r>
    </w:p>
    <w:p>
      <w:r>
        <w:rPr>
          <w:rFonts w:hint="eastAsia"/>
        </w:rPr>
        <w:t>4.公司</w:t>
      </w:r>
      <w:r>
        <w:t>策略:</w:t>
      </w:r>
    </w:p>
    <w:p>
      <w:pPr>
        <w:ind w:firstLine="420" w:firstLineChars="200"/>
      </w:pPr>
      <w:r>
        <w:t>公司成立第</w:t>
      </w:r>
      <w:r>
        <w:rPr>
          <w:rFonts w:hint="eastAsia"/>
        </w:rPr>
        <w:t>1</w:t>
      </w:r>
      <w:r>
        <w:t>年,</w:t>
      </w:r>
      <w:r>
        <w:rPr>
          <w:rFonts w:hint="eastAsia"/>
        </w:rPr>
        <w:t>首先在一线城市发展，站稳脚跟，</w:t>
      </w:r>
      <w:r>
        <w:t>初步建立技术和产品体系,完成技术团队和管理团队建设,完成市场体系建设</w:t>
      </w:r>
      <w:r>
        <w:rPr>
          <w:rFonts w:hint="eastAsia"/>
        </w:rPr>
        <w:t>。成立第二年，扩大市场，</w:t>
      </w:r>
      <w:r>
        <w:t>公司启动第1次融资计划,融资目标为</w:t>
      </w:r>
      <w:r>
        <w:rPr>
          <w:rFonts w:hint="eastAsia"/>
        </w:rPr>
        <w:t>2000万</w:t>
      </w:r>
      <w:r>
        <w:t>元,在此基础上,公司再经过3-5年的发展,计划在中小板块上市。</w:t>
      </w:r>
    </w:p>
    <w:p>
      <w:r>
        <w:t>营销策略:</w:t>
      </w:r>
      <w:r>
        <w:rPr>
          <w:rFonts w:hint="eastAsia"/>
        </w:rPr>
        <w:t>“</w:t>
      </w:r>
      <w:r>
        <w:t>以客户至上、技术最佳、</w:t>
      </w:r>
      <w:r>
        <w:rPr>
          <w:rFonts w:hint="eastAsia"/>
        </w:rPr>
        <w:t>服务最优”为理念。建立线下传媒营销和线下体验营销的O</w:t>
      </w:r>
      <w:r>
        <w:t>2O</w:t>
      </w:r>
      <w:r>
        <w:rPr>
          <w:rFonts w:hint="eastAsia"/>
        </w:rPr>
        <w:t>商业模式，逐步建立新型建筑能源监管服务外包和高端技术服务的盈利模式。</w:t>
      </w:r>
    </w:p>
    <w:p>
      <w:r>
        <w:rPr>
          <w:rFonts w:hint="eastAsia"/>
        </w:rPr>
        <w:t>5.</w:t>
      </w:r>
      <w:r>
        <w:t>定价策略:</w:t>
      </w:r>
    </w:p>
    <w:p>
      <w:pPr>
        <w:ind w:firstLine="420" w:firstLineChars="200"/>
      </w:pPr>
      <w:r>
        <w:t>以高水平、高质量技术服务为基础,实行高性价比建筑节能成套技术服务外包为定价策略,不打价格战,</w:t>
      </w:r>
      <w:r>
        <w:rPr>
          <w:rFonts w:hint="eastAsia"/>
        </w:rPr>
        <w:t>做品牌营销，形成全国知名的能源监测系统，</w:t>
      </w:r>
      <w:r>
        <w:t>引领行业发展。</w:t>
      </w:r>
    </w:p>
    <w:p>
      <w:pPr>
        <w:rPr>
          <w:bCs/>
        </w:rPr>
      </w:pPr>
      <w:r>
        <w:rPr>
          <w:rFonts w:hint="eastAsia"/>
          <w:b/>
        </w:rPr>
        <w:t>6.</w:t>
      </w:r>
      <w:r>
        <w:rPr>
          <w:rFonts w:hint="eastAsia"/>
          <w:bCs/>
        </w:rPr>
        <w:t>管理制度</w:t>
      </w:r>
    </w:p>
    <w:p>
      <w:r>
        <w:rPr>
          <w:rFonts w:hint="eastAsia"/>
          <w:bCs/>
        </w:rPr>
        <w:t xml:space="preserve"> </w:t>
      </w:r>
      <w:r>
        <w:rPr>
          <w:bCs/>
        </w:rPr>
        <w:t xml:space="preserve"> </w:t>
      </w:r>
      <w:r>
        <w:rPr>
          <w:rFonts w:hint="eastAsia"/>
          <w:bCs/>
        </w:rPr>
        <w:t>①</w:t>
      </w:r>
      <w:r>
        <w:rPr>
          <w:bCs/>
        </w:rPr>
        <w:t xml:space="preserve"> </w:t>
      </w:r>
      <w:r>
        <w:rPr>
          <w:rFonts w:hint="eastAsia"/>
          <w:bCs/>
        </w:rPr>
        <w:t>安全管理制度：坚持“安全生产、预防为主、综合治理的方针”，建立安全保证体系</w:t>
      </w:r>
      <w:r>
        <w:t>标准和防护措施进行准备，保证人员的安全;设置现场工地监督，消除安全隐患;定期对项目进行安全全面检查，防止安全隐患的产生。</w:t>
      </w:r>
    </w:p>
    <w:p>
      <w:pPr>
        <w:ind w:firstLine="420" w:firstLineChars="200"/>
      </w:pPr>
      <w:r>
        <w:rPr>
          <w:rFonts w:hint="eastAsia"/>
        </w:rPr>
        <w:t>②</w:t>
      </w:r>
      <w:r>
        <w:t>项目组织管理制度:以公司现有的管理制度为基础，针对每个部门的管理要求，组织适合的管理制度和流程,采用主管负责制，聘请专业人员进行技术测量,指导项目的实施过程，及时调整研究方向,直接服务于公司项目。</w:t>
      </w:r>
    </w:p>
    <w:p>
      <w:pPr>
        <w:ind w:firstLine="420" w:firstLineChars="200"/>
      </w:pPr>
      <w:r>
        <w:rPr>
          <w:rFonts w:hint="eastAsia"/>
        </w:rPr>
        <w:t>③</w:t>
      </w:r>
      <w:r>
        <w:t>项目招投标管理制度:招投标工作以国家、行业及企业的相关管理规定为依据，成立招标小组，明确招标小组成员的具体职责;起草招标文件并进行招标的准备活动，对招投标活动进行有力的监督和管理，维护公司利益和保证项目的工程质量，对公司相关的施工、</w:t>
      </w:r>
      <w:r>
        <w:rPr>
          <w:rFonts w:hint="eastAsia"/>
        </w:rPr>
        <w:t>项目设计环节等安全把控。</w:t>
      </w:r>
    </w:p>
    <w:p>
      <w:pPr>
        <w:ind w:firstLine="420" w:firstLineChars="200"/>
      </w:pPr>
      <w:r>
        <w:rPr>
          <w:rFonts w:hint="eastAsia"/>
        </w:rPr>
        <w:t>④</w:t>
      </w:r>
      <w:r>
        <w:t>项目风险管理制度</w:t>
      </w:r>
    </w:p>
    <w:p>
      <w:pPr>
        <w:ind w:firstLine="420" w:firstLineChars="200"/>
      </w:pPr>
      <w:r>
        <w:t>培养危机意识,提高对项目风险的识别能力;项目风险信息的收集工作,掌握了不同的项目的风险规律,并且进行相应的风险分析,</w:t>
      </w:r>
      <w:r>
        <w:rPr>
          <w:rFonts w:hint="eastAsia"/>
        </w:rPr>
        <w:t>不断完善</w:t>
      </w:r>
      <w:r>
        <w:t>公司的风险管理技术</w:t>
      </w:r>
      <w:r>
        <w:rPr>
          <w:rFonts w:hint="eastAsia"/>
        </w:rPr>
        <w:t>。</w:t>
      </w:r>
    </w:p>
    <w:p>
      <w:pPr>
        <w:ind w:firstLine="420" w:firstLineChars="200"/>
        <w:rPr>
          <w:bCs/>
        </w:rPr>
      </w:pPr>
      <w:r>
        <w:rPr>
          <w:rFonts w:hint="eastAsia"/>
          <w:bCs/>
        </w:rPr>
        <w:t>7.竞争对手</w:t>
      </w:r>
    </w:p>
    <w:p>
      <w:pPr>
        <w:ind w:firstLine="420" w:firstLineChars="200"/>
      </w:pPr>
      <w:r>
        <w:t>公司面临的主要竟争对手为一些发</w:t>
      </w:r>
      <w:r>
        <w:rPr>
          <w:rFonts w:hint="eastAsia"/>
        </w:rPr>
        <w:t>达</w:t>
      </w:r>
      <w:r>
        <w:t>技术力量、工程实施力量、市场开拓力量较强的公司,当前事业部还处于快速发展期,各方面的力量还较薄弱,尤其是订场开拓能力与自己的核心技术竟争力方面。</w:t>
      </w:r>
    </w:p>
    <w:p>
      <w:pPr>
        <w:rPr>
          <w:rFonts w:hint="eastAsia"/>
          <w:bCs/>
        </w:rPr>
      </w:pPr>
      <w:r>
        <w:rPr>
          <w:rFonts w:hint="eastAsia"/>
        </w:rPr>
        <w:t>运营分析</w:t>
      </w:r>
    </w:p>
    <w:p>
      <w:r>
        <w:rPr>
          <w:rFonts w:hint="eastAsia"/>
        </w:rPr>
        <w:t>1.数据监控：</w:t>
      </w:r>
    </w:p>
    <w:p>
      <w:r>
        <w:rPr>
          <w:rFonts w:hint="eastAsia"/>
        </w:rPr>
        <w:t>系统可设置采集频率每隔一段时间自动抄表，无需人工检抄表，管理人员通过电脑即可实时监控能耗状况，通过实时监测设备用电状况，也可防止三相不平衡、功率过载等问题。当能耗异常时，</w:t>
      </w:r>
      <w:r>
        <w:t>系统也有告警功能将告警信息推送到</w:t>
      </w:r>
      <w:r>
        <w:rPr>
          <w:rFonts w:hint="eastAsia"/>
        </w:rPr>
        <w:t>后台</w:t>
      </w:r>
      <w:r>
        <w:t>。</w:t>
      </w:r>
    </w:p>
    <w:p>
      <w:r>
        <w:t>2、能耗数据是节能管理的基础,单靠人工统计粗略的能耗数据,缺乏分类、分项等详细能耗数据,无法对能耗的合理性进行评估,本系统通过能耗的分类塌分项计量,以为管理人员进行能源利用诊断、节能控制、节能潜力分析、节能效果验证等提供基础。系统通过各种图形展示方式将大量能源数据可视化,让管理者能更加直观地了解能源使用情况,便于找出高能耗点或不合理的耗能习惯,真正做到实时监控、实时统计、实时分析,极大提升决策效率。同时通过对照明用电、空调用电、动力用电等的分项计量,为节能审计提供了坚实的依据</w:t>
      </w:r>
    </w:p>
    <w:p>
      <w:r>
        <w:rPr>
          <w:rFonts w:hint="eastAsia"/>
        </w:rPr>
        <w:t>3.</w:t>
      </w:r>
      <w:r>
        <w:t>预付费控:针对有预付费控需求的商业综合体,系统通过抄表数据和设置的分摊方案自动计算出水电费等,无需手工计算,支付宝微信即可缴费。当商户账户余额紧张时,可进行短信催费提醒,欠费时,通过远程管理可轻松实现送电、断电等功能,极大提升管理效率。</w:t>
      </w:r>
    </w:p>
    <w:p>
      <w:r>
        <w:t>4、优质用能:通过长期监测积累的数据,可以做针对性的能耗分析,寻找用能规律,发现使用漏洞,从而制定能耗指标提供依据,还可通过采集的数据分析用电质量,为节能改造提供数据支撑。</w:t>
      </w:r>
    </w:p>
    <w:p>
      <w:r>
        <w:rPr>
          <w:rFonts w:hint="eastAsia"/>
        </w:rPr>
        <w:t>盈利方式：公司通过对建筑节能的节能费用量与企业进行分成。</w:t>
      </w:r>
    </w:p>
    <w:p>
      <w:pPr>
        <w:rPr>
          <w:rFonts w:hint="eastAsia"/>
        </w:rPr>
      </w:pPr>
    </w:p>
    <w:p>
      <w:pPr>
        <w:pStyle w:val="2"/>
      </w:pPr>
      <w:r>
        <w:rPr>
          <w:rFonts w:hint="eastAsia"/>
        </w:rPr>
        <w:t>六、成长与发展</w:t>
      </w:r>
    </w:p>
    <w:p>
      <w:r>
        <w:t>短期目标(公司成立第3年):健全机制、技术团队、技术体系;打造"建筑合同能源管理服务外包"营销模式;形成以苏州为中心的长三角市场和以大连为核心的东北和华北市场格局;公司产值突破</w:t>
      </w:r>
      <w:r>
        <w:rPr>
          <w:rFonts w:hint="eastAsia"/>
        </w:rPr>
        <w:t>千</w:t>
      </w:r>
      <w:r>
        <w:t>万元。</w:t>
      </w:r>
    </w:p>
    <w:p>
      <w:r>
        <w:t>中期目标(公司成立第5年):形成技术特色和优势,优化公司运行机制和管理体制,完成股份制改革,产值突破12万元,具备</w:t>
      </w:r>
      <w:r>
        <w:rPr>
          <w:rFonts w:hint="eastAsia"/>
        </w:rPr>
        <w:t>上市的</w:t>
      </w:r>
      <w:r>
        <w:t>的企业实力。</w:t>
      </w:r>
    </w:p>
    <w:p>
      <w:r>
        <w:t>长期目标:5-7年公司具备上市实力,成为建筑节能领域领军</w:t>
      </w:r>
    </w:p>
    <w:p/>
    <w:p>
      <w:pPr>
        <w:pStyle w:val="2"/>
      </w:pPr>
      <w:r>
        <w:rPr>
          <w:rFonts w:hint="eastAsia"/>
        </w:rPr>
        <w:t>七、团队介绍</w:t>
      </w:r>
    </w:p>
    <w:tbl>
      <w:tblPr>
        <w:tblStyle w:val="10"/>
        <w:tblW w:w="847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1418"/>
        <w:gridCol w:w="1276"/>
        <w:gridCol w:w="1934"/>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tcPr>
          <w:p>
            <w:pPr>
              <w:pStyle w:val="8"/>
              <w:rPr>
                <w:rStyle w:val="16"/>
                <w:b w:val="0"/>
                <w:bCs w:val="0"/>
                <w:sz w:val="24"/>
                <w:szCs w:val="24"/>
              </w:rPr>
            </w:pPr>
            <w:r>
              <w:rPr>
                <w:rStyle w:val="16"/>
                <w:rFonts w:hint="eastAsia"/>
                <w:b w:val="0"/>
                <w:bCs w:val="0"/>
                <w:sz w:val="24"/>
                <w:szCs w:val="24"/>
              </w:rPr>
              <w:t>团队</w:t>
            </w:r>
          </w:p>
        </w:tc>
        <w:tc>
          <w:tcPr>
            <w:tcW w:w="1418" w:type="dxa"/>
          </w:tcPr>
          <w:p>
            <w:pPr>
              <w:pStyle w:val="8"/>
              <w:rPr>
                <w:rStyle w:val="16"/>
                <w:b w:val="0"/>
                <w:bCs w:val="0"/>
                <w:sz w:val="24"/>
                <w:szCs w:val="24"/>
              </w:rPr>
            </w:pPr>
            <w:r>
              <w:rPr>
                <w:rStyle w:val="16"/>
                <w:rFonts w:hint="eastAsia"/>
                <w:b w:val="0"/>
                <w:bCs w:val="0"/>
                <w:sz w:val="24"/>
                <w:szCs w:val="24"/>
              </w:rPr>
              <w:t>姓名</w:t>
            </w:r>
          </w:p>
        </w:tc>
        <w:tc>
          <w:tcPr>
            <w:tcW w:w="1276" w:type="dxa"/>
          </w:tcPr>
          <w:p>
            <w:pPr>
              <w:pStyle w:val="8"/>
              <w:rPr>
                <w:rStyle w:val="16"/>
                <w:b w:val="0"/>
                <w:bCs w:val="0"/>
                <w:sz w:val="24"/>
                <w:szCs w:val="24"/>
              </w:rPr>
            </w:pPr>
            <w:r>
              <w:rPr>
                <w:rStyle w:val="16"/>
                <w:rFonts w:hint="eastAsia"/>
                <w:b w:val="0"/>
                <w:bCs w:val="0"/>
                <w:sz w:val="24"/>
                <w:szCs w:val="24"/>
              </w:rPr>
              <w:t>学院</w:t>
            </w:r>
          </w:p>
        </w:tc>
        <w:tc>
          <w:tcPr>
            <w:tcW w:w="1934" w:type="dxa"/>
          </w:tcPr>
          <w:p>
            <w:pPr>
              <w:pStyle w:val="8"/>
              <w:rPr>
                <w:rStyle w:val="16"/>
                <w:b w:val="0"/>
                <w:bCs w:val="0"/>
                <w:sz w:val="24"/>
                <w:szCs w:val="24"/>
              </w:rPr>
            </w:pPr>
            <w:r>
              <w:rPr>
                <w:rStyle w:val="16"/>
                <w:rFonts w:hint="eastAsia"/>
                <w:b w:val="0"/>
                <w:bCs w:val="0"/>
                <w:sz w:val="24"/>
                <w:szCs w:val="24"/>
              </w:rPr>
              <w:t>专业年级</w:t>
            </w:r>
          </w:p>
        </w:tc>
        <w:tc>
          <w:tcPr>
            <w:tcW w:w="2602" w:type="dxa"/>
          </w:tcPr>
          <w:p>
            <w:pPr>
              <w:pStyle w:val="8"/>
              <w:rPr>
                <w:rStyle w:val="16"/>
                <w:b w:val="0"/>
                <w:bCs w:val="0"/>
                <w:sz w:val="24"/>
                <w:szCs w:val="24"/>
              </w:rPr>
            </w:pPr>
            <w:r>
              <w:rPr>
                <w:rStyle w:val="16"/>
                <w:rFonts w:hint="eastAsia"/>
                <w:b w:val="0"/>
                <w:bCs w:val="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tcPr>
          <w:p>
            <w:pPr>
              <w:pStyle w:val="8"/>
              <w:rPr>
                <w:rStyle w:val="16"/>
                <w:b w:val="0"/>
                <w:bCs w:val="0"/>
                <w:sz w:val="24"/>
                <w:szCs w:val="24"/>
              </w:rPr>
            </w:pPr>
            <w:r>
              <w:rPr>
                <w:rStyle w:val="16"/>
                <w:rFonts w:hint="eastAsia"/>
                <w:b w:val="0"/>
                <w:bCs w:val="0"/>
                <w:sz w:val="24"/>
                <w:szCs w:val="24"/>
              </w:rPr>
              <w:t>队长</w:t>
            </w:r>
          </w:p>
        </w:tc>
        <w:tc>
          <w:tcPr>
            <w:tcW w:w="1418" w:type="dxa"/>
          </w:tcPr>
          <w:p>
            <w:pPr>
              <w:pStyle w:val="8"/>
              <w:jc w:val="both"/>
              <w:rPr>
                <w:rStyle w:val="16"/>
                <w:rFonts w:hint="default" w:eastAsia="宋体"/>
                <w:b w:val="0"/>
                <w:bCs w:val="0"/>
                <w:sz w:val="24"/>
                <w:szCs w:val="24"/>
                <w:lang w:val="en-US" w:eastAsia="zh-CN"/>
              </w:rPr>
            </w:pPr>
            <w:r>
              <w:rPr>
                <w:rStyle w:val="16"/>
                <w:rFonts w:hint="eastAsia"/>
                <w:b w:val="0"/>
                <w:bCs w:val="0"/>
                <w:sz w:val="24"/>
                <w:szCs w:val="24"/>
                <w:lang w:val="en-US" w:eastAsia="zh-CN"/>
              </w:rPr>
              <w:t>游洋</w:t>
            </w:r>
          </w:p>
        </w:tc>
        <w:tc>
          <w:tcPr>
            <w:tcW w:w="1276"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信息工程学院</w:t>
            </w:r>
          </w:p>
        </w:tc>
        <w:tc>
          <w:tcPr>
            <w:tcW w:w="1934"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2018</w:t>
            </w:r>
          </w:p>
        </w:tc>
        <w:tc>
          <w:tcPr>
            <w:tcW w:w="2602"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17602385099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Merge w:val="restart"/>
          </w:tcPr>
          <w:p>
            <w:pPr>
              <w:pStyle w:val="8"/>
              <w:rPr>
                <w:rStyle w:val="16"/>
                <w:b w:val="0"/>
                <w:bCs w:val="0"/>
                <w:sz w:val="24"/>
                <w:szCs w:val="24"/>
              </w:rPr>
            </w:pPr>
            <w:r>
              <w:rPr>
                <w:rStyle w:val="16"/>
                <w:rFonts w:hint="eastAsia"/>
                <w:b w:val="0"/>
                <w:bCs w:val="0"/>
                <w:sz w:val="24"/>
                <w:szCs w:val="24"/>
              </w:rPr>
              <w:t>成员</w:t>
            </w:r>
          </w:p>
        </w:tc>
        <w:tc>
          <w:tcPr>
            <w:tcW w:w="1418"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王思雨</w:t>
            </w:r>
          </w:p>
        </w:tc>
        <w:tc>
          <w:tcPr>
            <w:tcW w:w="1276"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工商学院</w:t>
            </w:r>
          </w:p>
        </w:tc>
        <w:tc>
          <w:tcPr>
            <w:tcW w:w="1934"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2019</w:t>
            </w:r>
          </w:p>
        </w:tc>
        <w:tc>
          <w:tcPr>
            <w:tcW w:w="2602" w:type="dxa"/>
          </w:tcPr>
          <w:p>
            <w:pPr>
              <w:pStyle w:val="8"/>
              <w:rPr>
                <w:rStyle w:val="16"/>
                <w:b w:val="0"/>
                <w:bCs w:val="0"/>
                <w:sz w:val="24"/>
                <w:szCs w:val="24"/>
              </w:rPr>
            </w:pPr>
            <w:r>
              <w:rPr>
                <w:rStyle w:val="16"/>
                <w:rFonts w:hint="eastAsia"/>
                <w:b w:val="0"/>
                <w:bCs w:val="0"/>
                <w:sz w:val="24"/>
                <w:szCs w:val="24"/>
              </w:rPr>
              <w:t>15823657702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Merge w:val="continue"/>
          </w:tcPr>
          <w:p>
            <w:pPr>
              <w:pStyle w:val="8"/>
              <w:rPr>
                <w:rStyle w:val="16"/>
                <w:b w:val="0"/>
                <w:bCs w:val="0"/>
                <w:sz w:val="24"/>
                <w:szCs w:val="24"/>
              </w:rPr>
            </w:pPr>
          </w:p>
        </w:tc>
        <w:tc>
          <w:tcPr>
            <w:tcW w:w="1418"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杨江松</w:t>
            </w:r>
          </w:p>
        </w:tc>
        <w:tc>
          <w:tcPr>
            <w:tcW w:w="1276"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信息工程学院</w:t>
            </w:r>
          </w:p>
        </w:tc>
        <w:tc>
          <w:tcPr>
            <w:tcW w:w="1934"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2018</w:t>
            </w:r>
          </w:p>
        </w:tc>
        <w:tc>
          <w:tcPr>
            <w:tcW w:w="2602" w:type="dxa"/>
          </w:tcPr>
          <w:p>
            <w:pPr>
              <w:pStyle w:val="8"/>
              <w:rPr>
                <w:rStyle w:val="16"/>
                <w:b w:val="0"/>
                <w:bCs w:val="0"/>
                <w:sz w:val="24"/>
                <w:szCs w:val="24"/>
              </w:rPr>
            </w:pPr>
            <w:r>
              <w:rPr>
                <w:rStyle w:val="16"/>
                <w:rFonts w:hint="eastAsia"/>
                <w:b w:val="0"/>
                <w:bCs w:val="0"/>
                <w:sz w:val="24"/>
                <w:szCs w:val="24"/>
              </w:rPr>
              <w:t>13509402611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7" w:type="dxa"/>
            <w:vMerge w:val="continue"/>
          </w:tcPr>
          <w:p>
            <w:pPr>
              <w:pStyle w:val="8"/>
              <w:rPr>
                <w:rStyle w:val="16"/>
                <w:b w:val="0"/>
                <w:bCs w:val="0"/>
                <w:sz w:val="24"/>
                <w:szCs w:val="24"/>
              </w:rPr>
            </w:pPr>
          </w:p>
        </w:tc>
        <w:tc>
          <w:tcPr>
            <w:tcW w:w="1418" w:type="dxa"/>
          </w:tcPr>
          <w:p>
            <w:pPr>
              <w:pStyle w:val="8"/>
              <w:rPr>
                <w:rStyle w:val="16"/>
                <w:rFonts w:hint="eastAsia" w:eastAsia="宋体"/>
                <w:b w:val="0"/>
                <w:bCs w:val="0"/>
                <w:sz w:val="24"/>
                <w:szCs w:val="24"/>
                <w:lang w:val="en-US" w:eastAsia="zh-CN"/>
              </w:rPr>
            </w:pPr>
            <w:r>
              <w:rPr>
                <w:rStyle w:val="16"/>
                <w:rFonts w:hint="eastAsia"/>
                <w:b w:val="0"/>
                <w:bCs w:val="0"/>
                <w:sz w:val="24"/>
                <w:szCs w:val="24"/>
                <w:lang w:val="en-US" w:eastAsia="zh-CN"/>
              </w:rPr>
              <w:t>张杰</w:t>
            </w:r>
          </w:p>
        </w:tc>
        <w:tc>
          <w:tcPr>
            <w:tcW w:w="1276"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信息工程学院</w:t>
            </w:r>
          </w:p>
        </w:tc>
        <w:tc>
          <w:tcPr>
            <w:tcW w:w="1934" w:type="dxa"/>
          </w:tcPr>
          <w:p>
            <w:pPr>
              <w:pStyle w:val="8"/>
              <w:rPr>
                <w:rStyle w:val="16"/>
                <w:rFonts w:hint="default" w:eastAsia="宋体"/>
                <w:b w:val="0"/>
                <w:bCs w:val="0"/>
                <w:sz w:val="24"/>
                <w:szCs w:val="24"/>
                <w:lang w:val="en-US" w:eastAsia="zh-CN"/>
              </w:rPr>
            </w:pPr>
            <w:r>
              <w:rPr>
                <w:rStyle w:val="16"/>
                <w:rFonts w:hint="eastAsia"/>
                <w:b w:val="0"/>
                <w:bCs w:val="0"/>
                <w:sz w:val="24"/>
                <w:szCs w:val="24"/>
                <w:lang w:val="en-US" w:eastAsia="zh-CN"/>
              </w:rPr>
              <w:t>2018</w:t>
            </w:r>
          </w:p>
        </w:tc>
        <w:tc>
          <w:tcPr>
            <w:tcW w:w="2602" w:type="dxa"/>
          </w:tcPr>
          <w:p>
            <w:pPr>
              <w:pStyle w:val="8"/>
              <w:rPr>
                <w:rStyle w:val="16"/>
                <w:b w:val="0"/>
                <w:bCs w:val="0"/>
                <w:sz w:val="24"/>
                <w:szCs w:val="24"/>
              </w:rPr>
            </w:pPr>
            <w:r>
              <w:rPr>
                <w:rStyle w:val="16"/>
                <w:rFonts w:hint="eastAsia"/>
                <w:b w:val="0"/>
                <w:bCs w:val="0"/>
                <w:sz w:val="24"/>
                <w:szCs w:val="24"/>
              </w:rPr>
              <w:t>18323659104</w:t>
            </w:r>
          </w:p>
        </w:tc>
      </w:tr>
    </w:tbl>
    <w:p>
      <w:pPr>
        <w:pStyle w:val="8"/>
        <w:jc w:val="both"/>
        <w:rPr>
          <w:rStyle w:val="16"/>
          <w:b w:val="0"/>
          <w:bCs w:val="0"/>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1" w:hRule="atLeast"/>
        </w:trPr>
        <w:tc>
          <w:tcPr>
            <w:tcW w:w="8522" w:type="dxa"/>
          </w:tcPr>
          <w:p>
            <w:r>
              <w:rPr>
                <w:rFonts w:hint="eastAsia"/>
              </w:rPr>
              <w:t>评审意见：</w:t>
            </w:r>
          </w:p>
          <w:p/>
          <w:p/>
          <w:p/>
          <w:p/>
          <w:p/>
        </w:tc>
      </w:tr>
    </w:tbl>
    <w:p>
      <w:pPr>
        <w:tabs>
          <w:tab w:val="left" w:pos="1221"/>
        </w:tabs>
        <w:jc w:val="lef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16D"/>
    <w:multiLevelType w:val="multilevel"/>
    <w:tmpl w:val="031731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27"/>
    <w:rsid w:val="000046B0"/>
    <w:rsid w:val="0001059F"/>
    <w:rsid w:val="000109AE"/>
    <w:rsid w:val="00012414"/>
    <w:rsid w:val="0005140C"/>
    <w:rsid w:val="00086C6E"/>
    <w:rsid w:val="00087512"/>
    <w:rsid w:val="000C5530"/>
    <w:rsid w:val="000D71CA"/>
    <w:rsid w:val="000F45B1"/>
    <w:rsid w:val="0010241C"/>
    <w:rsid w:val="00132727"/>
    <w:rsid w:val="00165743"/>
    <w:rsid w:val="001816A7"/>
    <w:rsid w:val="001C2D7B"/>
    <w:rsid w:val="001E1F20"/>
    <w:rsid w:val="00221BEF"/>
    <w:rsid w:val="002337D9"/>
    <w:rsid w:val="00233EC8"/>
    <w:rsid w:val="002551BB"/>
    <w:rsid w:val="002930E0"/>
    <w:rsid w:val="002970DF"/>
    <w:rsid w:val="002B4FA1"/>
    <w:rsid w:val="002D5B8E"/>
    <w:rsid w:val="002D5EE2"/>
    <w:rsid w:val="002F09F7"/>
    <w:rsid w:val="002F2327"/>
    <w:rsid w:val="00302E87"/>
    <w:rsid w:val="003050CF"/>
    <w:rsid w:val="003458B6"/>
    <w:rsid w:val="00370282"/>
    <w:rsid w:val="003A7DCE"/>
    <w:rsid w:val="003B1366"/>
    <w:rsid w:val="003C10D1"/>
    <w:rsid w:val="003C3F85"/>
    <w:rsid w:val="003C46A4"/>
    <w:rsid w:val="00453050"/>
    <w:rsid w:val="0046285F"/>
    <w:rsid w:val="00467B62"/>
    <w:rsid w:val="004706EB"/>
    <w:rsid w:val="004812A0"/>
    <w:rsid w:val="004A08E5"/>
    <w:rsid w:val="004A1C46"/>
    <w:rsid w:val="004B5EC9"/>
    <w:rsid w:val="004B723F"/>
    <w:rsid w:val="004B74F6"/>
    <w:rsid w:val="004C2596"/>
    <w:rsid w:val="004C4B53"/>
    <w:rsid w:val="004D2085"/>
    <w:rsid w:val="004D658E"/>
    <w:rsid w:val="004E5BCA"/>
    <w:rsid w:val="004F2064"/>
    <w:rsid w:val="0050305D"/>
    <w:rsid w:val="00532210"/>
    <w:rsid w:val="005338C3"/>
    <w:rsid w:val="00554140"/>
    <w:rsid w:val="005734B8"/>
    <w:rsid w:val="005933C0"/>
    <w:rsid w:val="006003A0"/>
    <w:rsid w:val="00620127"/>
    <w:rsid w:val="00660C68"/>
    <w:rsid w:val="00680001"/>
    <w:rsid w:val="006A5D53"/>
    <w:rsid w:val="006A7F29"/>
    <w:rsid w:val="006C6805"/>
    <w:rsid w:val="006D5B79"/>
    <w:rsid w:val="006F6501"/>
    <w:rsid w:val="0070552C"/>
    <w:rsid w:val="00732ABC"/>
    <w:rsid w:val="0074032E"/>
    <w:rsid w:val="00755BBA"/>
    <w:rsid w:val="007A06AD"/>
    <w:rsid w:val="007B6B62"/>
    <w:rsid w:val="007D749B"/>
    <w:rsid w:val="007F1153"/>
    <w:rsid w:val="007F7D61"/>
    <w:rsid w:val="00806DB6"/>
    <w:rsid w:val="008244A4"/>
    <w:rsid w:val="00824CDC"/>
    <w:rsid w:val="00832DF7"/>
    <w:rsid w:val="00843DA0"/>
    <w:rsid w:val="00844B02"/>
    <w:rsid w:val="00852C05"/>
    <w:rsid w:val="00865B19"/>
    <w:rsid w:val="008968A3"/>
    <w:rsid w:val="008B350E"/>
    <w:rsid w:val="008D6FA6"/>
    <w:rsid w:val="00965776"/>
    <w:rsid w:val="009671A4"/>
    <w:rsid w:val="00973214"/>
    <w:rsid w:val="009B109A"/>
    <w:rsid w:val="009C1DD0"/>
    <w:rsid w:val="009D6D38"/>
    <w:rsid w:val="00A1337A"/>
    <w:rsid w:val="00A235FA"/>
    <w:rsid w:val="00A311D2"/>
    <w:rsid w:val="00A44CA1"/>
    <w:rsid w:val="00A51A56"/>
    <w:rsid w:val="00A7059A"/>
    <w:rsid w:val="00A721B7"/>
    <w:rsid w:val="00A81B61"/>
    <w:rsid w:val="00A81CBC"/>
    <w:rsid w:val="00AA3729"/>
    <w:rsid w:val="00AB2EB9"/>
    <w:rsid w:val="00B268F2"/>
    <w:rsid w:val="00B64571"/>
    <w:rsid w:val="00B7482C"/>
    <w:rsid w:val="00BA1415"/>
    <w:rsid w:val="00BB05EE"/>
    <w:rsid w:val="00BC3FB6"/>
    <w:rsid w:val="00BD0320"/>
    <w:rsid w:val="00C00C78"/>
    <w:rsid w:val="00C24D27"/>
    <w:rsid w:val="00C37EB7"/>
    <w:rsid w:val="00C80A18"/>
    <w:rsid w:val="00CB32DC"/>
    <w:rsid w:val="00CC28C1"/>
    <w:rsid w:val="00D1149F"/>
    <w:rsid w:val="00D30CCE"/>
    <w:rsid w:val="00D57F4F"/>
    <w:rsid w:val="00D76344"/>
    <w:rsid w:val="00D86400"/>
    <w:rsid w:val="00DD4033"/>
    <w:rsid w:val="00DD5AFF"/>
    <w:rsid w:val="00DE78A0"/>
    <w:rsid w:val="00DF7AA9"/>
    <w:rsid w:val="00E02DEB"/>
    <w:rsid w:val="00E333F9"/>
    <w:rsid w:val="00E72B5B"/>
    <w:rsid w:val="00E91610"/>
    <w:rsid w:val="00E94084"/>
    <w:rsid w:val="00E9557F"/>
    <w:rsid w:val="00EB4436"/>
    <w:rsid w:val="00EC23EE"/>
    <w:rsid w:val="00EE4CB0"/>
    <w:rsid w:val="00EF578E"/>
    <w:rsid w:val="00F006CD"/>
    <w:rsid w:val="00F54123"/>
    <w:rsid w:val="00F561FA"/>
    <w:rsid w:val="00F6030A"/>
    <w:rsid w:val="00F74773"/>
    <w:rsid w:val="00FA557B"/>
    <w:rsid w:val="00FA72F1"/>
    <w:rsid w:val="00FB2998"/>
    <w:rsid w:val="00FD20C8"/>
    <w:rsid w:val="00FD51A1"/>
    <w:rsid w:val="0D174E29"/>
    <w:rsid w:val="12A93A14"/>
    <w:rsid w:val="165656BA"/>
    <w:rsid w:val="216A67E1"/>
    <w:rsid w:val="25023F4D"/>
    <w:rsid w:val="27FA78B1"/>
    <w:rsid w:val="2D183F98"/>
    <w:rsid w:val="2DC2003C"/>
    <w:rsid w:val="2FCE4B7C"/>
    <w:rsid w:val="34EE2DCC"/>
    <w:rsid w:val="35511985"/>
    <w:rsid w:val="385876FF"/>
    <w:rsid w:val="3B305135"/>
    <w:rsid w:val="4AD17962"/>
    <w:rsid w:val="4BDA7A26"/>
    <w:rsid w:val="4D4C63E7"/>
    <w:rsid w:val="596809DC"/>
    <w:rsid w:val="60A24CDA"/>
    <w:rsid w:val="6CE62CD1"/>
    <w:rsid w:val="6E901CAB"/>
    <w:rsid w:val="6ECC57F2"/>
    <w:rsid w:val="70165A00"/>
    <w:rsid w:val="764E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9"/>
    <w:qFormat/>
    <w:uiPriority w:val="0"/>
    <w:pPr>
      <w:spacing w:after="120"/>
      <w:ind w:left="420" w:leftChars="200"/>
    </w:pPr>
  </w:style>
  <w:style w:type="paragraph" w:styleId="4">
    <w:name w:val="Balloon Text"/>
    <w:basedOn w:val="1"/>
    <w:link w:val="18"/>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0"/>
    <w:pPr>
      <w:spacing w:before="240" w:after="60" w:line="312" w:lineRule="auto"/>
      <w:jc w:val="center"/>
      <w:outlineLvl w:val="1"/>
    </w:pPr>
    <w:rPr>
      <w:rFonts w:ascii="Cambria" w:hAnsi="Cambria"/>
      <w:b/>
      <w:bCs/>
      <w:kern w:val="28"/>
      <w:sz w:val="32"/>
      <w:szCs w:val="32"/>
    </w:rPr>
  </w:style>
  <w:style w:type="paragraph" w:styleId="8">
    <w:name w:val="Title"/>
    <w:basedOn w:val="1"/>
    <w:next w:val="1"/>
    <w:link w:val="17"/>
    <w:qFormat/>
    <w:uiPriority w:val="0"/>
    <w:pPr>
      <w:spacing w:before="240" w:after="60"/>
      <w:jc w:val="center"/>
      <w:outlineLvl w:val="0"/>
    </w:pPr>
    <w:rPr>
      <w:rFonts w:ascii="Cambria" w:hAnsi="Cambria"/>
      <w:b/>
      <w:bCs/>
      <w:sz w:val="32"/>
      <w:szCs w:val="32"/>
    </w:rPr>
  </w:style>
  <w:style w:type="paragraph" w:styleId="9">
    <w:name w:val="Body Text First Indent 2"/>
    <w:basedOn w:val="3"/>
    <w:link w:val="20"/>
    <w:unhideWhenUsed/>
    <w:qFormat/>
    <w:uiPriority w:val="99"/>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firstLine="420" w:firstLineChars="200"/>
    </w:pPr>
  </w:style>
  <w:style w:type="paragraph" w:styleId="1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5">
    <w:name w:val="标题 1 字符"/>
    <w:link w:val="2"/>
    <w:qFormat/>
    <w:uiPriority w:val="0"/>
    <w:rPr>
      <w:b/>
      <w:bCs/>
      <w:kern w:val="44"/>
      <w:sz w:val="44"/>
      <w:szCs w:val="44"/>
    </w:rPr>
  </w:style>
  <w:style w:type="character" w:customStyle="1" w:styleId="16">
    <w:name w:val="副标题 字符"/>
    <w:link w:val="7"/>
    <w:uiPriority w:val="0"/>
    <w:rPr>
      <w:rFonts w:ascii="Cambria" w:hAnsi="Cambria" w:cs="Times New Roman"/>
      <w:b/>
      <w:bCs/>
      <w:kern w:val="28"/>
      <w:sz w:val="32"/>
      <w:szCs w:val="32"/>
    </w:rPr>
  </w:style>
  <w:style w:type="character" w:customStyle="1" w:styleId="17">
    <w:name w:val="标题 字符"/>
    <w:link w:val="8"/>
    <w:qFormat/>
    <w:uiPriority w:val="0"/>
    <w:rPr>
      <w:rFonts w:ascii="Cambria" w:hAnsi="Cambria" w:cs="Times New Roman"/>
      <w:b/>
      <w:bCs/>
      <w:kern w:val="2"/>
      <w:sz w:val="32"/>
      <w:szCs w:val="32"/>
    </w:rPr>
  </w:style>
  <w:style w:type="character" w:customStyle="1" w:styleId="18">
    <w:name w:val="批注框文本 字符"/>
    <w:link w:val="4"/>
    <w:uiPriority w:val="0"/>
    <w:rPr>
      <w:kern w:val="2"/>
      <w:sz w:val="18"/>
      <w:szCs w:val="18"/>
    </w:rPr>
  </w:style>
  <w:style w:type="character" w:customStyle="1" w:styleId="19">
    <w:name w:val="正文文本缩进 字符"/>
    <w:basedOn w:val="12"/>
    <w:link w:val="3"/>
    <w:qFormat/>
    <w:uiPriority w:val="0"/>
    <w:rPr>
      <w:kern w:val="2"/>
      <w:sz w:val="21"/>
      <w:szCs w:val="24"/>
    </w:rPr>
  </w:style>
  <w:style w:type="character" w:customStyle="1" w:styleId="20">
    <w:name w:val="正文文本首行缩进 2 字符"/>
    <w:basedOn w:val="19"/>
    <w:link w:val="9"/>
    <w:qFormat/>
    <w:uiPriority w:val="99"/>
    <w:rPr>
      <w:kern w:val="2"/>
      <w:sz w:val="21"/>
      <w:szCs w:val="24"/>
    </w:rPr>
  </w:style>
  <w:style w:type="table" w:customStyle="1" w:styleId="21">
    <w:name w:val="Grid Table Light"/>
    <w:basedOn w:val="1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2">
    <w:name w:val="Plain Table 1"/>
    <w:basedOn w:val="1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3">
    <w:name w:val="Plain Table 3"/>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4">
    <w:name w:val="Plain Table 4"/>
    <w:basedOn w:val="10"/>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CIT</Company>
  <Pages>1</Pages>
  <Words>803</Words>
  <Characters>4579</Characters>
  <Lines>38</Lines>
  <Paragraphs>10</Paragraphs>
  <TotalTime>0</TotalTime>
  <ScaleCrop>false</ScaleCrop>
  <LinksUpToDate>false</LinksUpToDate>
  <CharactersWithSpaces>5372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2020-07-07T04:09:00Z</dcterms:created>
  <dc:creator>CIT</dc:creator>
  <cp:lastModifiedBy>VULCAN</cp:lastModifiedBy>
  <dcterms:modified xsi:type="dcterms:W3CDTF">2020-07-09T08:21:56Z</dcterms:modified>
  <dc:title>附：项目计划书概要范例：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