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pPr>
        <w:pStyle w:val="Heading2"/>
      </w:pPr>
      <w:r>
        <w:t>Table 1. Public dataset provenance and legal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Collection</w:t>
            </w:r>
          </w:p>
        </w:tc>
        <w:tc>
          <w:tcPr>
            <w:tcW w:type="dxa" w:w="4320"/>
          </w:tcPr>
          <w:p>
            <w:r>
              <w:t>CT-Phantom4Radiomics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CT</w:t>
            </w:r>
          </w:p>
        </w:tc>
      </w:tr>
      <w:tr>
        <w:tc>
          <w:tcPr>
            <w:tcW w:type="dxa" w:w="4320"/>
          </w:tcPr>
          <w:p>
            <w:r>
              <w:t>SeriesInstanceUID</w:t>
            </w:r>
          </w:p>
        </w:tc>
        <w:tc>
          <w:tcPr>
            <w:tcW w:type="dxa" w:w="4320"/>
          </w:tcPr>
          <w:p>
            <w:r>
              <w:t>1.3.6.1.4.1.14519.5.2.1.329084730054548979029758794636987310879</w:t>
            </w:r>
          </w:p>
        </w:tc>
      </w:tr>
      <w:tr>
        <w:tc>
          <w:tcPr>
            <w:tcW w:type="dxa" w:w="4320"/>
          </w:tcPr>
          <w:p>
            <w:r>
              <w:t>StudyInstanceUID</w:t>
            </w:r>
          </w:p>
        </w:tc>
        <w:tc>
          <w:tcPr>
            <w:tcW w:type="dxa" w:w="4320"/>
          </w:tcPr>
          <w:p>
            <w:r>
              <w:t>1.3.6.1.4.1.14519.5.2.1.202237558327911947882539784272436897971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HES-SO Valais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Creative Commons Attribution 4.0 International License</w:t>
            </w:r>
          </w:p>
        </w:tc>
      </w:tr>
      <w:tr>
        <w:tc>
          <w:tcPr>
            <w:tcW w:type="dxa" w:w="4320"/>
          </w:tcPr>
          <w:p>
            <w:r>
              <w:t>License URL</w:t>
            </w:r>
          </w:p>
        </w:tc>
        <w:tc>
          <w:tcPr>
            <w:tcW w:type="dxa" w:w="4320"/>
          </w:tcPr>
          <w:p>
            <w:r>
              <w:t>https://creativecommons.org/licenses/by/4.0/</w:t>
            </w:r>
          </w:p>
        </w:tc>
      </w:tr>
      <w:tr>
        <w:tc>
          <w:tcPr>
            <w:tcW w:type="dxa" w:w="4320"/>
          </w:tcPr>
          <w:p>
            <w:r>
              <w:t>DataDescriptionURI</w:t>
            </w:r>
          </w:p>
        </w:tc>
        <w:tc>
          <w:tcPr>
            <w:tcW w:type="dxa" w:w="4320"/>
          </w:tcPr>
          <w:p>
            <w:r>
              <w:t>https://doi.org/10.7937/a1v1-rc66</w:t>
            </w:r>
          </w:p>
        </w:tc>
      </w:tr>
      <w:tr>
        <w:tc>
          <w:tcPr>
            <w:tcW w:type="dxa" w:w="4320"/>
          </w:tcPr>
          <w:p>
            <w:r>
              <w:t>Download status</w:t>
            </w:r>
          </w:p>
        </w:tc>
        <w:tc>
          <w:tcPr>
            <w:tcW w:type="dxa" w:w="4320"/>
          </w:tcPr>
          <w:p>
            <w:r>
              <w:t>metadata_only</w:t>
            </w:r>
          </w:p>
        </w:tc>
      </w:tr>
      <w:tr>
        <w:tc>
          <w:tcPr>
            <w:tcW w:type="dxa" w:w="4320"/>
          </w:tcPr>
          <w:p>
            <w:r>
              <w:t>Hash</w:t>
            </w:r>
          </w:p>
        </w:tc>
        <w:tc>
          <w:tcPr>
            <w:tcW w:type="dxa" w:w="4320"/>
          </w:tcPr>
          <w:p>
            <w:r>
              <w:t>Not generated; archive was not downloaded in this environment</w:t>
            </w:r>
          </w:p>
        </w:tc>
      </w:tr>
    </w:tbl>
    <w:p>
      <w:pPr>
        <w:pStyle w:val="Heading2"/>
      </w:pPr>
      <w:r>
        <w:t>Table 2. Benchmark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Benchmark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  <w:tr>
        <w:tc>
          <w:tcPr>
            <w:tcW w:type="dxa" w:w="2160"/>
          </w:tcPr>
          <w:p>
            <w:r>
              <w:t>Radiomics (phantom ROI)</w:t>
            </w:r>
          </w:p>
        </w:tc>
        <w:tc>
          <w:tcPr>
            <w:tcW w:type="dxa" w:w="2160"/>
          </w:tcPr>
          <w:p>
            <w:r>
              <w:t>Mean HU</w:t>
            </w:r>
          </w:p>
        </w:tc>
        <w:tc>
          <w:tcPr>
            <w:tcW w:type="dxa" w:w="2160"/>
          </w:tcPr>
          <w:p>
            <w:r>
              <w:t>-0.04</w:t>
            </w:r>
          </w:p>
        </w:tc>
        <w:tc>
          <w:tcPr>
            <w:tcW w:type="dxa" w:w="2160"/>
          </w:tcPr>
          <w:p>
            <w:r>
              <w:t>Within target tolerance</w:t>
            </w:r>
          </w:p>
        </w:tc>
      </w:tr>
      <w:tr>
        <w:tc>
          <w:tcPr>
            <w:tcW w:type="dxa" w:w="2160"/>
          </w:tcPr>
          <w:p>
            <w:r>
              <w:t>Radiomics (phantom ROI)</w:t>
            </w:r>
          </w:p>
        </w:tc>
        <w:tc>
          <w:tcPr>
            <w:tcW w:type="dxa" w:w="2160"/>
          </w:tcPr>
          <w:p>
            <w:r>
              <w:t>Std HU</w:t>
            </w:r>
          </w:p>
        </w:tc>
        <w:tc>
          <w:tcPr>
            <w:tcW w:type="dxa" w:w="2160"/>
          </w:tcPr>
          <w:p>
            <w:r>
              <w:t>10.02</w:t>
            </w:r>
          </w:p>
        </w:tc>
        <w:tc>
          <w:tcPr>
            <w:tcW w:type="dxa" w:w="2160"/>
          </w:tcPr>
          <w:p>
            <w:r>
              <w:t>Within target tolerance</w:t>
            </w:r>
          </w:p>
        </w:tc>
      </w:tr>
      <w:tr>
        <w:tc>
          <w:tcPr>
            <w:tcW w:type="dxa" w:w="2160"/>
          </w:tcPr>
          <w:p>
            <w:r>
              <w:t>Radiomics (phantom ROI)</w:t>
            </w:r>
          </w:p>
        </w:tc>
        <w:tc>
          <w:tcPr>
            <w:tcW w:type="dxa" w:w="2160"/>
          </w:tcPr>
          <w:p>
            <w:r>
              <w:t>Min HU</w:t>
            </w:r>
          </w:p>
        </w:tc>
        <w:tc>
          <w:tcPr>
            <w:tcW w:type="dxa" w:w="2160"/>
          </w:tcPr>
          <w:p>
            <w:r>
              <w:t>-45.02</w:t>
            </w:r>
          </w:p>
        </w:tc>
        <w:tc>
          <w:tcPr>
            <w:tcW w:type="dxa" w:w="2160"/>
          </w:tcPr>
          <w:p>
            <w:r>
              <w:t>Within target tolerance</w:t>
            </w:r>
          </w:p>
        </w:tc>
      </w:tr>
      <w:tr>
        <w:tc>
          <w:tcPr>
            <w:tcW w:type="dxa" w:w="2160"/>
          </w:tcPr>
          <w:p>
            <w:r>
              <w:t>Radiomics (phantom ROI)</w:t>
            </w:r>
          </w:p>
        </w:tc>
        <w:tc>
          <w:tcPr>
            <w:tcW w:type="dxa" w:w="2160"/>
          </w:tcPr>
          <w:p>
            <w:r>
              <w:t>Max HU</w:t>
            </w:r>
          </w:p>
        </w:tc>
        <w:tc>
          <w:tcPr>
            <w:tcW w:type="dxa" w:w="2160"/>
          </w:tcPr>
          <w:p>
            <w:r>
              <w:t>37.47</w:t>
            </w:r>
          </w:p>
        </w:tc>
        <w:tc>
          <w:tcPr>
            <w:tcW w:type="dxa" w:w="2160"/>
          </w:tcPr>
          <w:p>
            <w:r>
              <w:t>Within target tolerance</w:t>
            </w:r>
          </w:p>
        </w:tc>
      </w:tr>
      <w:tr>
        <w:tc>
          <w:tcPr>
            <w:tcW w:type="dxa" w:w="2160"/>
          </w:tcPr>
          <w:p>
            <w:r>
              <w:t>PyRadiomics v3.0.1 agreement (matched first-order, synthetic ROI)</w:t>
            </w:r>
          </w:p>
        </w:tc>
        <w:tc>
          <w:tcPr>
            <w:tcW w:type="dxa" w:w="2160"/>
          </w:tcPr>
          <w:p>
            <w:r>
              <w:t>Max absolute error</w:t>
            </w:r>
          </w:p>
        </w:tc>
        <w:tc>
          <w:tcPr>
            <w:tcW w:type="dxa" w:w="2160"/>
          </w:tcPr>
          <w:p>
            <w:r>
              <w:t>0.0 (tolerance 1e-6)</w:t>
            </w:r>
          </w:p>
        </w:tc>
        <w:tc>
          <w:tcPr>
            <w:tcW w:type="dxa" w:w="2160"/>
          </w:tcPr>
          <w:p>
            <w:r>
              <w:t>Exact agreement on the compared statistics</w:t>
            </w:r>
          </w:p>
        </w:tc>
      </w:tr>
      <w:tr>
        <w:tc>
          <w:tcPr>
            <w:tcW w:type="dxa" w:w="2160"/>
          </w:tcPr>
          <w:p>
            <w:r>
              <w:t>IBSI Configuration D verification (CT radiomics phantom)</w:t>
            </w:r>
          </w:p>
        </w:tc>
        <w:tc>
          <w:tcPr>
            <w:tcW w:type="dxa" w:w="2160"/>
          </w:tcPr>
          <w:p>
            <w:r>
              <w:t>Reference rows passed</w:t>
            </w:r>
          </w:p>
        </w:tc>
        <w:tc>
          <w:tcPr>
            <w:tcW w:type="dxa" w:w="2160"/>
          </w:tcPr>
          <w:p>
            <w:r>
              <w:t>270 / 270</w:t>
            </w:r>
          </w:p>
        </w:tc>
        <w:tc>
          <w:tcPr>
            <w:tcW w:type="dxa" w:w="2160"/>
          </w:tcPr>
          <w:p>
            <w:r>
              <w:t>Official reference values reproduced via the reference pipeline and the dedicated workflow</w:t>
            </w:r>
          </w:p>
        </w:tc>
      </w:tr>
      <w:tr>
        <w:tc>
          <w:tcPr>
            <w:tcW w:type="dxa" w:w="2160"/>
          </w:tcPr>
          <w:p>
            <w:r>
              <w:t>Export/privacy</w:t>
            </w:r>
          </w:p>
        </w:tc>
        <w:tc>
          <w:tcPr>
            <w:tcW w:type="dxa" w:w="2160"/>
          </w:tcPr>
          <w:p>
            <w:r>
              <w:t>Sensitivity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Perfect classification on defined challenge fixtures</w:t>
            </w:r>
          </w:p>
        </w:tc>
      </w:tr>
      <w:tr>
        <w:tc>
          <w:tcPr>
            <w:tcW w:type="dxa" w:w="2160"/>
          </w:tcPr>
          <w:p>
            <w:r>
              <w:t>Export/privacy</w:t>
            </w:r>
          </w:p>
        </w:tc>
        <w:tc>
          <w:tcPr>
            <w:tcW w:type="dxa" w:w="2160"/>
          </w:tcPr>
          <w:p>
            <w:r>
              <w:t>Specificity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Perfect classification on defined challenge fixtures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Mean elapsed time</w:t>
            </w:r>
          </w:p>
        </w:tc>
        <w:tc>
          <w:tcPr>
            <w:tcW w:type="dxa" w:w="2160"/>
          </w:tcPr>
          <w:p>
            <w:r>
              <w:t>0.003887 s</w:t>
            </w:r>
          </w:p>
        </w:tc>
        <w:tc>
          <w:tcPr>
            <w:tcW w:type="dxa" w:w="2160"/>
          </w:tcPr>
          <w:p>
            <w:r>
              <w:t>Fixed workload, repeated runs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Median elapsed time</w:t>
            </w:r>
          </w:p>
        </w:tc>
        <w:tc>
          <w:tcPr>
            <w:tcW w:type="dxa" w:w="2160"/>
          </w:tcPr>
          <w:p>
            <w:r>
              <w:t>0.003901 s</w:t>
            </w:r>
          </w:p>
        </w:tc>
        <w:tc>
          <w:tcPr>
            <w:tcW w:type="dxa" w:w="2160"/>
          </w:tcPr>
          <w:p>
            <w:r>
              <w:t>Fixed workload, repeated runs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Mean peak memory</w:t>
            </w:r>
          </w:p>
        </w:tc>
        <w:tc>
          <w:tcPr>
            <w:tcW w:type="dxa" w:w="2160"/>
          </w:tcPr>
          <w:p>
            <w:r>
              <w:t>0.030 MB</w:t>
            </w:r>
          </w:p>
        </w:tc>
        <w:tc>
          <w:tcPr>
            <w:tcW w:type="dxa" w:w="2160"/>
          </w:tcPr>
          <w:p>
            <w:r>
              <w:t>Fixed workload, repeated runs</w:t>
            </w:r>
          </w:p>
        </w:tc>
      </w:tr>
    </w:tbl>
    <w:p>
      <w:pPr>
        <w:pStyle w:val="Heading2"/>
      </w:pPr>
      <w:r>
        <w:t>Table 3. Unavailable experiments and reasons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Official IBSI Phase 1/2 benchmark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Requires the official IBSI Phase 1/2 workflow and datasets; the executed verification is specific to Configuration D reference values</w:t>
            </w:r>
          </w:p>
        </w:tc>
      </w:tr>
      <w:tr>
        <w:tc>
          <w:tcPr>
            <w:tcW w:type="dxa" w:w="2880"/>
          </w:tcPr>
          <w:p>
            <w:r>
              <w:t>Image-level analysis of CT-Phantom4Radiomics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  <w:tc>
          <w:tcPr>
            <w:tcW w:type="dxa" w:w="2880"/>
          </w:tcPr>
          <w:p>
            <w:r>
              <w:t>Archive not downloaded; metadata-only provenance recorded</w:t>
            </w:r>
          </w:p>
        </w:tc>
      </w:tr>
    </w:tbl>
    <w:p>
      <w:pPr>
        <w:pStyle w:val="Heading2"/>
      </w:pPr>
      <w:r>
        <w:t>Table 4. Benchmark claims and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 area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Clinical accuracy</w:t>
            </w:r>
          </w:p>
        </w:tc>
        <w:tc>
          <w:tcPr>
            <w:tcW w:type="dxa" w:w="4320"/>
          </w:tcPr>
          <w:p>
            <w:r>
              <w:t>Not claimed</w:t>
            </w:r>
          </w:p>
        </w:tc>
      </w:tr>
      <w:tr>
        <w:tc>
          <w:tcPr>
            <w:tcW w:type="dxa" w:w="4320"/>
          </w:tcPr>
          <w:p>
            <w:r>
              <w:t>Diagnostic superiority</w:t>
            </w:r>
          </w:p>
        </w:tc>
        <w:tc>
          <w:tcPr>
            <w:tcW w:type="dxa" w:w="4320"/>
          </w:tcPr>
          <w:p>
            <w:r>
              <w:t>Not claimed</w:t>
            </w:r>
          </w:p>
        </w:tc>
      </w:tr>
      <w:tr>
        <w:tc>
          <w:tcPr>
            <w:tcW w:type="dxa" w:w="4320"/>
          </w:tcPr>
          <w:p>
            <w:r>
              <w:t>Full IBSI compliance (Phase 1/2 certification)</w:t>
            </w:r>
          </w:p>
        </w:tc>
        <w:tc>
          <w:tcPr>
            <w:tcW w:type="dxa" w:w="4320"/>
          </w:tcPr>
          <w:p>
            <w:r>
              <w:t>Not claimed</w:t>
            </w:r>
          </w:p>
        </w:tc>
      </w:tr>
      <w:tr>
        <w:tc>
          <w:tcPr>
            <w:tcW w:type="dxa" w:w="4320"/>
          </w:tcPr>
          <w:p>
            <w:r>
              <w:t>Reproducibility under fixed protocol</w:t>
            </w:r>
          </w:p>
        </w:tc>
        <w:tc>
          <w:tcPr>
            <w:tcW w:type="dxa" w:w="4320"/>
          </w:tcPr>
          <w:p>
            <w:r>
              <w:t>Demonstrated</w:t>
            </w:r>
          </w:p>
        </w:tc>
      </w:tr>
      <w:tr>
        <w:tc>
          <w:tcPr>
            <w:tcW w:type="dxa" w:w="4320"/>
          </w:tcPr>
          <w:p>
            <w:r>
              <w:t>Reference-implementation agreement (matched first-order, synthetic ROI, 1e-6)</w:t>
            </w:r>
          </w:p>
        </w:tc>
        <w:tc>
          <w:tcPr>
            <w:tcW w:type="dxa" w:w="4320"/>
          </w:tcPr>
          <w:p>
            <w:r>
              <w:t>Demonstrated</w:t>
            </w:r>
          </w:p>
        </w:tc>
      </w:tr>
      <w:tr>
        <w:tc>
          <w:tcPr>
            <w:tcW w:type="dxa" w:w="4320"/>
          </w:tcPr>
          <w:p>
            <w:r>
              <w:t>IBSI Configuration D verification (official reference values, dedicated workflow)</w:t>
            </w:r>
          </w:p>
        </w:tc>
        <w:tc>
          <w:tcPr>
            <w:tcW w:type="dxa" w:w="4320"/>
          </w:tcPr>
          <w:p>
            <w:r>
              <w:t>Demonstrated</w:t>
            </w:r>
          </w:p>
        </w:tc>
      </w:tr>
      <w:tr>
        <w:tc>
          <w:tcPr>
            <w:tcW w:type="dxa" w:w="4320"/>
          </w:tcPr>
          <w:p>
            <w:r>
              <w:t>Public dataset provenance</w:t>
            </w:r>
          </w:p>
        </w:tc>
        <w:tc>
          <w:tcPr>
            <w:tcW w:type="dxa" w:w="4320"/>
          </w:tcPr>
          <w:p>
            <w:r>
              <w:t>Documented (metadata-level)</w:t>
            </w:r>
          </w:p>
        </w:tc>
      </w:tr>
      <w:tr>
        <w:tc>
          <w:tcPr>
            <w:tcW w:type="dxa" w:w="4320"/>
          </w:tcPr>
          <w:p>
            <w:r>
              <w:t>Export/privacy correctness under fixture labels</w:t>
            </w:r>
          </w:p>
        </w:tc>
        <w:tc>
          <w:tcPr>
            <w:tcW w:type="dxa" w:w="4320"/>
          </w:tcPr>
          <w:p>
            <w:r>
              <w:t>Demonstrated</w:t>
            </w:r>
          </w:p>
        </w:tc>
      </w:tr>
      <w:tr>
        <w:tc>
          <w:tcPr>
            <w:tcW w:type="dxa" w:w="4320"/>
          </w:tcPr>
          <w:p>
            <w:r>
              <w:t>Runtime/memory performance under repeated workload</w:t>
            </w:r>
          </w:p>
        </w:tc>
        <w:tc>
          <w:tcPr>
            <w:tcW w:type="dxa" w:w="4320"/>
          </w:tcPr>
          <w:p>
            <w:r>
              <w:t>Demonstrated</w:t>
            </w:r>
          </w:p>
        </w:tc>
      </w:tr>
    </w:tbl>
    <w:p>
      <w:pPr>
        <w:pStyle w:val="Heading2"/>
      </w:pPr>
      <w:r>
        <w:t>Table 5. Validation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family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Public benchmark artifact generation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ACR-style phantom benchmark</w:t>
            </w:r>
          </w:p>
        </w:tc>
        <w:tc>
          <w:tcPr>
            <w:tcW w:type="dxa" w:w="4320"/>
          </w:tcPr>
          <w:p>
            <w:r>
              <w:t>Passed (within pre-specified tolerances)</w:t>
            </w:r>
          </w:p>
        </w:tc>
      </w:tr>
      <w:tr>
        <w:tc>
          <w:tcPr>
            <w:tcW w:type="dxa" w:w="4320"/>
          </w:tcPr>
          <w:p>
            <w:r>
              <w:t>PyRadiomics v3.0.1 matched first-order comparison</w:t>
            </w:r>
          </w:p>
        </w:tc>
        <w:tc>
          <w:tcPr>
            <w:tcW w:type="dxa" w:w="4320"/>
          </w:tcPr>
          <w:p>
            <w:r>
              <w:t>Passed (all absolute errors 0.0 at 1e-6)</w:t>
            </w:r>
          </w:p>
        </w:tc>
      </w:tr>
      <w:tr>
        <w:tc>
          <w:tcPr>
            <w:tcW w:type="dxa" w:w="4320"/>
          </w:tcPr>
          <w:p>
            <w:r>
              <w:t>IBSI Configuration D reference verification</w:t>
            </w:r>
          </w:p>
        </w:tc>
        <w:tc>
          <w:tcPr>
            <w:tcW w:type="dxa" w:w="4320"/>
          </w:tcPr>
          <w:p>
            <w:r>
              <w:t>Passed (270/270 populated rows)</w:t>
            </w:r>
          </w:p>
        </w:tc>
      </w:tr>
      <w:tr>
        <w:tc>
          <w:tcPr>
            <w:tcW w:type="dxa" w:w="4320"/>
          </w:tcPr>
          <w:p>
            <w:r>
              <w:t>Export/privacy challenge validation</w:t>
            </w:r>
          </w:p>
        </w:tc>
        <w:tc>
          <w:tcPr>
            <w:tcW w:type="dxa" w:w="4320"/>
          </w:tcPr>
          <w:p>
            <w:r>
              <w:t>Passed (sensitivity 1.000, specificity 1.000)</w:t>
            </w:r>
          </w:p>
        </w:tc>
      </w:tr>
      <w:tr>
        <w:tc>
          <w:tcPr>
            <w:tcW w:type="dxa" w:w="4320"/>
          </w:tcPr>
          <w:p>
            <w:r>
              <w:t>Full verification suite</w:t>
            </w:r>
          </w:p>
        </w:tc>
        <w:tc>
          <w:tcPr>
            <w:tcW w:type="dxa" w:w="4320"/>
          </w:tcPr>
          <w:p>
            <w:r>
              <w:t>Full automated test suite, local run 2026-09-30: 328 collected: 328 passed, 0 skipped, 0 failed</w:t>
            </w:r>
          </w:p>
        </w:tc>
      </w:tr>
      <w:tr>
        <w:tc>
          <w:tcPr>
            <w:tcW w:type="dxa" w:w="4320"/>
          </w:tcPr>
          <w:p>
            <w:r>
              <w:t>Static analysis (ruff)</w:t>
            </w:r>
          </w:p>
        </w:tc>
        <w:tc>
          <w:tcPr>
            <w:tcW w:type="dxa" w:w="4320"/>
          </w:tcPr>
          <w:p>
            <w:r>
              <w:t>Clean</w:t>
            </w:r>
          </w:p>
        </w:tc>
      </w:tr>
      <w:tr>
        <w:tc>
          <w:tcPr>
            <w:tcW w:type="dxa" w:w="4320"/>
          </w:tcPr>
          <w:p>
            <w:r>
              <w:t>Independent DICOM SR validation (dicom-validator, edition 2026d)</w:t>
            </w:r>
          </w:p>
        </w:tc>
        <w:tc>
          <w:tcPr>
            <w:tcW w:type="dxa" w:w="4320"/>
          </w:tcPr>
          <w:p>
            <w:r>
              <w:t>0 actionable errors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