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YÊU CẦU 1: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RỦI RO THANH KHOẢN</w:t>
      </w:r>
    </w:p>
    <w:p w:rsidR="00000000" w:rsidDel="00000000" w:rsidP="00000000" w:rsidRDefault="00000000" w:rsidRPr="00000000" w14:paraId="00000002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Mục tiêu:</w:t>
      </w:r>
    </w:p>
    <w:p w:rsidR="00000000" w:rsidDel="00000000" w:rsidP="00000000" w:rsidRDefault="00000000" w:rsidRPr="00000000" w14:paraId="00000003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công cụ tự động hóa đo lường các chỉ số Rủi ro thanh khoản phù hợp với các quy định pháp luật và quy định nội bộ</w:t>
      </w:r>
    </w:p>
    <w:p w:rsidR="00000000" w:rsidDel="00000000" w:rsidP="00000000" w:rsidRDefault="00000000" w:rsidRPr="00000000" w14:paraId="00000004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Mô tả URD</w:t>
      </w:r>
    </w:p>
    <w:p w:rsidR="00000000" w:rsidDel="00000000" w:rsidP="00000000" w:rsidRDefault="00000000" w:rsidRPr="00000000" w14:paraId="00000005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mô tả URD dữ liệu và bảng tính xem tại file đính kèm</w:t>
      </w:r>
    </w:p>
    <w:p w:rsidR="00000000" w:rsidDel="00000000" w:rsidP="00000000" w:rsidRDefault="00000000" w:rsidRPr="00000000" w14:paraId="00000006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Kế hoạch công việc</w:t>
      </w:r>
    </w:p>
    <w:p w:rsidR="00000000" w:rsidDel="00000000" w:rsidP="00000000" w:rsidRDefault="00000000" w:rsidRPr="00000000" w14:paraId="00000007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Dữ liệu</w:t>
      </w:r>
    </w:p>
    <w:tbl>
      <w:tblPr>
        <w:tblStyle w:val="Table1"/>
        <w:tblW w:w="91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545"/>
        <w:gridCol w:w="2370"/>
        <w:gridCol w:w="2385"/>
        <w:gridCol w:w="1095"/>
        <w:tblGridChange w:id="0">
          <w:tblGrid>
            <w:gridCol w:w="1770"/>
            <w:gridCol w:w="1545"/>
            <w:gridCol w:w="2370"/>
            <w:gridCol w:w="2385"/>
            <w:gridCol w:w="1095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đáp ứng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truy xuất dữ liệu theo 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Dong lich goc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Dong lich lai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Percentile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 gửi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vị đầu mối nghiệp vụ theo dõi tay và cung cấp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thiết kế bảng biểu để đơn vị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 vay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Chứng khoán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57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Thẻ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QLRRTT theo dõi tay từ file cuối cùng do CNTT xuất T9/2017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thông tin thêm về nguồn dữ liệu cho chính xác.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ee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rtl w:val="0"/>
              </w:rPr>
              <w:t xml:space="preserve">Thời gian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báo cáo/ tỷ lệ, chỉ số rủi ro thanh khoản:</w:t>
      </w:r>
    </w:p>
    <w:tbl>
      <w:tblPr>
        <w:tblStyle w:val="Table2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"/>
        <w:gridCol w:w="1295"/>
        <w:gridCol w:w="1487"/>
        <w:gridCol w:w="2199"/>
        <w:gridCol w:w="2487"/>
        <w:tblGridChange w:id="0">
          <w:tblGrid>
            <w:gridCol w:w="1774"/>
            <w:gridCol w:w="1295"/>
            <w:gridCol w:w="1487"/>
            <w:gridCol w:w="2199"/>
            <w:gridCol w:w="2487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Khe hở thanh khoản theo kỳ đáo hạn thực tế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Mapping, tính toán theo dữ liệu đã tổng hợp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truy xuất dữ liệu và xử lý, tính toán theo 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MCO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Stresstest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Các chỉ số/tỷ lệ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ee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rtl w:val="0"/>
              </w:rPr>
              <w:t xml:space="preserve">Thời gian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YÊU CẦU 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RỦI RO LÃI SUẤT SỔ NGÂN HÀNG</w:t>
      </w:r>
    </w:p>
    <w:p w:rsidR="00000000" w:rsidDel="00000000" w:rsidP="00000000" w:rsidRDefault="00000000" w:rsidRPr="00000000" w14:paraId="00000060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Mục tiêu:</w:t>
      </w:r>
    </w:p>
    <w:p w:rsidR="00000000" w:rsidDel="00000000" w:rsidP="00000000" w:rsidRDefault="00000000" w:rsidRPr="00000000" w14:paraId="00000061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công cụ tự động hóa đo lường các chỉ số Rủi ro lãi suất phù hợp với các quy định pháp luật và quy định nội bộ</w:t>
      </w:r>
    </w:p>
    <w:p w:rsidR="00000000" w:rsidDel="00000000" w:rsidP="00000000" w:rsidRDefault="00000000" w:rsidRPr="00000000" w14:paraId="00000062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Mô tả URD</w:t>
      </w:r>
    </w:p>
    <w:p w:rsidR="00000000" w:rsidDel="00000000" w:rsidP="00000000" w:rsidRDefault="00000000" w:rsidRPr="00000000" w14:paraId="00000063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mô tả URD dữ liệu và bảng tính xem tại file đính kèm</w:t>
      </w:r>
    </w:p>
    <w:p w:rsidR="00000000" w:rsidDel="00000000" w:rsidP="00000000" w:rsidRDefault="00000000" w:rsidRPr="00000000" w14:paraId="00000064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Kế hoạch công việc:</w:t>
      </w:r>
    </w:p>
    <w:p w:rsidR="00000000" w:rsidDel="00000000" w:rsidP="00000000" w:rsidRDefault="00000000" w:rsidRPr="00000000" w14:paraId="00000065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Dữ liệu</w:t>
      </w:r>
    </w:p>
    <w:tbl>
      <w:tblPr>
        <w:tblStyle w:val="Table3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290"/>
        <w:gridCol w:w="1485"/>
        <w:gridCol w:w="2580"/>
        <w:gridCol w:w="1515"/>
        <w:tblGridChange w:id="0">
          <w:tblGrid>
            <w:gridCol w:w="1770"/>
            <w:gridCol w:w="1290"/>
            <w:gridCol w:w="1485"/>
            <w:gridCol w:w="2580"/>
            <w:gridCol w:w="1515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đáp ứng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truy xuất dữ liệu theo 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Dong lich goc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 gửi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vị đầu mối nghiệp vụ theo dõi tay và cung cấp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thiết kế bảng biểu để đơn vị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 vay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Chứng khoán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LSTB-Refinitiv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vị đầu mối nghiệp vụ theo dõi qua hệ thống Refinitiv và cung cấp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VNIBOR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Thẻ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QLRRTT theo dõi tay từ file cuối cùng do CNTT xuất T9/2017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QLĐACN/TTCNTT thông tin thêm về nguồn dữ liệu cho chính xác.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13" w:right="0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Zero Curve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VCB cung cấp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thiết kế bảng biểu để đơn vị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ee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rtl w:val="0"/>
              </w:rPr>
              <w:t xml:space="preserve">Thời gian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báo cáo: </w:t>
      </w:r>
    </w:p>
    <w:tbl>
      <w:tblPr>
        <w:tblStyle w:val="Table4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"/>
        <w:gridCol w:w="1295"/>
        <w:gridCol w:w="1487"/>
        <w:gridCol w:w="2199"/>
        <w:gridCol w:w="2487"/>
        <w:tblGridChange w:id="0">
          <w:tblGrid>
            <w:gridCol w:w="1774"/>
            <w:gridCol w:w="1295"/>
            <w:gridCol w:w="1487"/>
            <w:gridCol w:w="2199"/>
            <w:gridCol w:w="2487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Đo lường chênh lệch kỳ định lại lãi suất không tích hợp mô hình hành vi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Mapping, tính toán theo dữ liệu đã tổng hợp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truy xuất dữ liệu và xử lý, tính toán theo 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Các kịch bản kiểm tra sức chịu đựng (06KB lãi suất)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Đo lường thay đổi NII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Đo lường thay đổi EVE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ee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e0000"/>
                <w:rtl w:val="0"/>
              </w:rPr>
              <w:t xml:space="preserve">Thời gian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YÊU CẦU 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RỦI RO THỊ TRƯỜNG</w:t>
      </w:r>
    </w:p>
    <w:p w:rsidR="00000000" w:rsidDel="00000000" w:rsidP="00000000" w:rsidRDefault="00000000" w:rsidRPr="00000000" w14:paraId="000000C5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Mục tiêu:</w:t>
      </w:r>
    </w:p>
    <w:p w:rsidR="00000000" w:rsidDel="00000000" w:rsidP="00000000" w:rsidRDefault="00000000" w:rsidRPr="00000000" w14:paraId="000000C7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Xây dựng công cụ tự động hóa đo lường các chỉ số Rủi ro thị trường phù hợp với các quy định pháp luật và quy định nội bộ</w:t>
      </w:r>
    </w:p>
    <w:p w:rsidR="00000000" w:rsidDel="00000000" w:rsidP="00000000" w:rsidRDefault="00000000" w:rsidRPr="00000000" w14:paraId="000000C8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Mô tả URD</w:t>
      </w:r>
    </w:p>
    <w:p w:rsidR="00000000" w:rsidDel="00000000" w:rsidP="00000000" w:rsidRDefault="00000000" w:rsidRPr="00000000" w14:paraId="000000C9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mô tả URD dữ liệu và bảng tính xem tại file đính kèm</w:t>
      </w:r>
    </w:p>
    <w:p w:rsidR="00000000" w:rsidDel="00000000" w:rsidP="00000000" w:rsidRDefault="00000000" w:rsidRPr="00000000" w14:paraId="000000CA">
      <w:pPr>
        <w:tabs>
          <w:tab w:val="center" w:leader="none" w:pos="4680"/>
        </w:tabs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Kế hoạch công việc</w:t>
        <w:tab/>
      </w:r>
    </w:p>
    <w:p w:rsidR="00000000" w:rsidDel="00000000" w:rsidP="00000000" w:rsidRDefault="00000000" w:rsidRPr="00000000" w14:paraId="000000CB">
      <w:pPr>
        <w:spacing w:after="120" w:before="120" w:lineRule="auto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Dữ liệu:</w:t>
      </w:r>
    </w:p>
    <w:tbl>
      <w:tblPr>
        <w:tblStyle w:val="Table5"/>
        <w:tblW w:w="90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1590"/>
        <w:gridCol w:w="2010"/>
        <w:gridCol w:w="1365"/>
        <w:gridCol w:w="1740"/>
        <w:tblGridChange w:id="0">
          <w:tblGrid>
            <w:gridCol w:w="2370"/>
            <w:gridCol w:w="1590"/>
            <w:gridCol w:w="2010"/>
            <w:gridCol w:w="1365"/>
            <w:gridCol w:w="174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VBMA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vị đầu mối nghiệp vụ theo dõi qua hệ thống Refinitiv và cung cấp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thiết kế bảng biểu để đơn vị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VNIBOR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Danh mục MM gửi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vị đầu mối nghiệp vụ theo dõi tay và cung cấp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Danh mục MM vay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Danh mục GTCG trên SKD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Danh mục Repo/Reverse Repo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8.00000000000006" w:lineRule="auto"/>
              <w:ind w:left="33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giao dịch trên TT2 khi có phát sinh (Mua/bán GTCG, Repo/Reverse Repo, MM gửi/vay,…)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hoàn thành</w:t>
            </w:r>
          </w:p>
        </w:tc>
      </w:tr>
    </w:tbl>
    <w:p w:rsidR="00000000" w:rsidDel="00000000" w:rsidP="00000000" w:rsidRDefault="00000000" w:rsidRPr="00000000" w14:paraId="000000F9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báo cáo:</w:t>
      </w:r>
    </w:p>
    <w:tbl>
      <w:tblPr>
        <w:tblStyle w:val="Table6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"/>
        <w:gridCol w:w="1295"/>
        <w:gridCol w:w="1487"/>
        <w:gridCol w:w="2199"/>
        <w:gridCol w:w="2487"/>
        <w:tblGridChange w:id="0">
          <w:tblGrid>
            <w:gridCol w:w="1774"/>
            <w:gridCol w:w="1295"/>
            <w:gridCol w:w="1487"/>
            <w:gridCol w:w="2199"/>
            <w:gridCol w:w="2487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Hạng 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Giải pháp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Định giá và đo lường Var danh mục SKD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theo bảng mô tả đính kèm, đã gửi QLĐACN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1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Tính toán theo dữ liệu đầu vào được mô tả trong URD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QLDACN/TTCNTT hỗ trợ truy xuất dữ liệu và xử lý, tính toán theo mô tả URD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Kiểm tra giá, lãi suất phi thị trường (Công tác OMC)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Đo lường RRTTr TD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hoàn thành</w:t>
            </w:r>
          </w:p>
        </w:tc>
      </w:tr>
    </w:tbl>
    <w:p w:rsidR="00000000" w:rsidDel="00000000" w:rsidP="00000000" w:rsidRDefault="00000000" w:rsidRPr="00000000" w14:paraId="00000113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D221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221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D221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221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D221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221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D221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D221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221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D221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221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D221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D22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D221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D221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D221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D221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D221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D221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221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D2210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416C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IooVpflu5HV/UYKh1HbwXopig==">CgMxLjA4AHIhMTc2VkVGbS1iRUpwZ3ZoSUhrM2VPa3g1bE5Jd0Frb0k4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2025-07-28T08:34:00Z</dcterms:created>
  <dc:creator>Tran Nguyen. Nhu Hang</dc:creator>
</cp:coreProperties>
</file>