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DOC-03</w:t>
        <w:br/>
        <w:t>GyrMonitor</w:t>
        <w:br/>
        <w:t>Contratos de Servicio Backend</w:t>
      </w:r>
    </w:p>
    <w:p>
      <w:pPr>
        <w:jc w:val="center"/>
      </w:pPr>
      <w:r>
        <w:rPr>
          <w:b/>
        </w:rPr>
        <w:t>Versión 3.0 académica</w:t>
        <w:br/>
      </w:r>
      <w:r>
        <w:t>Capa backend: API REST, DTOs, sincronización offline, idempotencia y trazabilidad</w:t>
        <w:br/>
      </w:r>
      <w:r>
        <w:t>Fecha: 2026-07-08 (adenda V3; base V2.0: 2026-06-20)</w:t>
      </w:r>
    </w:p>
    <w:p/>
    <w:p>
      <w:r>
        <w:t>Proyecto: Plataforma de monitoreo y análisis de inactividad prolongada para ganado bovino Gyr bajo condiciones de conectividad intermitente.</w:t>
      </w:r>
    </w:p>
    <w:p>
      <w:r>
        <w:t>Documento base: DOC-01 - GyrMonitor: Documento de Requerimientos y Arquitectura, versión 2.0 académica.</w:t>
      </w:r>
    </w:p>
    <w:p>
      <w:r>
        <w:br w:type="page"/>
      </w:r>
    </w:p>
    <w:p>
      <w:pPr>
        <w:pStyle w:val="Heading1"/>
      </w:pPr>
      <w:r>
        <w:t>Control documental</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8"/>
              </w:rPr>
              <w:t>Elemento</w:t>
            </w:r>
          </w:p>
        </w:tc>
        <w:tc>
          <w:tcPr>
            <w:tcW w:type="dxa" w:w="5112"/>
            <w:vAlign w:val="top"/>
            <w:shd w:fill="1F4E79"/>
          </w:tcPr>
          <w:p>
            <w:r>
              <w:rPr>
                <w:b/>
                <w:color w:val="FFFFFF"/>
              </w:rPr>
            </w:r>
            <w:r>
              <w:rPr>
                <w:rFonts w:ascii="Arial" w:hAnsi="Arial"/>
                <w:b/>
                <w:color w:val="FFFFFF"/>
                <w:sz w:val="18"/>
              </w:rPr>
              <w:t>Descripción</w:t>
            </w:r>
          </w:p>
        </w:tc>
      </w:tr>
      <w:tr>
        <w:tc>
          <w:tcPr>
            <w:tcW w:type="dxa" w:w="5112"/>
            <w:vAlign w:val="top"/>
          </w:tcPr>
          <w:p>
            <w:r/>
            <w:r>
              <w:rPr>
                <w:rFonts w:ascii="Arial" w:hAnsi="Arial"/>
                <w:b w:val="0"/>
                <w:sz w:val="18"/>
              </w:rPr>
              <w:t>Documento</w:t>
            </w:r>
          </w:p>
        </w:tc>
        <w:tc>
          <w:tcPr>
            <w:tcW w:type="dxa" w:w="5112"/>
            <w:vAlign w:val="top"/>
          </w:tcPr>
          <w:p>
            <w:r/>
            <w:r>
              <w:rPr>
                <w:rFonts w:ascii="Arial" w:hAnsi="Arial"/>
                <w:b w:val="0"/>
                <w:sz w:val="18"/>
              </w:rPr>
              <w:t>DOC-03 - Contratos de Servicio Backend</w:t>
            </w:r>
          </w:p>
        </w:tc>
      </w:tr>
      <w:tr>
        <w:tc>
          <w:tcPr>
            <w:tcW w:type="dxa" w:w="5112"/>
            <w:vAlign w:val="top"/>
          </w:tcPr>
          <w:p>
            <w:r/>
            <w:r>
              <w:rPr>
                <w:rFonts w:ascii="Arial" w:hAnsi="Arial"/>
                <w:b w:val="0"/>
                <w:sz w:val="18"/>
              </w:rPr>
              <w:t>Proyecto</w:t>
            </w:r>
          </w:p>
        </w:tc>
        <w:tc>
          <w:tcPr>
            <w:tcW w:type="dxa" w:w="5112"/>
            <w:vAlign w:val="top"/>
          </w:tcPr>
          <w:p>
            <w:r/>
            <w:r>
              <w:rPr>
                <w:rFonts w:ascii="Arial" w:hAnsi="Arial"/>
                <w:b w:val="0"/>
                <w:sz w:val="18"/>
              </w:rPr>
              <w:t>GyrMonitor</w:t>
            </w:r>
          </w:p>
        </w:tc>
      </w:tr>
      <w:tr>
        <w:tc>
          <w:tcPr>
            <w:tcW w:type="dxa" w:w="5112"/>
            <w:vAlign w:val="top"/>
          </w:tcPr>
          <w:p>
            <w:r/>
            <w:r>
              <w:rPr>
                <w:rFonts w:ascii="Arial" w:hAnsi="Arial"/>
                <w:b w:val="0"/>
                <w:sz w:val="18"/>
              </w:rPr>
              <w:t>Versión</w:t>
            </w:r>
          </w:p>
        </w:tc>
        <w:tc>
          <w:tcPr>
            <w:tcW w:type="dxa" w:w="5112"/>
            <w:vAlign w:val="top"/>
          </w:tcPr>
          <w:p>
            <w:r>
              <w:t>3.0 académica</w:t>
            </w:r>
          </w:p>
        </w:tc>
      </w:tr>
      <w:tr>
        <w:tc>
          <w:tcPr>
            <w:tcW w:type="dxa" w:w="5112"/>
            <w:vAlign w:val="top"/>
          </w:tcPr>
          <w:p>
            <w:r/>
            <w:r>
              <w:rPr>
                <w:rFonts w:ascii="Arial" w:hAnsi="Arial"/>
                <w:b w:val="0"/>
                <w:sz w:val="18"/>
              </w:rPr>
              <w:t>Propósito</w:t>
            </w:r>
          </w:p>
        </w:tc>
        <w:tc>
          <w:tcPr>
            <w:tcW w:type="dxa" w:w="5112"/>
            <w:vAlign w:val="top"/>
          </w:tcPr>
          <w:p>
            <w:r/>
            <w:r>
              <w:rPr>
                <w:rFonts w:ascii="Arial" w:hAnsi="Arial"/>
                <w:b w:val="0"/>
                <w:sz w:val="18"/>
              </w:rPr>
              <w:t>Definir los contratos REST del backend, DTOs, reglas de integración, seguridad, errores, sincronización offline e idempotencia.</w:t>
            </w:r>
          </w:p>
        </w:tc>
      </w:tr>
      <w:tr>
        <w:tc>
          <w:tcPr>
            <w:tcW w:type="dxa" w:w="5112"/>
            <w:vAlign w:val="top"/>
          </w:tcPr>
          <w:p>
            <w:r/>
            <w:r>
              <w:rPr>
                <w:rFonts w:ascii="Arial" w:hAnsi="Arial"/>
                <w:b w:val="0"/>
                <w:sz w:val="18"/>
              </w:rPr>
              <w:t>Documento origen</w:t>
            </w:r>
          </w:p>
        </w:tc>
        <w:tc>
          <w:tcPr>
            <w:tcW w:type="dxa" w:w="5112"/>
            <w:vAlign w:val="top"/>
          </w:tcPr>
          <w:p>
            <w:r/>
            <w:r>
              <w:rPr>
                <w:rFonts w:ascii="Arial" w:hAnsi="Arial"/>
                <w:b w:val="0"/>
                <w:sz w:val="18"/>
              </w:rPr>
              <w:t>DOC-01 - Requerimientos y Arquitectura</w:t>
            </w:r>
          </w:p>
        </w:tc>
      </w:tr>
      <w:tr>
        <w:tc>
          <w:tcPr>
            <w:tcW w:type="dxa" w:w="5112"/>
            <w:vAlign w:val="top"/>
          </w:tcPr>
          <w:p>
            <w:r/>
            <w:r>
              <w:rPr>
                <w:rFonts w:ascii="Arial" w:hAnsi="Arial"/>
                <w:b w:val="0"/>
                <w:sz w:val="18"/>
              </w:rPr>
              <w:t>Documento relacionado</w:t>
            </w:r>
          </w:p>
        </w:tc>
        <w:tc>
          <w:tcPr>
            <w:tcW w:type="dxa" w:w="5112"/>
            <w:vAlign w:val="top"/>
          </w:tcPr>
          <w:p>
            <w:r/>
            <w:r>
              <w:rPr>
                <w:rFonts w:ascii="Arial" w:hAnsi="Arial"/>
                <w:b w:val="0"/>
                <w:sz w:val="18"/>
              </w:rPr>
              <w:t>DOC-02 - ADR Frontend</w:t>
            </w:r>
          </w:p>
        </w:tc>
      </w:tr>
      <w:tr>
        <w:tc>
          <w:tcPr>
            <w:tcW w:type="dxa" w:w="5112"/>
            <w:vAlign w:val="top"/>
          </w:tcPr>
          <w:p>
            <w:r/>
            <w:r>
              <w:rPr>
                <w:rFonts w:ascii="Arial" w:hAnsi="Arial"/>
                <w:b w:val="0"/>
                <w:sz w:val="18"/>
              </w:rPr>
              <w:t>Capa</w:t>
            </w:r>
          </w:p>
        </w:tc>
        <w:tc>
          <w:tcPr>
            <w:tcW w:type="dxa" w:w="5112"/>
            <w:vAlign w:val="top"/>
          </w:tcPr>
          <w:p>
            <w:r/>
            <w:r>
              <w:rPr>
                <w:rFonts w:ascii="Arial" w:hAnsi="Arial"/>
                <w:b w:val="0"/>
                <w:sz w:val="18"/>
              </w:rPr>
              <w:t>Backend API - NestJS + TypeScript</w:t>
            </w:r>
          </w:p>
        </w:tc>
      </w:tr>
      <w:tr>
        <w:tc>
          <w:tcPr>
            <w:tcW w:type="dxa" w:w="5112"/>
            <w:vAlign w:val="top"/>
          </w:tcPr>
          <w:p>
            <w:r/>
            <w:r>
              <w:rPr>
                <w:rFonts w:ascii="Arial" w:hAnsi="Arial"/>
                <w:b w:val="0"/>
                <w:sz w:val="18"/>
              </w:rPr>
              <w:t>Estilo arquitectónico</w:t>
            </w:r>
          </w:p>
        </w:tc>
        <w:tc>
          <w:tcPr>
            <w:tcW w:type="dxa" w:w="5112"/>
            <w:vAlign w:val="top"/>
          </w:tcPr>
          <w:p>
            <w:r/>
            <w:r>
              <w:rPr>
                <w:rFonts w:ascii="Arial" w:hAnsi="Arial"/>
                <w:b w:val="0"/>
                <w:sz w:val="18"/>
              </w:rPr>
              <w:t>Monolito modular con Clean Architecture, Screaming Architecture y principios SOLID.</w:t>
            </w:r>
          </w:p>
        </w:tc>
      </w:tr>
    </w:tbl>
    <w:p/>
    <w:p>
      <w:pPr>
        <w:pStyle w:val="Heading2"/>
      </w:pPr>
      <w:r>
        <w:t>Relación entre documentos</w:t>
      </w:r>
    </w:p>
    <w:p>
      <w:r>
        <w:t>DOC-03 deriva sus contratos de los requerimientos, casos de uso, modelos de datos y estrategia Offline First definidos en DOC-01. DOC-02 consume estos contratos desde la capa Frontend, por lo que este documento actúa como puente entre las decisiones de arquitectura y la implementación del API.</w:t>
      </w:r>
    </w:p>
    <w:p>
      <w:pPr>
        <w:spacing w:before="40" w:after="120"/>
      </w:pPr>
      <w:r>
        <w:rPr>
          <w:rFonts w:ascii="Courier New" w:hAnsi="Courier New"/>
          <w:sz w:val="16"/>
        </w:rPr>
        <w:t>flowchart TD</w:t>
        <w:br/>
        <w:t>DOC1["DOC-01 Requerimientos y Arquitectura"]</w:t>
        <w:br/>
        <w:t>DOC2["DOC-02 ADR Frontend"]</w:t>
        <w:br/>
        <w:t>DOC3["DOC-03 Contratos Backend"]</w:t>
        <w:br/>
        <w:t>DOC1 --&gt; DOC3</w:t>
        <w:br/>
        <w:t>DOC1 --&gt; DOC2</w:t>
        <w:br/>
        <w:t>DOC2 --&gt; DOC3</w:t>
      </w:r>
    </w:p>
    <w:p>
      <w:pPr>
        <w:pStyle w:val="Heading1"/>
      </w:pPr>
      <w:r>
        <w:t>1. Introducción</w:t>
      </w:r>
    </w:p>
    <w:p>
      <w:pPr>
        <w:pStyle w:val="Heading2"/>
      </w:pPr>
      <w:r>
        <w:t>1.1 Propósito</w:t>
      </w:r>
    </w:p>
    <w:p>
      <w:r>
        <w:t>El propósito de este documento es definir los contratos de servicio de la capa backend de GyrMonitor. Los contratos especifican cómo los clientes web, mobile, desktop y el futuro módulo de visión por computadora interactúan con el backend mediante servicios REST.</w:t>
      </w:r>
    </w:p>
    <w:p>
      <w:pPr>
        <w:pStyle w:val="Heading2"/>
      </w:pPr>
      <w:r>
        <w:t>1.2 Alcance del documento</w:t>
      </w:r>
    </w:p>
    <w:p>
      <w:pPr>
        <w:ind w:left="288" w:hanging="216"/>
      </w:pPr>
      <w:r>
        <w:rPr>
          <w:b/>
        </w:rPr>
        <w:t xml:space="preserve">• </w:t>
      </w:r>
      <w:r>
        <w:t>Convenciones generales del API REST.</w:t>
      </w:r>
    </w:p>
    <w:p>
      <w:pPr>
        <w:ind w:left="288" w:hanging="216"/>
      </w:pPr>
      <w:r>
        <w:rPr>
          <w:b/>
        </w:rPr>
        <w:t xml:space="preserve">• </w:t>
      </w:r>
      <w:r>
        <w:t>Autenticación y autorización mediante JWT.</w:t>
      </w:r>
    </w:p>
    <w:p>
      <w:pPr>
        <w:ind w:left="288" w:hanging="216"/>
      </w:pPr>
      <w:r>
        <w:rPr>
          <w:b/>
        </w:rPr>
        <w:t xml:space="preserve">• </w:t>
      </w:r>
      <w:r>
        <w:t>Contratos de servicios por módulo de negocio.</w:t>
      </w:r>
    </w:p>
    <w:p>
      <w:pPr>
        <w:ind w:left="288" w:hanging="216"/>
      </w:pPr>
      <w:r>
        <w:rPr>
          <w:b/>
        </w:rPr>
        <w:t xml:space="preserve">• </w:t>
      </w:r>
      <w:r>
        <w:t>DTOs de entrada y salida.</w:t>
      </w:r>
    </w:p>
    <w:p>
      <w:pPr>
        <w:ind w:left="288" w:hanging="216"/>
      </w:pPr>
      <w:r>
        <w:rPr>
          <w:b/>
        </w:rPr>
        <w:t xml:space="preserve">• </w:t>
      </w:r>
      <w:r>
        <w:t>Códigos de respuesta y modelo de errores.</w:t>
      </w:r>
    </w:p>
    <w:p>
      <w:pPr>
        <w:ind w:left="288" w:hanging="216"/>
      </w:pPr>
      <w:r>
        <w:rPr>
          <w:b/>
        </w:rPr>
        <w:t xml:space="preserve">• </w:t>
      </w:r>
      <w:r>
        <w:t>Contratos de sincronización offline.</w:t>
      </w:r>
    </w:p>
    <w:p>
      <w:pPr>
        <w:ind w:left="288" w:hanging="216"/>
      </w:pPr>
      <w:r>
        <w:rPr>
          <w:b/>
        </w:rPr>
        <w:t xml:space="preserve">• </w:t>
      </w:r>
      <w:r>
        <w:t>Uso de Idempotency-Key para evitar duplicidad.</w:t>
      </w:r>
    </w:p>
    <w:p>
      <w:pPr>
        <w:ind w:left="288" w:hanging="216"/>
      </w:pPr>
      <w:r>
        <w:rPr>
          <w:b/>
        </w:rPr>
        <w:t xml:space="preserve">• </w:t>
      </w:r>
      <w:r>
        <w:t>Matriz de trazabilidad entre requerimientos, casos de uso, endpoints y entidades.</w:t>
      </w:r>
    </w:p>
    <w:p>
      <w:pPr>
        <w:pStyle w:val="Heading2"/>
      </w:pPr>
      <w:r>
        <w:t>1.3 Principios de diseño de contratos</w:t>
      </w:r>
    </w:p>
    <w:p>
      <w:pPr>
        <w:ind w:left="288" w:hanging="216"/>
      </w:pPr>
      <w:r>
        <w:rPr>
          <w:b/>
        </w:rPr>
        <w:t xml:space="preserve">• </w:t>
      </w:r>
      <w:r>
        <w:t>Contratos estables y versionados para permitir evolución futura.</w:t>
      </w:r>
    </w:p>
    <w:p>
      <w:pPr>
        <w:ind w:left="288" w:hanging="216"/>
      </w:pPr>
      <w:r>
        <w:rPr>
          <w:b/>
        </w:rPr>
        <w:t xml:space="preserve">• </w:t>
      </w:r>
      <w:r>
        <w:t>Nombres orientados al dominio de negocio, alineados con Screaming Architecture.</w:t>
      </w:r>
    </w:p>
    <w:p>
      <w:pPr>
        <w:ind w:left="288" w:hanging="216"/>
      </w:pPr>
      <w:r>
        <w:rPr>
          <w:b/>
        </w:rPr>
        <w:t xml:space="preserve">• </w:t>
      </w:r>
      <w:r>
        <w:t>Separación entre contratos HTTP y casos de uso internos.</w:t>
      </w:r>
    </w:p>
    <w:p>
      <w:pPr>
        <w:ind w:left="288" w:hanging="216"/>
      </w:pPr>
      <w:r>
        <w:rPr>
          <w:b/>
        </w:rPr>
        <w:t xml:space="preserve">• </w:t>
      </w:r>
      <w:r>
        <w:t>Idempotencia en operaciones susceptibles a reintentos.</w:t>
      </w:r>
    </w:p>
    <w:p>
      <w:pPr>
        <w:ind w:left="288" w:hanging="216"/>
      </w:pPr>
      <w:r>
        <w:rPr>
          <w:b/>
        </w:rPr>
        <w:t xml:space="preserve">• </w:t>
      </w:r>
      <w:r>
        <w:t>Compatibilidad con clientes web, mobile, desktop y fuente futura de eventos por visión computacional.</w:t>
      </w:r>
    </w:p>
    <w:p>
      <w:pPr>
        <w:ind w:left="288" w:hanging="216"/>
      </w:pPr>
      <w:r>
        <w:rPr>
          <w:b/>
        </w:rPr>
        <w:t xml:space="preserve">• </w:t>
      </w:r>
      <w:r>
        <w:t>Mensajes de error consistentes y observables.</w:t>
      </w:r>
    </w:p>
    <w:p>
      <w:pPr>
        <w:pStyle w:val="Heading1"/>
      </w:pPr>
      <w:r>
        <w:t>2. Alineación con DOC-01</w:t>
      </w:r>
    </w:p>
    <w:p>
      <w:r>
        <w:t>El DOC-01 establece que GyrMonitor debe soportar gestión de bovinos, eventos, alertas, observaciones, dashboard, sincronización y operación offline. También define como requerimientos clave la operación bajo conectividad intermitente, la trazabilidad y la idempotencia.</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 de DOC-01</w:t>
            </w:r>
          </w:p>
        </w:tc>
        <w:tc>
          <w:tcPr>
            <w:tcW w:type="dxa" w:w="5112"/>
            <w:vAlign w:val="top"/>
            <w:shd w:fill="1F4E79"/>
          </w:tcPr>
          <w:p>
            <w:r>
              <w:rPr>
                <w:b/>
                <w:color w:val="FFFFFF"/>
              </w:rPr>
            </w:r>
            <w:r>
              <w:rPr>
                <w:rFonts w:ascii="Arial" w:hAnsi="Arial"/>
                <w:b/>
                <w:color w:val="FFFFFF"/>
                <w:sz w:val="16"/>
              </w:rPr>
              <w:t>Implicación en DOC-03</w:t>
            </w:r>
          </w:p>
        </w:tc>
      </w:tr>
      <w:tr>
        <w:tc>
          <w:tcPr>
            <w:tcW w:type="dxa" w:w="5112"/>
            <w:vAlign w:val="top"/>
          </w:tcPr>
          <w:p>
            <w:r/>
            <w:r>
              <w:rPr>
                <w:rFonts w:ascii="Arial" w:hAnsi="Arial"/>
                <w:b w:val="0"/>
                <w:sz w:val="16"/>
              </w:rPr>
              <w:t>Clean Architecture</w:t>
            </w:r>
          </w:p>
        </w:tc>
        <w:tc>
          <w:tcPr>
            <w:tcW w:type="dxa" w:w="5112"/>
            <w:vAlign w:val="top"/>
          </w:tcPr>
          <w:p>
            <w:r/>
            <w:r>
              <w:rPr>
                <w:rFonts w:ascii="Arial" w:hAnsi="Arial"/>
                <w:b w:val="0"/>
                <w:sz w:val="16"/>
              </w:rPr>
              <w:t>Los endpoints no representan la lógica de negocio; solo adaptan HTTP hacia casos de uso.</w:t>
            </w:r>
          </w:p>
        </w:tc>
      </w:tr>
      <w:tr>
        <w:tc>
          <w:tcPr>
            <w:tcW w:type="dxa" w:w="5112"/>
            <w:vAlign w:val="top"/>
          </w:tcPr>
          <w:p>
            <w:r/>
            <w:r>
              <w:rPr>
                <w:rFonts w:ascii="Arial" w:hAnsi="Arial"/>
                <w:b w:val="0"/>
                <w:sz w:val="16"/>
              </w:rPr>
              <w:t>Screaming Architecture</w:t>
            </w:r>
          </w:p>
        </w:tc>
        <w:tc>
          <w:tcPr>
            <w:tcW w:type="dxa" w:w="5112"/>
            <w:vAlign w:val="top"/>
          </w:tcPr>
          <w:p>
            <w:r/>
            <w:r>
              <w:rPr>
                <w:rFonts w:ascii="Arial" w:hAnsi="Arial"/>
                <w:b w:val="0"/>
                <w:sz w:val="16"/>
              </w:rPr>
              <w:t>Los contratos se agrupan por capacidades: cattle, events, alerts, observations, sync, dashboard.</w:t>
            </w:r>
          </w:p>
        </w:tc>
      </w:tr>
      <w:tr>
        <w:tc>
          <w:tcPr>
            <w:tcW w:type="dxa" w:w="5112"/>
            <w:vAlign w:val="top"/>
          </w:tcPr>
          <w:p>
            <w:r/>
            <w:r>
              <w:rPr>
                <w:rFonts w:ascii="Arial" w:hAnsi="Arial"/>
                <w:b w:val="0"/>
                <w:sz w:val="16"/>
              </w:rPr>
              <w:t>Offline First</w:t>
            </w:r>
          </w:p>
        </w:tc>
        <w:tc>
          <w:tcPr>
            <w:tcW w:type="dxa" w:w="5112"/>
            <w:vAlign w:val="top"/>
          </w:tcPr>
          <w:p>
            <w:r/>
            <w:r>
              <w:rPr>
                <w:rFonts w:ascii="Arial" w:hAnsi="Arial"/>
                <w:b w:val="0"/>
                <w:sz w:val="16"/>
              </w:rPr>
              <w:t>Se agregan contratos /sync/events y /sync/observations con Idempotency-Key.</w:t>
            </w:r>
          </w:p>
        </w:tc>
      </w:tr>
      <w:tr>
        <w:tc>
          <w:tcPr>
            <w:tcW w:type="dxa" w:w="5112"/>
            <w:vAlign w:val="top"/>
          </w:tcPr>
          <w:p>
            <w:r/>
            <w:r>
              <w:rPr>
                <w:rFonts w:ascii="Arial" w:hAnsi="Arial"/>
                <w:b w:val="0"/>
                <w:sz w:val="16"/>
              </w:rPr>
              <w:t>Matriz de trazabilidad</w:t>
            </w:r>
          </w:p>
        </w:tc>
        <w:tc>
          <w:tcPr>
            <w:tcW w:type="dxa" w:w="5112"/>
            <w:vAlign w:val="top"/>
          </w:tcPr>
          <w:p>
            <w:r/>
            <w:r>
              <w:rPr>
                <w:rFonts w:ascii="Arial" w:hAnsi="Arial"/>
                <w:b w:val="0"/>
                <w:sz w:val="16"/>
              </w:rPr>
              <w:t>Cada endpoint se relaciona con RF, HU, CU y entidades.</w:t>
            </w:r>
          </w:p>
        </w:tc>
      </w:tr>
      <w:tr>
        <w:tc>
          <w:tcPr>
            <w:tcW w:type="dxa" w:w="5112"/>
            <w:vAlign w:val="top"/>
          </w:tcPr>
          <w:p>
            <w:r/>
            <w:r>
              <w:rPr>
                <w:rFonts w:ascii="Arial" w:hAnsi="Arial"/>
                <w:b w:val="0"/>
                <w:sz w:val="16"/>
              </w:rPr>
              <w:t>MariaDB + SQLite</w:t>
            </w:r>
          </w:p>
        </w:tc>
        <w:tc>
          <w:tcPr>
            <w:tcW w:type="dxa" w:w="5112"/>
            <w:vAlign w:val="top"/>
          </w:tcPr>
          <w:p>
            <w:r/>
            <w:r>
              <w:rPr>
                <w:rFonts w:ascii="Arial" w:hAnsi="Arial"/>
                <w:b w:val="0"/>
                <w:sz w:val="16"/>
              </w:rPr>
              <w:t>El backend persiste en MariaDB; los clientes sincronizan desde SQLite local.</w:t>
            </w:r>
          </w:p>
        </w:tc>
      </w:tr>
    </w:tbl>
    <w:p/>
    <w:p>
      <w:pPr>
        <w:pStyle w:val="Heading1"/>
      </w:pPr>
      <w:r>
        <w:t>3. Convenciones generales del API</w:t>
      </w:r>
    </w:p>
    <w:p>
      <w:pPr>
        <w:pStyle w:val="Heading2"/>
      </w:pPr>
      <w:r>
        <w:t>3.1 Base URL y versionado</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8"/>
              </w:rPr>
              <w:t>Elemento</w:t>
            </w:r>
          </w:p>
        </w:tc>
        <w:tc>
          <w:tcPr>
            <w:tcW w:type="dxa" w:w="5112"/>
            <w:vAlign w:val="top"/>
            <w:shd w:fill="1F4E79"/>
          </w:tcPr>
          <w:p>
            <w:r>
              <w:rPr>
                <w:b/>
                <w:color w:val="FFFFFF"/>
              </w:rPr>
            </w:r>
            <w:r>
              <w:rPr>
                <w:rFonts w:ascii="Arial" w:hAnsi="Arial"/>
                <w:b/>
                <w:color w:val="FFFFFF"/>
                <w:sz w:val="18"/>
              </w:rPr>
              <w:t>Valor</w:t>
            </w:r>
          </w:p>
        </w:tc>
      </w:tr>
      <w:tr>
        <w:tc>
          <w:tcPr>
            <w:tcW w:type="dxa" w:w="5112"/>
            <w:vAlign w:val="top"/>
          </w:tcPr>
          <w:p>
            <w:r/>
            <w:r>
              <w:rPr>
                <w:rFonts w:ascii="Arial" w:hAnsi="Arial"/>
                <w:b w:val="0"/>
                <w:sz w:val="18"/>
              </w:rPr>
              <w:t>Base URL local</w:t>
            </w:r>
          </w:p>
        </w:tc>
        <w:tc>
          <w:tcPr>
            <w:tcW w:type="dxa" w:w="5112"/>
            <w:vAlign w:val="top"/>
          </w:tcPr>
          <w:p>
            <w:r/>
            <w:r>
              <w:rPr>
                <w:rFonts w:ascii="Arial" w:hAnsi="Arial"/>
                <w:b w:val="0"/>
                <w:sz w:val="18"/>
              </w:rPr>
              <w:t>http://localhost:3000/api/v1</w:t>
            </w:r>
          </w:p>
        </w:tc>
      </w:tr>
      <w:tr>
        <w:tc>
          <w:tcPr>
            <w:tcW w:type="dxa" w:w="5112"/>
            <w:vAlign w:val="top"/>
          </w:tcPr>
          <w:p>
            <w:r/>
            <w:r>
              <w:rPr>
                <w:rFonts w:ascii="Arial" w:hAnsi="Arial"/>
                <w:b w:val="0"/>
                <w:sz w:val="18"/>
              </w:rPr>
              <w:t>Base URL producción</w:t>
            </w:r>
          </w:p>
        </w:tc>
        <w:tc>
          <w:tcPr>
            <w:tcW w:type="dxa" w:w="5112"/>
            <w:vAlign w:val="top"/>
          </w:tcPr>
          <w:p>
            <w:r/>
            <w:r>
              <w:rPr>
                <w:rFonts w:ascii="Arial" w:hAnsi="Arial"/>
                <w:b w:val="0"/>
                <w:sz w:val="18"/>
              </w:rPr>
              <w:t>https://api.gyrmonitor.example.com/api/v1</w:t>
            </w:r>
          </w:p>
        </w:tc>
      </w:tr>
      <w:tr>
        <w:tc>
          <w:tcPr>
            <w:tcW w:type="dxa" w:w="5112"/>
            <w:vAlign w:val="top"/>
          </w:tcPr>
          <w:p>
            <w:r/>
            <w:r>
              <w:rPr>
                <w:rFonts w:ascii="Arial" w:hAnsi="Arial"/>
                <w:b w:val="0"/>
                <w:sz w:val="18"/>
              </w:rPr>
              <w:t>Versionado</w:t>
            </w:r>
          </w:p>
        </w:tc>
        <w:tc>
          <w:tcPr>
            <w:tcW w:type="dxa" w:w="5112"/>
            <w:vAlign w:val="top"/>
          </w:tcPr>
          <w:p>
            <w:r/>
            <w:r>
              <w:rPr>
                <w:rFonts w:ascii="Arial" w:hAnsi="Arial"/>
                <w:b w:val="0"/>
                <w:sz w:val="18"/>
              </w:rPr>
              <w:t>Por ruta: /api/v1</w:t>
            </w:r>
          </w:p>
        </w:tc>
      </w:tr>
      <w:tr>
        <w:tc>
          <w:tcPr>
            <w:tcW w:type="dxa" w:w="5112"/>
            <w:vAlign w:val="top"/>
          </w:tcPr>
          <w:p>
            <w:r/>
            <w:r>
              <w:rPr>
                <w:rFonts w:ascii="Arial" w:hAnsi="Arial"/>
                <w:b w:val="0"/>
                <w:sz w:val="18"/>
              </w:rPr>
              <w:t>Formato</w:t>
            </w:r>
          </w:p>
        </w:tc>
        <w:tc>
          <w:tcPr>
            <w:tcW w:type="dxa" w:w="5112"/>
            <w:vAlign w:val="top"/>
          </w:tcPr>
          <w:p>
            <w:r/>
            <w:r>
              <w:rPr>
                <w:rFonts w:ascii="Arial" w:hAnsi="Arial"/>
                <w:b w:val="0"/>
                <w:sz w:val="18"/>
              </w:rPr>
              <w:t>JSON</w:t>
            </w:r>
          </w:p>
        </w:tc>
      </w:tr>
      <w:tr>
        <w:tc>
          <w:tcPr>
            <w:tcW w:type="dxa" w:w="5112"/>
            <w:vAlign w:val="top"/>
          </w:tcPr>
          <w:p>
            <w:r/>
            <w:r>
              <w:rPr>
                <w:rFonts w:ascii="Arial" w:hAnsi="Arial"/>
                <w:b w:val="0"/>
                <w:sz w:val="18"/>
              </w:rPr>
              <w:t>Autenticación</w:t>
            </w:r>
          </w:p>
        </w:tc>
        <w:tc>
          <w:tcPr>
            <w:tcW w:type="dxa" w:w="5112"/>
            <w:vAlign w:val="top"/>
          </w:tcPr>
          <w:p>
            <w:r/>
            <w:r>
              <w:rPr>
                <w:rFonts w:ascii="Arial" w:hAnsi="Arial"/>
                <w:b w:val="0"/>
                <w:sz w:val="18"/>
              </w:rPr>
              <w:t>Bearer Token JWT</w:t>
            </w:r>
          </w:p>
        </w:tc>
      </w:tr>
      <w:tr>
        <w:tc>
          <w:tcPr>
            <w:tcW w:type="dxa" w:w="5112"/>
            <w:vAlign w:val="top"/>
          </w:tcPr>
          <w:p>
            <w:r/>
            <w:r>
              <w:rPr>
                <w:rFonts w:ascii="Arial" w:hAnsi="Arial"/>
                <w:b w:val="0"/>
                <w:sz w:val="18"/>
              </w:rPr>
              <w:t>Zona horaria</w:t>
            </w:r>
          </w:p>
        </w:tc>
        <w:tc>
          <w:tcPr>
            <w:tcW w:type="dxa" w:w="5112"/>
            <w:vAlign w:val="top"/>
          </w:tcPr>
          <w:p>
            <w:r/>
            <w:r>
              <w:rPr>
                <w:rFonts w:ascii="Arial" w:hAnsi="Arial"/>
                <w:b w:val="0"/>
                <w:sz w:val="18"/>
              </w:rPr>
              <w:t>UTC para almacenamiento; conversión en clientes.</w:t>
            </w:r>
          </w:p>
        </w:tc>
      </w:tr>
    </w:tbl>
    <w:p/>
    <w:p>
      <w:pPr>
        <w:pStyle w:val="Heading2"/>
      </w:pPr>
      <w:r>
        <w:t>3.2 Encabezados comunes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Pr>
          <w:p>
            <w:r>
              <w:rPr>
                <w:b/>
                <w:color w:val="FFFFFF"/>
              </w:rPr>
            </w:r>
            <w:r>
              <w:rPr>
                <w:rFonts w:ascii="Arial" w:hAnsi="Arial"/>
                <w:b/>
                <w:color w:val="FFFFFF"/>
                <w:sz w:val="16"/>
              </w:rPr>
              <w:t>Header</w:t>
            </w:r>
          </w:p>
        </w:tc>
        <w:tc>
          <w:tcPr>
            <w:tcW w:type="dxa" w:w="3408"/>
            <w:vAlign w:val="top"/>
            <w:shd w:fill="1F4E79"/>
          </w:tcPr>
          <w:p>
            <w:r>
              <w:rPr>
                <w:b/>
                <w:color w:val="FFFFFF"/>
              </w:rPr>
            </w:r>
            <w:r>
              <w:rPr>
                <w:rFonts w:ascii="Arial" w:hAnsi="Arial"/>
                <w:b/>
                <w:color w:val="FFFFFF"/>
                <w:sz w:val="16"/>
              </w:rPr>
              <w:t>Obligatorio</w:t>
            </w:r>
          </w:p>
        </w:tc>
        <w:tc>
          <w:tcPr>
            <w:tcW w:type="dxa" w:w="3408"/>
            <w:vAlign w:val="top"/>
            <w:shd w:fill="1F4E79"/>
          </w:tcPr>
          <w:p>
            <w:r>
              <w:rPr>
                <w:b/>
                <w:color w:val="FFFFFF"/>
              </w:rPr>
            </w:r>
            <w:r>
              <w:rPr>
                <w:rFonts w:ascii="Arial" w:hAnsi="Arial"/>
                <w:b/>
                <w:color w:val="FFFFFF"/>
                <w:sz w:val="16"/>
              </w:rPr>
              <w:t>Descripción</w:t>
            </w:r>
          </w:p>
        </w:tc>
      </w:tr>
      <w:tr>
        <w:tc>
          <w:tcPr>
            <w:tcW w:type="dxa" w:w="3408"/>
            <w:vAlign w:val="top"/>
          </w:tcPr>
          <w:p>
            <w:r/>
            <w:r>
              <w:rPr>
                <w:rFonts w:ascii="Arial" w:hAnsi="Arial"/>
                <w:b w:val="0"/>
                <w:sz w:val="16"/>
              </w:rPr>
              <w:t>Authorization: Bearer &lt;token&gt;</w:t>
            </w:r>
          </w:p>
        </w:tc>
        <w:tc>
          <w:tcPr>
            <w:tcW w:type="dxa" w:w="3408"/>
            <w:vAlign w:val="top"/>
          </w:tcPr>
          <w:p>
            <w:r/>
            <w:r>
              <w:rPr>
                <w:rFonts w:ascii="Arial" w:hAnsi="Arial"/>
                <w:b w:val="0"/>
                <w:sz w:val="16"/>
              </w:rPr>
              <w:t>Sí, excepto login</w:t>
            </w:r>
          </w:p>
        </w:tc>
        <w:tc>
          <w:tcPr>
            <w:tcW w:type="dxa" w:w="3408"/>
            <w:vAlign w:val="top"/>
          </w:tcPr>
          <w:p>
            <w:r/>
            <w:r>
              <w:rPr>
                <w:rFonts w:ascii="Arial" w:hAnsi="Arial"/>
                <w:b w:val="0"/>
                <w:sz w:val="16"/>
              </w:rPr>
              <w:t>Token JWT del usuario o sistema autorizado.</w:t>
            </w:r>
          </w:p>
        </w:tc>
      </w:tr>
      <w:tr>
        <w:tc>
          <w:tcPr>
            <w:tcW w:type="dxa" w:w="3408"/>
            <w:vAlign w:val="top"/>
          </w:tcPr>
          <w:p>
            <w:r/>
            <w:r>
              <w:rPr>
                <w:rFonts w:ascii="Arial" w:hAnsi="Arial"/>
                <w:b w:val="0"/>
                <w:sz w:val="16"/>
              </w:rPr>
              <w:t>Content-Type: application/json</w:t>
            </w:r>
          </w:p>
        </w:tc>
        <w:tc>
          <w:tcPr>
            <w:tcW w:type="dxa" w:w="3408"/>
            <w:vAlign w:val="top"/>
          </w:tcPr>
          <w:p>
            <w:r/>
            <w:r>
              <w:rPr>
                <w:rFonts w:ascii="Arial" w:hAnsi="Arial"/>
                <w:b w:val="0"/>
                <w:sz w:val="16"/>
              </w:rPr>
              <w:t>Sí</w:t>
            </w:r>
          </w:p>
        </w:tc>
        <w:tc>
          <w:tcPr>
            <w:tcW w:type="dxa" w:w="3408"/>
            <w:vAlign w:val="top"/>
          </w:tcPr>
          <w:p>
            <w:r/>
            <w:r>
              <w:rPr>
                <w:rFonts w:ascii="Arial" w:hAnsi="Arial"/>
                <w:b w:val="0"/>
                <w:sz w:val="16"/>
              </w:rPr>
              <w:t>Formato de petición.</w:t>
            </w:r>
          </w:p>
        </w:tc>
      </w:tr>
      <w:tr>
        <w:tc>
          <w:tcPr>
            <w:tcW w:type="dxa" w:w="3408"/>
            <w:vAlign w:val="top"/>
          </w:tcPr>
          <w:p>
            <w:r/>
            <w:r>
              <w:rPr>
                <w:rFonts w:ascii="Arial" w:hAnsi="Arial"/>
                <w:b w:val="0"/>
                <w:sz w:val="16"/>
              </w:rPr>
              <w:t>Accept: application/json</w:t>
            </w:r>
          </w:p>
        </w:tc>
        <w:tc>
          <w:tcPr>
            <w:tcW w:type="dxa" w:w="3408"/>
            <w:vAlign w:val="top"/>
          </w:tcPr>
          <w:p>
            <w:r/>
            <w:r>
              <w:rPr>
                <w:rFonts w:ascii="Arial" w:hAnsi="Arial"/>
                <w:b w:val="0"/>
                <w:sz w:val="16"/>
              </w:rPr>
              <w:t>Sí</w:t>
            </w:r>
          </w:p>
        </w:tc>
        <w:tc>
          <w:tcPr>
            <w:tcW w:type="dxa" w:w="3408"/>
            <w:vAlign w:val="top"/>
          </w:tcPr>
          <w:p>
            <w:r/>
            <w:r>
              <w:rPr>
                <w:rFonts w:ascii="Arial" w:hAnsi="Arial"/>
                <w:b w:val="0"/>
                <w:sz w:val="16"/>
              </w:rPr>
              <w:t>Formato de respuesta esperado.</w:t>
            </w:r>
          </w:p>
        </w:tc>
      </w:tr>
      <w:tr>
        <w:tc>
          <w:tcPr>
            <w:tcW w:type="dxa" w:w="3408"/>
            <w:vAlign w:val="top"/>
          </w:tcPr>
          <w:p>
            <w:r/>
            <w:r>
              <w:rPr>
                <w:rFonts w:ascii="Arial" w:hAnsi="Arial"/>
                <w:b w:val="0"/>
                <w:sz w:val="16"/>
              </w:rPr>
              <w:t>Idempotency-Key</w:t>
            </w:r>
          </w:p>
        </w:tc>
        <w:tc>
          <w:tcPr>
            <w:tcW w:type="dxa" w:w="3408"/>
            <w:vAlign w:val="top"/>
          </w:tcPr>
          <w:p>
            <w:r/>
            <w:r>
              <w:rPr>
                <w:rFonts w:ascii="Arial" w:hAnsi="Arial"/>
                <w:b w:val="0"/>
                <w:sz w:val="16"/>
              </w:rPr>
              <w:t>Sí en sync y POST críticos</w:t>
            </w:r>
          </w:p>
        </w:tc>
        <w:tc>
          <w:tcPr>
            <w:tcW w:type="dxa" w:w="3408"/>
            <w:vAlign w:val="top"/>
          </w:tcPr>
          <w:p>
            <w:r/>
            <w:r>
              <w:rPr>
                <w:rFonts w:ascii="Arial" w:hAnsi="Arial"/>
                <w:b w:val="0"/>
                <w:sz w:val="16"/>
              </w:rPr>
              <w:t>Clave única para evitar duplicados en reintentos.</w:t>
            </w:r>
          </w:p>
        </w:tc>
      </w:tr>
      <w:tr>
        <w:tc>
          <w:tcPr>
            <w:tcW w:type="dxa" w:w="3408"/>
            <w:vAlign w:val="top"/>
          </w:tcPr>
          <w:p>
            <w:r/>
            <w:r>
              <w:rPr>
                <w:rFonts w:ascii="Arial" w:hAnsi="Arial"/>
                <w:b w:val="0"/>
                <w:sz w:val="16"/>
              </w:rPr>
              <w:t>X-Client-Id</w:t>
            </w:r>
          </w:p>
        </w:tc>
        <w:tc>
          <w:tcPr>
            <w:tcW w:type="dxa" w:w="3408"/>
            <w:vAlign w:val="top"/>
          </w:tcPr>
          <w:p>
            <w:r/>
            <w:r>
              <w:rPr>
                <w:rFonts w:ascii="Arial" w:hAnsi="Arial"/>
                <w:b w:val="0"/>
                <w:sz w:val="16"/>
              </w:rPr>
              <w:t>Recomendado</w:t>
            </w:r>
          </w:p>
        </w:tc>
        <w:tc>
          <w:tcPr>
            <w:tcW w:type="dxa" w:w="3408"/>
            <w:vAlign w:val="top"/>
          </w:tcPr>
          <w:p>
            <w:r/>
            <w:r>
              <w:rPr>
                <w:rFonts w:ascii="Arial" w:hAnsi="Arial"/>
                <w:b w:val="0"/>
                <w:sz w:val="16"/>
              </w:rPr>
              <w:t>Identificador lógico del cliente mobile/desktop/edge.</w:t>
            </w:r>
          </w:p>
        </w:tc>
      </w:tr>
    </w:tbl>
    <w:p/>
    <w:p>
      <w:pPr>
        <w:pStyle w:val="Heading2"/>
      </w:pPr>
      <w:r>
        <w:t>3.3 Convenciones de nombres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Pr>
          <w:p>
            <w:r>
              <w:rPr>
                <w:b/>
                <w:color w:val="FFFFFF"/>
              </w:rPr>
            </w:r>
            <w:r>
              <w:rPr>
                <w:rFonts w:ascii="Arial" w:hAnsi="Arial"/>
                <w:b/>
                <w:color w:val="FFFFFF"/>
                <w:sz w:val="16"/>
              </w:rPr>
              <w:t>Tipo</w:t>
            </w:r>
          </w:p>
        </w:tc>
        <w:tc>
          <w:tcPr>
            <w:tcW w:type="dxa" w:w="3408"/>
            <w:vAlign w:val="top"/>
            <w:shd w:fill="1F4E79"/>
          </w:tcPr>
          <w:p>
            <w:r>
              <w:rPr>
                <w:b/>
                <w:color w:val="FFFFFF"/>
              </w:rPr>
            </w:r>
            <w:r>
              <w:rPr>
                <w:rFonts w:ascii="Arial" w:hAnsi="Arial"/>
                <w:b/>
                <w:color w:val="FFFFFF"/>
                <w:sz w:val="16"/>
              </w:rPr>
              <w:t>Convención</w:t>
            </w:r>
          </w:p>
        </w:tc>
        <w:tc>
          <w:tcPr>
            <w:tcW w:type="dxa" w:w="3408"/>
            <w:vAlign w:val="top"/>
            <w:shd w:fill="1F4E79"/>
          </w:tcPr>
          <w:p>
            <w:r>
              <w:rPr>
                <w:b/>
                <w:color w:val="FFFFFF"/>
              </w:rPr>
            </w:r>
            <w:r>
              <w:rPr>
                <w:rFonts w:ascii="Arial" w:hAnsi="Arial"/>
                <w:b/>
                <w:color w:val="FFFFFF"/>
                <w:sz w:val="16"/>
              </w:rPr>
              <w:t>Ejemplo</w:t>
            </w:r>
          </w:p>
        </w:tc>
      </w:tr>
      <w:tr>
        <w:tc>
          <w:tcPr>
            <w:tcW w:type="dxa" w:w="3408"/>
            <w:vAlign w:val="top"/>
          </w:tcPr>
          <w:p>
            <w:r/>
            <w:r>
              <w:rPr>
                <w:rFonts w:ascii="Arial" w:hAnsi="Arial"/>
                <w:b w:val="0"/>
                <w:sz w:val="16"/>
              </w:rPr>
              <w:t>Rutas</w:t>
            </w:r>
          </w:p>
        </w:tc>
        <w:tc>
          <w:tcPr>
            <w:tcW w:type="dxa" w:w="3408"/>
            <w:vAlign w:val="top"/>
          </w:tcPr>
          <w:p>
            <w:r/>
            <w:r>
              <w:rPr>
                <w:rFonts w:ascii="Arial" w:hAnsi="Arial"/>
                <w:b w:val="0"/>
                <w:sz w:val="16"/>
              </w:rPr>
              <w:t>kebab-case o plural en inglés</w:t>
            </w:r>
          </w:p>
        </w:tc>
        <w:tc>
          <w:tcPr>
            <w:tcW w:type="dxa" w:w="3408"/>
            <w:vAlign w:val="top"/>
          </w:tcPr>
          <w:p>
            <w:r/>
            <w:r>
              <w:rPr>
                <w:rFonts w:ascii="Arial" w:hAnsi="Arial"/>
                <w:b w:val="0"/>
                <w:sz w:val="16"/>
              </w:rPr>
              <w:t>/cattle, /activity-events</w:t>
            </w:r>
          </w:p>
        </w:tc>
      </w:tr>
      <w:tr>
        <w:tc>
          <w:tcPr>
            <w:tcW w:type="dxa" w:w="3408"/>
            <w:vAlign w:val="top"/>
          </w:tcPr>
          <w:p>
            <w:r/>
            <w:r>
              <w:rPr>
                <w:rFonts w:ascii="Arial" w:hAnsi="Arial"/>
                <w:b w:val="0"/>
                <w:sz w:val="16"/>
              </w:rPr>
              <w:t>Campos JSON</w:t>
            </w:r>
          </w:p>
        </w:tc>
        <w:tc>
          <w:tcPr>
            <w:tcW w:type="dxa" w:w="3408"/>
            <w:vAlign w:val="top"/>
          </w:tcPr>
          <w:p>
            <w:r/>
            <w:r>
              <w:rPr>
                <w:rFonts w:ascii="Arial" w:hAnsi="Arial"/>
                <w:b w:val="0"/>
                <w:sz w:val="16"/>
              </w:rPr>
              <w:t>camelCase</w:t>
            </w:r>
          </w:p>
        </w:tc>
        <w:tc>
          <w:tcPr>
            <w:tcW w:type="dxa" w:w="3408"/>
            <w:vAlign w:val="top"/>
          </w:tcPr>
          <w:p>
            <w:r/>
            <w:r>
              <w:rPr>
                <w:rFonts w:ascii="Arial" w:hAnsi="Arial"/>
                <w:b w:val="0"/>
                <w:sz w:val="16"/>
              </w:rPr>
              <w:t>inactiveMinutes</w:t>
            </w:r>
          </w:p>
        </w:tc>
      </w:tr>
      <w:tr>
        <w:tc>
          <w:tcPr>
            <w:tcW w:type="dxa" w:w="3408"/>
            <w:vAlign w:val="top"/>
          </w:tcPr>
          <w:p>
            <w:r/>
            <w:r>
              <w:rPr>
                <w:rFonts w:ascii="Arial" w:hAnsi="Arial"/>
                <w:b w:val="0"/>
                <w:sz w:val="16"/>
              </w:rPr>
              <w:t>Fechas</w:t>
            </w:r>
          </w:p>
        </w:tc>
        <w:tc>
          <w:tcPr>
            <w:tcW w:type="dxa" w:w="3408"/>
            <w:vAlign w:val="top"/>
          </w:tcPr>
          <w:p>
            <w:r/>
            <w:r>
              <w:rPr>
                <w:rFonts w:ascii="Arial" w:hAnsi="Arial"/>
                <w:b w:val="0"/>
                <w:sz w:val="16"/>
              </w:rPr>
              <w:t>ISO-8601</w:t>
            </w:r>
          </w:p>
        </w:tc>
        <w:tc>
          <w:tcPr>
            <w:tcW w:type="dxa" w:w="3408"/>
            <w:vAlign w:val="top"/>
          </w:tcPr>
          <w:p>
            <w:r/>
            <w:r>
              <w:rPr>
                <w:rFonts w:ascii="Arial" w:hAnsi="Arial"/>
                <w:b w:val="0"/>
                <w:sz w:val="16"/>
              </w:rPr>
              <w:t>2026-06-20T12:00:00Z</w:t>
            </w:r>
          </w:p>
        </w:tc>
      </w:tr>
      <w:tr>
        <w:tc>
          <w:tcPr>
            <w:tcW w:type="dxa" w:w="3408"/>
            <w:vAlign w:val="top"/>
          </w:tcPr>
          <w:p>
            <w:r/>
            <w:r>
              <w:rPr>
                <w:rFonts w:ascii="Arial" w:hAnsi="Arial"/>
                <w:b w:val="0"/>
                <w:sz w:val="16"/>
              </w:rPr>
              <w:t>IDs</w:t>
            </w:r>
          </w:p>
        </w:tc>
        <w:tc>
          <w:tcPr>
            <w:tcW w:type="dxa" w:w="3408"/>
            <w:vAlign w:val="top"/>
          </w:tcPr>
          <w:p>
            <w:r/>
            <w:r>
              <w:rPr>
                <w:rFonts w:ascii="Arial" w:hAnsi="Arial"/>
                <w:b w:val="0"/>
                <w:sz w:val="16"/>
              </w:rPr>
              <w:t>UUID</w:t>
            </w:r>
          </w:p>
        </w:tc>
        <w:tc>
          <w:tcPr>
            <w:tcW w:type="dxa" w:w="3408"/>
            <w:vAlign w:val="top"/>
          </w:tcPr>
          <w:p>
            <w:r/>
            <w:r>
              <w:rPr>
                <w:rFonts w:ascii="Arial" w:hAnsi="Arial"/>
                <w:b w:val="0"/>
                <w:sz w:val="16"/>
              </w:rPr>
              <w:t>2b7c0f3e-7d89-4a4b-9c0e-1d35f0b1f7a1</w:t>
            </w:r>
          </w:p>
        </w:tc>
      </w:tr>
      <w:tr>
        <w:tc>
          <w:tcPr>
            <w:tcW w:type="dxa" w:w="3408"/>
            <w:vAlign w:val="top"/>
          </w:tcPr>
          <w:p>
            <w:r/>
            <w:r>
              <w:rPr>
                <w:rFonts w:ascii="Arial" w:hAnsi="Arial"/>
                <w:b w:val="0"/>
                <w:sz w:val="16"/>
              </w:rPr>
              <w:t>Estados</w:t>
            </w:r>
          </w:p>
        </w:tc>
        <w:tc>
          <w:tcPr>
            <w:tcW w:type="dxa" w:w="3408"/>
            <w:vAlign w:val="top"/>
          </w:tcPr>
          <w:p>
            <w:r/>
            <w:r>
              <w:rPr>
                <w:rFonts w:ascii="Arial" w:hAnsi="Arial"/>
                <w:b w:val="0"/>
                <w:sz w:val="16"/>
              </w:rPr>
              <w:t>UPPER_SNAKE_CASE</w:t>
            </w:r>
          </w:p>
        </w:tc>
        <w:tc>
          <w:tcPr>
            <w:tcW w:type="dxa" w:w="3408"/>
            <w:vAlign w:val="top"/>
          </w:tcPr>
          <w:p>
            <w:r/>
            <w:r>
              <w:rPr>
                <w:rFonts w:ascii="Arial" w:hAnsi="Arial"/>
                <w:b w:val="0"/>
                <w:sz w:val="16"/>
              </w:rPr>
              <w:t>PENDING, ATTENDED</w:t>
            </w:r>
          </w:p>
        </w:tc>
      </w:tr>
    </w:tbl>
    <w:p/>
    <w:p>
      <w:pPr>
        <w:pStyle w:val="Heading2"/>
      </w:pPr>
      <w:r>
        <w:t>3.4 Modelo estándar de respuesta</w:t>
      </w:r>
    </w:p>
    <w:p>
      <w:pPr>
        <w:spacing w:before="40" w:after="120"/>
      </w:pPr>
      <w:r>
        <w:rPr>
          <w:rFonts w:ascii="Courier New" w:hAnsi="Courier New"/>
          <w:sz w:val="16"/>
        </w:rPr>
        <w:t>{</w:t>
        <w:br/>
        <w:t xml:space="preserve">  "success": true,</w:t>
        <w:br/>
        <w:t xml:space="preserve">  "data": { },</w:t>
        <w:br/>
        <w:t xml:space="preserve">  "meta": {</w:t>
        <w:br/>
        <w:t xml:space="preserve">    "requestId": "req-123",</w:t>
        <w:br/>
        <w:t xml:space="preserve">    "timestamp": "2026-06-20T12:00:00Z"</w:t>
        <w:br/>
        <w:t xml:space="preserve">  }</w:t>
        <w:br/>
        <w:t>}</w:t>
      </w:r>
    </w:p>
    <w:p>
      <w:pPr>
        <w:pStyle w:val="Heading2"/>
      </w:pPr>
      <w:r>
        <w:t>3.5 Modelo estándar de error</w:t>
      </w:r>
    </w:p>
    <w:p>
      <w:pPr>
        <w:spacing w:before="40" w:after="120"/>
      </w:pPr>
      <w:r>
        <w:rPr>
          <w:rFonts w:ascii="Courier New" w:hAnsi="Courier New"/>
          <w:sz w:val="16"/>
        </w:rPr>
        <w:t>{</w:t>
        <w:br/>
        <w:t xml:space="preserve">  "success": false,</w:t>
        <w:br/>
        <w:t xml:space="preserve">  "error": {</w:t>
        <w:br/>
        <w:t xml:space="preserve">    "code": "VALIDATION_ERROR",</w:t>
        <w:br/>
        <w:t xml:space="preserve">    "message": "The request contains invalid fields.",</w:t>
        <w:br/>
        <w:t xml:space="preserve">    "details": [</w:t>
        <w:br/>
        <w:t xml:space="preserve">      { "field": "cattleId", "message": "cattleId is required" }</w:t>
        <w:br/>
        <w:t xml:space="preserve">    ]</w:t>
        <w:br/>
        <w:t xml:space="preserve">  },</w:t>
        <w:br/>
        <w:t xml:space="preserve">  "meta": {</w:t>
        <w:br/>
        <w:t xml:space="preserve">    "requestId": "req-123",</w:t>
        <w:br/>
        <w:t xml:space="preserve">    "timestamp": "2026-06-20T12:00:00Z"</w:t>
        <w:br/>
        <w:t xml:space="preserve">  }</w:t>
        <w:br/>
        <w:t>}</w:t>
      </w:r>
    </w:p>
    <w:p>
      <w:pPr>
        <w:pStyle w:val="Heading1"/>
      </w:pPr>
      <w:r>
        <w:t>4. Seguridad y autenticación</w:t>
      </w:r>
    </w:p>
    <w:p>
      <w:pPr>
        <w:pStyle w:val="Heading2"/>
      </w:pPr>
      <w:r>
        <w:t>4.1 JWT</w:t>
      </w:r>
    </w:p>
    <w:p>
      <w:r>
        <w:t>El backend utilizará JWT para autenticar usuarios y proteger recursos. Los clientes deberán incluir el token en el encabezado Authorization.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Rol</w:t>
            </w:r>
          </w:p>
        </w:tc>
        <w:tc>
          <w:tcPr>
            <w:tcW w:type="dxa" w:w="5112"/>
            <w:vAlign w:val="top"/>
            <w:shd w:fill="1F4E79"/>
          </w:tcPr>
          <w:p>
            <w:r>
              <w:rPr>
                <w:b/>
                <w:color w:val="FFFFFF"/>
              </w:rPr>
            </w:r>
            <w:r>
              <w:rPr>
                <w:rFonts w:ascii="Arial" w:hAnsi="Arial"/>
                <w:b/>
                <w:color w:val="FFFFFF"/>
                <w:sz w:val="16"/>
              </w:rPr>
              <w:t>Permisos principales</w:t>
            </w:r>
          </w:p>
        </w:tc>
      </w:tr>
      <w:tr>
        <w:tc>
          <w:tcPr>
            <w:tcW w:type="dxa" w:w="5112"/>
            <w:vAlign w:val="top"/>
          </w:tcPr>
          <w:p>
            <w:r/>
            <w:r>
              <w:rPr>
                <w:rFonts w:ascii="Arial" w:hAnsi="Arial"/>
                <w:b w:val="0"/>
                <w:sz w:val="16"/>
              </w:rPr>
              <w:t>ADMIN</w:t>
            </w:r>
          </w:p>
        </w:tc>
        <w:tc>
          <w:tcPr>
            <w:tcW w:type="dxa" w:w="5112"/>
            <w:vAlign w:val="top"/>
          </w:tcPr>
          <w:p>
            <w:r/>
            <w:r>
              <w:rPr>
                <w:rFonts w:ascii="Arial" w:hAnsi="Arial"/>
                <w:b w:val="0"/>
                <w:sz w:val="16"/>
              </w:rPr>
              <w:t>Gestión de usuarios, bovinos, dashboard, eventos, alertas y observaciones.</w:t>
            </w:r>
          </w:p>
        </w:tc>
      </w:tr>
      <w:tr>
        <w:tc>
          <w:tcPr>
            <w:tcW w:type="dxa" w:w="5112"/>
            <w:vAlign w:val="top"/>
          </w:tcPr>
          <w:p>
            <w:r/>
            <w:r>
              <w:rPr>
                <w:rFonts w:ascii="Arial" w:hAnsi="Arial"/>
                <w:b w:val="0"/>
                <w:sz w:val="16"/>
              </w:rPr>
              <w:t>FIELD_OPERATOR</w:t>
            </w:r>
          </w:p>
        </w:tc>
        <w:tc>
          <w:tcPr>
            <w:tcW w:type="dxa" w:w="5112"/>
            <w:vAlign w:val="top"/>
          </w:tcPr>
          <w:p>
            <w:r/>
            <w:r>
              <w:rPr>
                <w:rFonts w:ascii="Arial" w:hAnsi="Arial"/>
                <w:b w:val="0"/>
                <w:sz w:val="16"/>
              </w:rPr>
              <w:t>Consulta de alertas, registro de observaciones, atención de alertas y sincronización.</w:t>
            </w:r>
          </w:p>
        </w:tc>
      </w:tr>
      <w:tr>
        <w:tc>
          <w:tcPr>
            <w:tcW w:type="dxa" w:w="5112"/>
            <w:vAlign w:val="top"/>
          </w:tcPr>
          <w:p>
            <w:r/>
            <w:r>
              <w:rPr>
                <w:rFonts w:ascii="Arial" w:hAnsi="Arial"/>
                <w:b w:val="0"/>
                <w:sz w:val="16"/>
              </w:rPr>
              <w:t>RESEARCHER</w:t>
            </w:r>
          </w:p>
        </w:tc>
        <w:tc>
          <w:tcPr>
            <w:tcW w:type="dxa" w:w="5112"/>
            <w:vAlign w:val="top"/>
          </w:tcPr>
          <w:p>
            <w:r/>
            <w:r>
              <w:rPr>
                <w:rFonts w:ascii="Arial" w:hAnsi="Arial"/>
                <w:b w:val="0"/>
                <w:sz w:val="16"/>
              </w:rPr>
              <w:t>Consulta de dashboard, tendencias e historial.</w:t>
            </w:r>
          </w:p>
        </w:tc>
      </w:tr>
      <w:tr>
        <w:tc>
          <w:tcPr>
            <w:tcW w:type="dxa" w:w="5112"/>
            <w:vAlign w:val="top"/>
          </w:tcPr>
          <w:p>
            <w:r/>
            <w:r>
              <w:rPr>
                <w:rFonts w:ascii="Arial" w:hAnsi="Arial"/>
                <w:b w:val="0"/>
                <w:sz w:val="16"/>
              </w:rPr>
              <w:t>SYSTEM_GENERATOR</w:t>
            </w:r>
          </w:p>
        </w:tc>
        <w:tc>
          <w:tcPr>
            <w:tcW w:type="dxa" w:w="5112"/>
            <w:vAlign w:val="top"/>
          </w:tcPr>
          <w:p>
            <w:r/>
            <w:r>
              <w:rPr>
                <w:rFonts w:ascii="Arial" w:hAnsi="Arial"/>
                <w:b w:val="0"/>
                <w:sz w:val="16"/>
              </w:rPr>
              <w:t>Registro de eventos de actividad/inactividad.</w:t>
            </w:r>
          </w:p>
        </w:tc>
      </w:tr>
    </w:tbl>
    <w:p/>
    <w:p>
      <w:pPr>
        <w:pStyle w:val="Heading2"/>
      </w:pPr>
      <w:r>
        <w:t>4.2 Endpoints públicos y protegidos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Endpoint</w:t>
            </w:r>
          </w:p>
        </w:tc>
        <w:tc>
          <w:tcPr>
            <w:tcW w:type="dxa" w:w="5112"/>
            <w:vAlign w:val="top"/>
            <w:shd w:fill="1F4E79"/>
          </w:tcPr>
          <w:p>
            <w:r>
              <w:rPr>
                <w:b/>
                <w:color w:val="FFFFFF"/>
              </w:rPr>
            </w:r>
            <w:r>
              <w:rPr>
                <w:rFonts w:ascii="Arial" w:hAnsi="Arial"/>
                <w:b/>
                <w:color w:val="FFFFFF"/>
                <w:sz w:val="16"/>
              </w:rPr>
              <w:t>Protección</w:t>
            </w:r>
          </w:p>
        </w:tc>
      </w:tr>
      <w:tr>
        <w:tc>
          <w:tcPr>
            <w:tcW w:type="dxa" w:w="5112"/>
            <w:vAlign w:val="top"/>
          </w:tcPr>
          <w:p>
            <w:r/>
            <w:r>
              <w:rPr>
                <w:rFonts w:ascii="Arial" w:hAnsi="Arial"/>
                <w:b w:val="0"/>
                <w:sz w:val="16"/>
              </w:rPr>
              <w:t>POST /auth/login</w:t>
            </w:r>
          </w:p>
        </w:tc>
        <w:tc>
          <w:tcPr>
            <w:tcW w:type="dxa" w:w="5112"/>
            <w:vAlign w:val="top"/>
          </w:tcPr>
          <w:p>
            <w:r/>
            <w:r>
              <w:rPr>
                <w:rFonts w:ascii="Arial" w:hAnsi="Arial"/>
                <w:b w:val="0"/>
                <w:sz w:val="16"/>
              </w:rPr>
              <w:t>Público</w:t>
            </w:r>
          </w:p>
        </w:tc>
      </w:tr>
      <w:tr>
        <w:tc>
          <w:tcPr>
            <w:tcW w:type="dxa" w:w="5112"/>
            <w:vAlign w:val="top"/>
          </w:tcPr>
          <w:p>
            <w:r/>
            <w:r>
              <w:rPr>
                <w:rFonts w:ascii="Arial" w:hAnsi="Arial"/>
                <w:b w:val="0"/>
                <w:sz w:val="16"/>
              </w:rPr>
              <w:t>GET /health</w:t>
            </w:r>
          </w:p>
        </w:tc>
        <w:tc>
          <w:tcPr>
            <w:tcW w:type="dxa" w:w="5112"/>
            <w:vAlign w:val="top"/>
          </w:tcPr>
          <w:p>
            <w:r/>
            <w:r>
              <w:rPr>
                <w:rFonts w:ascii="Arial" w:hAnsi="Arial"/>
                <w:b w:val="0"/>
                <w:sz w:val="16"/>
              </w:rPr>
              <w:t>Público o protegido según despliegue</w:t>
            </w:r>
          </w:p>
        </w:tc>
      </w:tr>
      <w:tr>
        <w:tc>
          <w:tcPr>
            <w:tcW w:type="dxa" w:w="5112"/>
            <w:vAlign w:val="top"/>
          </w:tcPr>
          <w:p>
            <w:r/>
            <w:r>
              <w:rPr>
                <w:rFonts w:ascii="Arial" w:hAnsi="Arial"/>
                <w:b w:val="0"/>
                <w:sz w:val="16"/>
              </w:rPr>
              <w:t>Todos los demás</w:t>
            </w:r>
          </w:p>
        </w:tc>
        <w:tc>
          <w:tcPr>
            <w:tcW w:type="dxa" w:w="5112"/>
            <w:vAlign w:val="top"/>
          </w:tcPr>
          <w:p>
            <w:r/>
            <w:r>
              <w:rPr>
                <w:rFonts w:ascii="Arial" w:hAnsi="Arial"/>
                <w:b w:val="0"/>
                <w:sz w:val="16"/>
              </w:rPr>
              <w:t>JWT obligatorio</w:t>
            </w:r>
          </w:p>
        </w:tc>
      </w:tr>
    </w:tbl>
    <w:p/>
    <w:p>
      <w:pPr>
        <w:pStyle w:val="Heading1"/>
      </w:pPr>
      <w:r>
        <w:t>5. Catálogo de códigos de error</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Pr>
          <w:p>
            <w:r>
              <w:rPr>
                <w:b/>
                <w:color w:val="FFFFFF"/>
              </w:rPr>
            </w:r>
            <w:r>
              <w:rPr>
                <w:rFonts w:ascii="Arial" w:hAnsi="Arial"/>
                <w:b/>
                <w:color w:val="FFFFFF"/>
                <w:sz w:val="16"/>
              </w:rPr>
              <w:t>Código</w:t>
            </w:r>
          </w:p>
        </w:tc>
        <w:tc>
          <w:tcPr>
            <w:tcW w:type="dxa" w:w="3408"/>
            <w:vAlign w:val="top"/>
            <w:shd w:fill="1F4E79"/>
          </w:tcPr>
          <w:p>
            <w:r>
              <w:rPr>
                <w:b/>
                <w:color w:val="FFFFFF"/>
              </w:rPr>
            </w:r>
            <w:r>
              <w:rPr>
                <w:rFonts w:ascii="Arial" w:hAnsi="Arial"/>
                <w:b/>
                <w:color w:val="FFFFFF"/>
                <w:sz w:val="16"/>
              </w:rPr>
              <w:t>HTTP</w:t>
            </w:r>
          </w:p>
        </w:tc>
        <w:tc>
          <w:tcPr>
            <w:tcW w:type="dxa" w:w="3408"/>
            <w:vAlign w:val="top"/>
            <w:shd w:fill="1F4E79"/>
          </w:tcPr>
          <w:p>
            <w:r>
              <w:rPr>
                <w:b/>
                <w:color w:val="FFFFFF"/>
              </w:rPr>
            </w:r>
            <w:r>
              <w:rPr>
                <w:rFonts w:ascii="Arial" w:hAnsi="Arial"/>
                <w:b/>
                <w:color w:val="FFFFFF"/>
                <w:sz w:val="16"/>
              </w:rPr>
              <w:t>Descripción</w:t>
            </w:r>
          </w:p>
        </w:tc>
      </w:tr>
      <w:tr>
        <w:tc>
          <w:tcPr>
            <w:tcW w:type="dxa" w:w="3408"/>
            <w:vAlign w:val="top"/>
          </w:tcPr>
          <w:p>
            <w:r/>
            <w:r>
              <w:rPr>
                <w:rFonts w:ascii="Arial" w:hAnsi="Arial"/>
                <w:b w:val="0"/>
                <w:sz w:val="16"/>
              </w:rPr>
              <w:t>VALIDATION_ERROR</w:t>
            </w:r>
          </w:p>
        </w:tc>
        <w:tc>
          <w:tcPr>
            <w:tcW w:type="dxa" w:w="3408"/>
            <w:vAlign w:val="top"/>
          </w:tcPr>
          <w:p>
            <w:r/>
            <w:r>
              <w:rPr>
                <w:rFonts w:ascii="Arial" w:hAnsi="Arial"/>
                <w:b w:val="0"/>
                <w:sz w:val="16"/>
              </w:rPr>
              <w:t>400</w:t>
            </w:r>
          </w:p>
        </w:tc>
        <w:tc>
          <w:tcPr>
            <w:tcW w:type="dxa" w:w="3408"/>
            <w:vAlign w:val="top"/>
          </w:tcPr>
          <w:p>
            <w:r/>
            <w:r>
              <w:rPr>
                <w:rFonts w:ascii="Arial" w:hAnsi="Arial"/>
                <w:b w:val="0"/>
                <w:sz w:val="16"/>
              </w:rPr>
              <w:t>La petición contiene campos inválidos.</w:t>
            </w:r>
          </w:p>
        </w:tc>
      </w:tr>
      <w:tr>
        <w:tc>
          <w:tcPr>
            <w:tcW w:type="dxa" w:w="3408"/>
            <w:vAlign w:val="top"/>
          </w:tcPr>
          <w:p>
            <w:r/>
            <w:r>
              <w:rPr>
                <w:rFonts w:ascii="Arial" w:hAnsi="Arial"/>
                <w:b w:val="0"/>
                <w:sz w:val="16"/>
              </w:rPr>
              <w:t>UNAUTHORIZED</w:t>
            </w:r>
          </w:p>
        </w:tc>
        <w:tc>
          <w:tcPr>
            <w:tcW w:type="dxa" w:w="3408"/>
            <w:vAlign w:val="top"/>
          </w:tcPr>
          <w:p>
            <w:r/>
            <w:r>
              <w:rPr>
                <w:rFonts w:ascii="Arial" w:hAnsi="Arial"/>
                <w:b w:val="0"/>
                <w:sz w:val="16"/>
              </w:rPr>
              <w:t>401</w:t>
            </w:r>
          </w:p>
        </w:tc>
        <w:tc>
          <w:tcPr>
            <w:tcW w:type="dxa" w:w="3408"/>
            <w:vAlign w:val="top"/>
          </w:tcPr>
          <w:p>
            <w:r/>
            <w:r>
              <w:rPr>
                <w:rFonts w:ascii="Arial" w:hAnsi="Arial"/>
                <w:b w:val="0"/>
                <w:sz w:val="16"/>
              </w:rPr>
              <w:t>Token ausente, inválido o expirado.</w:t>
            </w:r>
          </w:p>
        </w:tc>
      </w:tr>
      <w:tr>
        <w:tc>
          <w:tcPr>
            <w:tcW w:type="dxa" w:w="3408"/>
            <w:vAlign w:val="top"/>
          </w:tcPr>
          <w:p>
            <w:r/>
            <w:r>
              <w:rPr>
                <w:rFonts w:ascii="Arial" w:hAnsi="Arial"/>
                <w:b w:val="0"/>
                <w:sz w:val="16"/>
              </w:rPr>
              <w:t>FORBIDDEN</w:t>
            </w:r>
          </w:p>
        </w:tc>
        <w:tc>
          <w:tcPr>
            <w:tcW w:type="dxa" w:w="3408"/>
            <w:vAlign w:val="top"/>
          </w:tcPr>
          <w:p>
            <w:r/>
            <w:r>
              <w:rPr>
                <w:rFonts w:ascii="Arial" w:hAnsi="Arial"/>
                <w:b w:val="0"/>
                <w:sz w:val="16"/>
              </w:rPr>
              <w:t>403</w:t>
            </w:r>
          </w:p>
        </w:tc>
        <w:tc>
          <w:tcPr>
            <w:tcW w:type="dxa" w:w="3408"/>
            <w:vAlign w:val="top"/>
          </w:tcPr>
          <w:p>
            <w:r/>
            <w:r>
              <w:rPr>
                <w:rFonts w:ascii="Arial" w:hAnsi="Arial"/>
                <w:b w:val="0"/>
                <w:sz w:val="16"/>
              </w:rPr>
              <w:t>El usuario no tiene permisos.</w:t>
            </w:r>
          </w:p>
        </w:tc>
      </w:tr>
      <w:tr>
        <w:tc>
          <w:tcPr>
            <w:tcW w:type="dxa" w:w="3408"/>
            <w:vAlign w:val="top"/>
          </w:tcPr>
          <w:p>
            <w:r/>
            <w:r>
              <w:rPr>
                <w:rFonts w:ascii="Arial" w:hAnsi="Arial"/>
                <w:b w:val="0"/>
                <w:sz w:val="16"/>
              </w:rPr>
              <w:t>RESOURCE_NOT_FOUND</w:t>
            </w:r>
          </w:p>
        </w:tc>
        <w:tc>
          <w:tcPr>
            <w:tcW w:type="dxa" w:w="3408"/>
            <w:vAlign w:val="top"/>
          </w:tcPr>
          <w:p>
            <w:r/>
            <w:r>
              <w:rPr>
                <w:rFonts w:ascii="Arial" w:hAnsi="Arial"/>
                <w:b w:val="0"/>
                <w:sz w:val="16"/>
              </w:rPr>
              <w:t>404</w:t>
            </w:r>
          </w:p>
        </w:tc>
        <w:tc>
          <w:tcPr>
            <w:tcW w:type="dxa" w:w="3408"/>
            <w:vAlign w:val="top"/>
          </w:tcPr>
          <w:p>
            <w:r/>
            <w:r>
              <w:rPr>
                <w:rFonts w:ascii="Arial" w:hAnsi="Arial"/>
                <w:b w:val="0"/>
                <w:sz w:val="16"/>
              </w:rPr>
              <w:t>El recurso solicitado no existe.</w:t>
            </w:r>
          </w:p>
        </w:tc>
      </w:tr>
      <w:tr>
        <w:tc>
          <w:tcPr>
            <w:tcW w:type="dxa" w:w="3408"/>
            <w:vAlign w:val="top"/>
          </w:tcPr>
          <w:p>
            <w:r/>
            <w:r>
              <w:rPr>
                <w:rFonts w:ascii="Arial" w:hAnsi="Arial"/>
                <w:b w:val="0"/>
                <w:sz w:val="16"/>
              </w:rPr>
              <w:t>CONFLICT</w:t>
            </w:r>
          </w:p>
        </w:tc>
        <w:tc>
          <w:tcPr>
            <w:tcW w:type="dxa" w:w="3408"/>
            <w:vAlign w:val="top"/>
          </w:tcPr>
          <w:p>
            <w:r/>
            <w:r>
              <w:rPr>
                <w:rFonts w:ascii="Arial" w:hAnsi="Arial"/>
                <w:b w:val="0"/>
                <w:sz w:val="16"/>
              </w:rPr>
              <w:t>409</w:t>
            </w:r>
          </w:p>
        </w:tc>
        <w:tc>
          <w:tcPr>
            <w:tcW w:type="dxa" w:w="3408"/>
            <w:vAlign w:val="top"/>
          </w:tcPr>
          <w:p>
            <w:r/>
            <w:r>
              <w:rPr>
                <w:rFonts w:ascii="Arial" w:hAnsi="Arial"/>
                <w:b w:val="0"/>
                <w:sz w:val="16"/>
              </w:rPr>
              <w:t>Existe conflicto de estado o duplicidad.</w:t>
            </w:r>
          </w:p>
        </w:tc>
      </w:tr>
      <w:tr>
        <w:tc>
          <w:tcPr>
            <w:tcW w:type="dxa" w:w="3408"/>
            <w:vAlign w:val="top"/>
          </w:tcPr>
          <w:p>
            <w:r/>
            <w:r>
              <w:rPr>
                <w:rFonts w:ascii="Arial" w:hAnsi="Arial"/>
                <w:b w:val="0"/>
                <w:sz w:val="16"/>
              </w:rPr>
              <w:t>IDEMPOTENCY_CONFLICT</w:t>
            </w:r>
          </w:p>
        </w:tc>
        <w:tc>
          <w:tcPr>
            <w:tcW w:type="dxa" w:w="3408"/>
            <w:vAlign w:val="top"/>
          </w:tcPr>
          <w:p>
            <w:r/>
            <w:r>
              <w:rPr>
                <w:rFonts w:ascii="Arial" w:hAnsi="Arial"/>
                <w:b w:val="0"/>
                <w:sz w:val="16"/>
              </w:rPr>
              <w:t>409</w:t>
            </w:r>
          </w:p>
        </w:tc>
        <w:tc>
          <w:tcPr>
            <w:tcW w:type="dxa" w:w="3408"/>
            <w:vAlign w:val="top"/>
          </w:tcPr>
          <w:p>
            <w:r/>
            <w:r>
              <w:rPr>
                <w:rFonts w:ascii="Arial" w:hAnsi="Arial"/>
                <w:b w:val="0"/>
                <w:sz w:val="16"/>
              </w:rPr>
              <w:t>La clave de idempotencia ya fue usada con otro payload.</w:t>
            </w:r>
          </w:p>
        </w:tc>
      </w:tr>
      <w:tr>
        <w:tc>
          <w:tcPr>
            <w:tcW w:type="dxa" w:w="3408"/>
            <w:vAlign w:val="top"/>
          </w:tcPr>
          <w:p>
            <w:r/>
            <w:r>
              <w:rPr>
                <w:rFonts w:ascii="Arial" w:hAnsi="Arial"/>
                <w:b w:val="0"/>
                <w:sz w:val="16"/>
              </w:rPr>
              <w:t>SYNC_PARTIAL_FAILURE</w:t>
            </w:r>
          </w:p>
        </w:tc>
        <w:tc>
          <w:tcPr>
            <w:tcW w:type="dxa" w:w="3408"/>
            <w:vAlign w:val="top"/>
          </w:tcPr>
          <w:p>
            <w:r/>
            <w:r>
              <w:rPr>
                <w:rFonts w:ascii="Arial" w:hAnsi="Arial"/>
                <w:b w:val="0"/>
                <w:sz w:val="16"/>
              </w:rPr>
              <w:t>207</w:t>
            </w:r>
          </w:p>
        </w:tc>
        <w:tc>
          <w:tcPr>
            <w:tcW w:type="dxa" w:w="3408"/>
            <w:vAlign w:val="top"/>
          </w:tcPr>
          <w:p>
            <w:r/>
            <w:r>
              <w:rPr>
                <w:rFonts w:ascii="Arial" w:hAnsi="Arial"/>
                <w:b w:val="0"/>
                <w:sz w:val="16"/>
              </w:rPr>
              <w:t>Sincronización parcialmente exitosa.</w:t>
            </w:r>
          </w:p>
        </w:tc>
      </w:tr>
      <w:tr>
        <w:tc>
          <w:tcPr>
            <w:tcW w:type="dxa" w:w="3408"/>
            <w:vAlign w:val="top"/>
          </w:tcPr>
          <w:p>
            <w:r/>
            <w:r>
              <w:rPr>
                <w:rFonts w:ascii="Arial" w:hAnsi="Arial"/>
                <w:b w:val="0"/>
                <w:sz w:val="16"/>
              </w:rPr>
              <w:t>INTERNAL_ERROR</w:t>
            </w:r>
          </w:p>
        </w:tc>
        <w:tc>
          <w:tcPr>
            <w:tcW w:type="dxa" w:w="3408"/>
            <w:vAlign w:val="top"/>
          </w:tcPr>
          <w:p>
            <w:r/>
            <w:r>
              <w:rPr>
                <w:rFonts w:ascii="Arial" w:hAnsi="Arial"/>
                <w:b w:val="0"/>
                <w:sz w:val="16"/>
              </w:rPr>
              <w:t>500</w:t>
            </w:r>
          </w:p>
        </w:tc>
        <w:tc>
          <w:tcPr>
            <w:tcW w:type="dxa" w:w="3408"/>
            <w:vAlign w:val="top"/>
          </w:tcPr>
          <w:p>
            <w:r/>
            <w:r>
              <w:rPr>
                <w:rFonts w:ascii="Arial" w:hAnsi="Arial"/>
                <w:b w:val="0"/>
                <w:sz w:val="16"/>
              </w:rPr>
              <w:t>Error no controlado.</w:t>
            </w:r>
          </w:p>
        </w:tc>
      </w:tr>
    </w:tbl>
    <w:p/>
    <w:p>
      <w:pPr>
        <w:pStyle w:val="Heading1"/>
      </w:pPr>
      <w:r>
        <w:t>6. Inventario general de contratos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top"/>
            <w:shd w:fill="1F4E79"/>
          </w:tcPr>
          <w:p>
            <w:r>
              <w:rPr>
                <w:b/>
                <w:color w:val="FFFFFF"/>
              </w:rPr>
            </w:r>
            <w:r>
              <w:rPr>
                <w:rFonts w:ascii="Arial" w:hAnsi="Arial"/>
                <w:b/>
                <w:color w:val="FFFFFF"/>
                <w:sz w:val="14"/>
              </w:rPr>
              <w:t>Módulo</w:t>
            </w:r>
          </w:p>
        </w:tc>
        <w:tc>
          <w:tcPr>
            <w:tcW w:type="dxa" w:w="2556"/>
            <w:vAlign w:val="top"/>
            <w:shd w:fill="1F4E79"/>
          </w:tcPr>
          <w:p>
            <w:r>
              <w:rPr>
                <w:b/>
                <w:color w:val="FFFFFF"/>
              </w:rPr>
            </w:r>
            <w:r>
              <w:rPr>
                <w:rFonts w:ascii="Arial" w:hAnsi="Arial"/>
                <w:b/>
                <w:color w:val="FFFFFF"/>
                <w:sz w:val="14"/>
              </w:rPr>
              <w:t>Endpoint</w:t>
            </w:r>
          </w:p>
        </w:tc>
        <w:tc>
          <w:tcPr>
            <w:tcW w:type="dxa" w:w="2556"/>
            <w:vAlign w:val="top"/>
            <w:shd w:fill="1F4E79"/>
          </w:tcPr>
          <w:p>
            <w:r>
              <w:rPr>
                <w:b/>
                <w:color w:val="FFFFFF"/>
              </w:rPr>
            </w:r>
            <w:r>
              <w:rPr>
                <w:rFonts w:ascii="Arial" w:hAnsi="Arial"/>
                <w:b/>
                <w:color w:val="FFFFFF"/>
                <w:sz w:val="14"/>
              </w:rPr>
              <w:t>Método</w:t>
            </w:r>
          </w:p>
        </w:tc>
        <w:tc>
          <w:tcPr>
            <w:tcW w:type="dxa" w:w="2556"/>
            <w:vAlign w:val="top"/>
            <w:shd w:fill="1F4E79"/>
          </w:tcPr>
          <w:p>
            <w:r>
              <w:rPr>
                <w:b/>
                <w:color w:val="FFFFFF"/>
              </w:rPr>
            </w:r>
            <w:r>
              <w:rPr>
                <w:rFonts w:ascii="Arial" w:hAnsi="Arial"/>
                <w:b/>
                <w:color w:val="FFFFFF"/>
                <w:sz w:val="14"/>
              </w:rPr>
              <w:t>Descripción</w:t>
            </w:r>
          </w:p>
        </w:tc>
      </w:tr>
      <w:tr>
        <w:tc>
          <w:tcPr>
            <w:tcW w:type="dxa" w:w="2556"/>
            <w:vAlign w:val="top"/>
          </w:tcPr>
          <w:p>
            <w:r/>
            <w:r>
              <w:rPr>
                <w:rFonts w:ascii="Arial" w:hAnsi="Arial"/>
                <w:b w:val="0"/>
                <w:sz w:val="14"/>
              </w:rPr>
              <w:t>Authentication</w:t>
            </w:r>
          </w:p>
        </w:tc>
        <w:tc>
          <w:tcPr>
            <w:tcW w:type="dxa" w:w="2556"/>
            <w:vAlign w:val="top"/>
          </w:tcPr>
          <w:p>
            <w:r/>
            <w:r>
              <w:rPr>
                <w:rFonts w:ascii="Arial" w:hAnsi="Arial"/>
                <w:b w:val="0"/>
                <w:sz w:val="14"/>
              </w:rPr>
              <w:t>/auth/login</w:t>
            </w:r>
          </w:p>
        </w:tc>
        <w:tc>
          <w:tcPr>
            <w:tcW w:type="dxa" w:w="2556"/>
            <w:vAlign w:val="top"/>
          </w:tcPr>
          <w:p>
            <w:r/>
            <w:r>
              <w:rPr>
                <w:rFonts w:ascii="Arial" w:hAnsi="Arial"/>
                <w:b w:val="0"/>
                <w:sz w:val="14"/>
              </w:rPr>
              <w:t>POST</w:t>
            </w:r>
          </w:p>
        </w:tc>
        <w:tc>
          <w:tcPr>
            <w:tcW w:type="dxa" w:w="2556"/>
            <w:vAlign w:val="top"/>
          </w:tcPr>
          <w:p>
            <w:r/>
            <w:r>
              <w:rPr>
                <w:rFonts w:ascii="Arial" w:hAnsi="Arial"/>
                <w:b w:val="0"/>
                <w:sz w:val="14"/>
              </w:rPr>
              <w:t>Autenticar usuario.</w:t>
            </w:r>
          </w:p>
        </w:tc>
      </w:tr>
      <w:tr>
        <w:tc>
          <w:tcPr>
            <w:tcW w:type="dxa" w:w="2556"/>
            <w:vAlign w:val="top"/>
          </w:tcPr>
          <w:p>
            <w:r/>
            <w:r>
              <w:rPr>
                <w:rFonts w:ascii="Arial" w:hAnsi="Arial"/>
                <w:b w:val="0"/>
                <w:sz w:val="14"/>
              </w:rPr>
              <w:t>Dashboard</w:t>
            </w:r>
          </w:p>
        </w:tc>
        <w:tc>
          <w:tcPr>
            <w:tcW w:type="dxa" w:w="2556"/>
            <w:vAlign w:val="top"/>
          </w:tcPr>
          <w:p>
            <w:r/>
            <w:r>
              <w:rPr>
                <w:rFonts w:ascii="Arial" w:hAnsi="Arial"/>
                <w:b w:val="0"/>
                <w:sz w:val="14"/>
              </w:rPr>
              <w:t>/dashboard</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Consultar métricas principales.</w:t>
            </w:r>
          </w:p>
        </w:tc>
      </w:tr>
      <w:tr>
        <w:tc>
          <w:tcPr>
            <w:tcW w:type="dxa" w:w="2556"/>
            <w:vAlign w:val="top"/>
          </w:tcPr>
          <w:p>
            <w:r/>
            <w:r>
              <w:rPr>
                <w:rFonts w:ascii="Arial" w:hAnsi="Arial"/>
                <w:b w:val="0"/>
                <w:sz w:val="14"/>
              </w:rPr>
              <w:t>Cattle Monitoring</w:t>
            </w:r>
          </w:p>
        </w:tc>
        <w:tc>
          <w:tcPr>
            <w:tcW w:type="dxa" w:w="2556"/>
            <w:vAlign w:val="top"/>
          </w:tcPr>
          <w:p>
            <w:r/>
            <w:r>
              <w:rPr>
                <w:rFonts w:ascii="Arial" w:hAnsi="Arial"/>
                <w:b w:val="0"/>
                <w:sz w:val="14"/>
              </w:rPr>
              <w:t>/cattle</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Listar bovinos.</w:t>
            </w:r>
          </w:p>
        </w:tc>
      </w:tr>
      <w:tr>
        <w:tc>
          <w:tcPr>
            <w:tcW w:type="dxa" w:w="2556"/>
            <w:vAlign w:val="top"/>
          </w:tcPr>
          <w:p>
            <w:r/>
            <w:r>
              <w:rPr>
                <w:rFonts w:ascii="Arial" w:hAnsi="Arial"/>
                <w:b w:val="0"/>
                <w:sz w:val="14"/>
              </w:rPr>
              <w:t>Cattle Monitoring</w:t>
            </w:r>
          </w:p>
        </w:tc>
        <w:tc>
          <w:tcPr>
            <w:tcW w:type="dxa" w:w="2556"/>
            <w:vAlign w:val="top"/>
          </w:tcPr>
          <w:p>
            <w:r/>
            <w:r>
              <w:rPr>
                <w:rFonts w:ascii="Arial" w:hAnsi="Arial"/>
                <w:b w:val="0"/>
                <w:sz w:val="14"/>
              </w:rPr>
              <w:t>/cattle/{id}</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Consultar bovino.</w:t>
            </w:r>
          </w:p>
        </w:tc>
      </w:tr>
      <w:tr>
        <w:tc>
          <w:tcPr>
            <w:tcW w:type="dxa" w:w="2556"/>
            <w:vAlign w:val="top"/>
          </w:tcPr>
          <w:p>
            <w:r/>
            <w:r>
              <w:rPr>
                <w:rFonts w:ascii="Arial" w:hAnsi="Arial"/>
                <w:b w:val="0"/>
                <w:sz w:val="14"/>
              </w:rPr>
              <w:t>Cattle Monitoring</w:t>
            </w:r>
          </w:p>
        </w:tc>
        <w:tc>
          <w:tcPr>
            <w:tcW w:type="dxa" w:w="2556"/>
            <w:vAlign w:val="top"/>
          </w:tcPr>
          <w:p>
            <w:r/>
            <w:r>
              <w:rPr>
                <w:rFonts w:ascii="Arial" w:hAnsi="Arial"/>
                <w:b w:val="0"/>
                <w:sz w:val="14"/>
              </w:rPr>
              <w:t>/cattle/{id}/events</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Historial de eventos por bovino.</w:t>
            </w:r>
          </w:p>
        </w:tc>
      </w:tr>
      <w:tr>
        <w:tc>
          <w:tcPr>
            <w:tcW w:type="dxa" w:w="2556"/>
            <w:vAlign w:val="top"/>
          </w:tcPr>
          <w:p>
            <w:r/>
            <w:r>
              <w:rPr>
                <w:rFonts w:ascii="Arial" w:hAnsi="Arial"/>
                <w:b w:val="0"/>
                <w:sz w:val="14"/>
              </w:rPr>
              <w:t>Inactivity Analysis</w:t>
            </w:r>
          </w:p>
        </w:tc>
        <w:tc>
          <w:tcPr>
            <w:tcW w:type="dxa" w:w="2556"/>
            <w:vAlign w:val="top"/>
          </w:tcPr>
          <w:p>
            <w:r/>
            <w:r>
              <w:rPr>
                <w:rFonts w:ascii="Arial" w:hAnsi="Arial"/>
                <w:b w:val="0"/>
                <w:sz w:val="14"/>
              </w:rPr>
              <w:t>/events</w:t>
            </w:r>
          </w:p>
        </w:tc>
        <w:tc>
          <w:tcPr>
            <w:tcW w:type="dxa" w:w="2556"/>
            <w:vAlign w:val="top"/>
          </w:tcPr>
          <w:p>
            <w:r/>
            <w:r>
              <w:rPr>
                <w:rFonts w:ascii="Arial" w:hAnsi="Arial"/>
                <w:b w:val="0"/>
                <w:sz w:val="14"/>
              </w:rPr>
              <w:t>POST</w:t>
            </w:r>
          </w:p>
        </w:tc>
        <w:tc>
          <w:tcPr>
            <w:tcW w:type="dxa" w:w="2556"/>
            <w:vAlign w:val="top"/>
          </w:tcPr>
          <w:p>
            <w:r/>
            <w:r>
              <w:rPr>
                <w:rFonts w:ascii="Arial" w:hAnsi="Arial"/>
                <w:b w:val="0"/>
                <w:sz w:val="14"/>
              </w:rPr>
              <w:t>Registrar evento de actividad/inactividad.</w:t>
            </w:r>
          </w:p>
        </w:tc>
      </w:tr>
      <w:tr>
        <w:tc>
          <w:tcPr>
            <w:tcW w:type="dxa" w:w="2556"/>
            <w:vAlign w:val="top"/>
          </w:tcPr>
          <w:p>
            <w:r/>
            <w:r>
              <w:rPr>
                <w:rFonts w:ascii="Arial" w:hAnsi="Arial"/>
                <w:b w:val="0"/>
                <w:sz w:val="14"/>
              </w:rPr>
              <w:t>Inactivity Analysis</w:t>
            </w:r>
          </w:p>
        </w:tc>
        <w:tc>
          <w:tcPr>
            <w:tcW w:type="dxa" w:w="2556"/>
            <w:vAlign w:val="top"/>
          </w:tcPr>
          <w:p>
            <w:r/>
            <w:r>
              <w:rPr>
                <w:rFonts w:ascii="Arial" w:hAnsi="Arial"/>
                <w:b w:val="0"/>
                <w:sz w:val="14"/>
              </w:rPr>
              <w:t>/events</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Consultar eventos.</w:t>
            </w:r>
          </w:p>
        </w:tc>
      </w:tr>
      <w:tr>
        <w:tc>
          <w:tcPr>
            <w:tcW w:type="dxa" w:w="2556"/>
            <w:vAlign w:val="top"/>
          </w:tcPr>
          <w:p>
            <w:r/>
            <w:r>
              <w:rPr>
                <w:rFonts w:ascii="Arial" w:hAnsi="Arial"/>
                <w:b w:val="0"/>
                <w:sz w:val="14"/>
              </w:rPr>
              <w:t>Alerts</w:t>
            </w:r>
          </w:p>
        </w:tc>
        <w:tc>
          <w:tcPr>
            <w:tcW w:type="dxa" w:w="2556"/>
            <w:vAlign w:val="top"/>
          </w:tcPr>
          <w:p>
            <w:r/>
            <w:r>
              <w:rPr>
                <w:rFonts w:ascii="Arial" w:hAnsi="Arial"/>
                <w:b w:val="0"/>
                <w:sz w:val="14"/>
              </w:rPr>
              <w:t>/alerts</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Consultar alertas.</w:t>
            </w:r>
          </w:p>
        </w:tc>
      </w:tr>
      <w:tr>
        <w:tc>
          <w:tcPr>
            <w:tcW w:type="dxa" w:w="2556"/>
            <w:vAlign w:val="top"/>
          </w:tcPr>
          <w:p>
            <w:r/>
            <w:r>
              <w:rPr>
                <w:rFonts w:ascii="Arial" w:hAnsi="Arial"/>
                <w:b w:val="0"/>
                <w:sz w:val="14"/>
              </w:rPr>
              <w:t>Alerts</w:t>
            </w:r>
          </w:p>
        </w:tc>
        <w:tc>
          <w:tcPr>
            <w:tcW w:type="dxa" w:w="2556"/>
            <w:vAlign w:val="top"/>
          </w:tcPr>
          <w:p>
            <w:r/>
            <w:r>
              <w:rPr>
                <w:rFonts w:ascii="Arial" w:hAnsi="Arial"/>
                <w:b w:val="0"/>
                <w:sz w:val="14"/>
              </w:rPr>
              <w:t>/alerts/{id}</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Detalle de alerta.</w:t>
            </w:r>
          </w:p>
        </w:tc>
      </w:tr>
      <w:tr>
        <w:tc>
          <w:tcPr>
            <w:tcW w:type="dxa" w:w="2556"/>
            <w:vAlign w:val="top"/>
          </w:tcPr>
          <w:p>
            <w:r/>
            <w:r>
              <w:rPr>
                <w:rFonts w:ascii="Arial" w:hAnsi="Arial"/>
                <w:b w:val="0"/>
                <w:sz w:val="14"/>
              </w:rPr>
              <w:t>Alerts</w:t>
            </w:r>
          </w:p>
        </w:tc>
        <w:tc>
          <w:tcPr>
            <w:tcW w:type="dxa" w:w="2556"/>
            <w:vAlign w:val="top"/>
          </w:tcPr>
          <w:p>
            <w:r/>
            <w:r>
              <w:rPr>
                <w:rFonts w:ascii="Arial" w:hAnsi="Arial"/>
                <w:b w:val="0"/>
                <w:sz w:val="14"/>
              </w:rPr>
              <w:t>/alerts/{id}/status</w:t>
            </w:r>
          </w:p>
        </w:tc>
        <w:tc>
          <w:tcPr>
            <w:tcW w:type="dxa" w:w="2556"/>
            <w:vAlign w:val="top"/>
          </w:tcPr>
          <w:p>
            <w:r/>
            <w:r>
              <w:rPr>
                <w:rFonts w:ascii="Arial" w:hAnsi="Arial"/>
                <w:b w:val="0"/>
                <w:sz w:val="14"/>
              </w:rPr>
              <w:t>PATCH</w:t>
            </w:r>
          </w:p>
        </w:tc>
        <w:tc>
          <w:tcPr>
            <w:tcW w:type="dxa" w:w="2556"/>
            <w:vAlign w:val="top"/>
          </w:tcPr>
          <w:p>
            <w:r/>
            <w:r>
              <w:rPr>
                <w:rFonts w:ascii="Arial" w:hAnsi="Arial"/>
                <w:b w:val="0"/>
                <w:sz w:val="14"/>
              </w:rPr>
              <w:t>Actualizar estado de alerta.</w:t>
            </w:r>
          </w:p>
        </w:tc>
      </w:tr>
      <w:tr>
        <w:tc>
          <w:tcPr>
            <w:tcW w:type="dxa" w:w="2556"/>
            <w:vAlign w:val="top"/>
          </w:tcPr>
          <w:p>
            <w:r/>
            <w:r>
              <w:rPr>
                <w:rFonts w:ascii="Arial" w:hAnsi="Arial"/>
                <w:b w:val="0"/>
                <w:sz w:val="14"/>
              </w:rPr>
              <w:t>Inspections</w:t>
            </w:r>
          </w:p>
        </w:tc>
        <w:tc>
          <w:tcPr>
            <w:tcW w:type="dxa" w:w="2556"/>
            <w:vAlign w:val="top"/>
          </w:tcPr>
          <w:p>
            <w:r/>
            <w:r>
              <w:rPr>
                <w:rFonts w:ascii="Arial" w:hAnsi="Arial"/>
                <w:b w:val="0"/>
                <w:sz w:val="14"/>
              </w:rPr>
              <w:t>/alerts/{id}/observations</w:t>
            </w:r>
          </w:p>
        </w:tc>
        <w:tc>
          <w:tcPr>
            <w:tcW w:type="dxa" w:w="2556"/>
            <w:vAlign w:val="top"/>
          </w:tcPr>
          <w:p>
            <w:r/>
            <w:r>
              <w:rPr>
                <w:rFonts w:ascii="Arial" w:hAnsi="Arial"/>
                <w:b w:val="0"/>
                <w:sz w:val="14"/>
              </w:rPr>
              <w:t>POST</w:t>
            </w:r>
          </w:p>
        </w:tc>
        <w:tc>
          <w:tcPr>
            <w:tcW w:type="dxa" w:w="2556"/>
            <w:vAlign w:val="top"/>
          </w:tcPr>
          <w:p>
            <w:r/>
            <w:r>
              <w:rPr>
                <w:rFonts w:ascii="Arial" w:hAnsi="Arial"/>
                <w:b w:val="0"/>
                <w:sz w:val="14"/>
              </w:rPr>
              <w:t>Registrar observación.</w:t>
            </w:r>
          </w:p>
        </w:tc>
      </w:tr>
      <w:tr>
        <w:tc>
          <w:tcPr>
            <w:tcW w:type="dxa" w:w="2556"/>
            <w:vAlign w:val="top"/>
          </w:tcPr>
          <w:p>
            <w:r/>
            <w:r>
              <w:rPr>
                <w:rFonts w:ascii="Arial" w:hAnsi="Arial"/>
                <w:b w:val="0"/>
                <w:sz w:val="14"/>
              </w:rPr>
              <w:t>Offline Sync</w:t>
            </w:r>
          </w:p>
        </w:tc>
        <w:tc>
          <w:tcPr>
            <w:tcW w:type="dxa" w:w="2556"/>
            <w:vAlign w:val="top"/>
          </w:tcPr>
          <w:p>
            <w:r/>
            <w:r>
              <w:rPr>
                <w:rFonts w:ascii="Arial" w:hAnsi="Arial"/>
                <w:b w:val="0"/>
                <w:sz w:val="14"/>
              </w:rPr>
              <w:t>/sync/events</w:t>
            </w:r>
          </w:p>
        </w:tc>
        <w:tc>
          <w:tcPr>
            <w:tcW w:type="dxa" w:w="2556"/>
            <w:vAlign w:val="top"/>
          </w:tcPr>
          <w:p>
            <w:r/>
            <w:r>
              <w:rPr>
                <w:rFonts w:ascii="Arial" w:hAnsi="Arial"/>
                <w:b w:val="0"/>
                <w:sz w:val="14"/>
              </w:rPr>
              <w:t>POST</w:t>
            </w:r>
          </w:p>
        </w:tc>
        <w:tc>
          <w:tcPr>
            <w:tcW w:type="dxa" w:w="2556"/>
            <w:vAlign w:val="top"/>
          </w:tcPr>
          <w:p>
            <w:r/>
            <w:r>
              <w:rPr>
                <w:rFonts w:ascii="Arial" w:hAnsi="Arial"/>
                <w:b w:val="0"/>
                <w:sz w:val="14"/>
              </w:rPr>
              <w:t>Sincronizar eventos offline.</w:t>
            </w:r>
          </w:p>
        </w:tc>
      </w:tr>
      <w:tr>
        <w:tc>
          <w:tcPr>
            <w:tcW w:type="dxa" w:w="2556"/>
            <w:vAlign w:val="top"/>
          </w:tcPr>
          <w:p>
            <w:r/>
            <w:r>
              <w:rPr>
                <w:rFonts w:ascii="Arial" w:hAnsi="Arial"/>
                <w:b w:val="0"/>
                <w:sz w:val="14"/>
              </w:rPr>
              <w:t>Offline Sync</w:t>
            </w:r>
          </w:p>
        </w:tc>
        <w:tc>
          <w:tcPr>
            <w:tcW w:type="dxa" w:w="2556"/>
            <w:vAlign w:val="top"/>
          </w:tcPr>
          <w:p>
            <w:r/>
            <w:r>
              <w:rPr>
                <w:rFonts w:ascii="Arial" w:hAnsi="Arial"/>
                <w:b w:val="0"/>
                <w:sz w:val="14"/>
              </w:rPr>
              <w:t>/sync/observations</w:t>
            </w:r>
          </w:p>
        </w:tc>
        <w:tc>
          <w:tcPr>
            <w:tcW w:type="dxa" w:w="2556"/>
            <w:vAlign w:val="top"/>
          </w:tcPr>
          <w:p>
            <w:r/>
            <w:r>
              <w:rPr>
                <w:rFonts w:ascii="Arial" w:hAnsi="Arial"/>
                <w:b w:val="0"/>
                <w:sz w:val="14"/>
              </w:rPr>
              <w:t>POST</w:t>
            </w:r>
          </w:p>
        </w:tc>
        <w:tc>
          <w:tcPr>
            <w:tcW w:type="dxa" w:w="2556"/>
            <w:vAlign w:val="top"/>
          </w:tcPr>
          <w:p>
            <w:r/>
            <w:r>
              <w:rPr>
                <w:rFonts w:ascii="Arial" w:hAnsi="Arial"/>
                <w:b w:val="0"/>
                <w:sz w:val="14"/>
              </w:rPr>
              <w:t>Sincronizar observaciones offline.</w:t>
            </w:r>
          </w:p>
        </w:tc>
      </w:tr>
      <w:tr>
        <w:tc>
          <w:tcPr>
            <w:tcW w:type="dxa" w:w="2556"/>
            <w:vAlign w:val="top"/>
          </w:tcPr>
          <w:p>
            <w:r/>
            <w:r>
              <w:rPr>
                <w:rFonts w:ascii="Arial" w:hAnsi="Arial"/>
                <w:b w:val="0"/>
                <w:sz w:val="14"/>
              </w:rPr>
              <w:t>Offline Sync</w:t>
            </w:r>
          </w:p>
        </w:tc>
        <w:tc>
          <w:tcPr>
            <w:tcW w:type="dxa" w:w="2556"/>
            <w:vAlign w:val="top"/>
          </w:tcPr>
          <w:p>
            <w:r/>
            <w:r>
              <w:rPr>
                <w:rFonts w:ascii="Arial" w:hAnsi="Arial"/>
                <w:b w:val="0"/>
                <w:sz w:val="14"/>
              </w:rPr>
              <w:t>/sync/status</w:t>
            </w:r>
          </w:p>
        </w:tc>
        <w:tc>
          <w:tcPr>
            <w:tcW w:type="dxa" w:w="2556"/>
            <w:vAlign w:val="top"/>
          </w:tcPr>
          <w:p>
            <w:r/>
            <w:r>
              <w:rPr>
                <w:rFonts w:ascii="Arial" w:hAnsi="Arial"/>
                <w:b w:val="0"/>
                <w:sz w:val="14"/>
              </w:rPr>
              <w:t>GET</w:t>
            </w:r>
          </w:p>
        </w:tc>
        <w:tc>
          <w:tcPr>
            <w:tcW w:type="dxa" w:w="2556"/>
            <w:vAlign w:val="top"/>
          </w:tcPr>
          <w:p>
            <w:r/>
            <w:r>
              <w:rPr>
                <w:rFonts w:ascii="Arial" w:hAnsi="Arial"/>
                <w:b w:val="0"/>
                <w:sz w:val="14"/>
              </w:rPr>
              <w:t>Consultar estado de sincronización.</w:t>
            </w:r>
          </w:p>
        </w:tc>
      </w:tr>
      <w:tr>
        <w:tc>
          <w:tcPr>
            <w:tcW w:type="dxa" w:w="2556"/>
          </w:tcPr>
          <w:p>
            <w:r>
              <w:t>User Management</w:t>
            </w:r>
          </w:p>
        </w:tc>
        <w:tc>
          <w:tcPr>
            <w:tcW w:type="dxa" w:w="2556"/>
          </w:tcPr>
          <w:p>
            <w:r>
              <w:t>/users</w:t>
            </w:r>
          </w:p>
        </w:tc>
        <w:tc>
          <w:tcPr>
            <w:tcW w:type="dxa" w:w="2556"/>
          </w:tcPr>
          <w:p>
            <w:r>
              <w:t>POST</w:t>
            </w:r>
          </w:p>
        </w:tc>
        <w:tc>
          <w:tcPr>
            <w:tcW w:type="dxa" w:w="2556"/>
          </w:tcPr>
          <w:p>
            <w:r>
              <w:t>Crear usuario (ADMIN).</w:t>
            </w:r>
          </w:p>
        </w:tc>
      </w:tr>
      <w:tr>
        <w:tc>
          <w:tcPr>
            <w:tcW w:type="dxa" w:w="2556"/>
          </w:tcPr>
          <w:p>
            <w:r>
              <w:t>User Management</w:t>
            </w:r>
          </w:p>
        </w:tc>
        <w:tc>
          <w:tcPr>
            <w:tcW w:type="dxa" w:w="2556"/>
          </w:tcPr>
          <w:p>
            <w:r>
              <w:t>/users</w:t>
            </w:r>
          </w:p>
        </w:tc>
        <w:tc>
          <w:tcPr>
            <w:tcW w:type="dxa" w:w="2556"/>
          </w:tcPr>
          <w:p>
            <w:r>
              <w:t>GET</w:t>
            </w:r>
          </w:p>
        </w:tc>
        <w:tc>
          <w:tcPr>
            <w:tcW w:type="dxa" w:w="2556"/>
          </w:tcPr>
          <w:p>
            <w:r>
              <w:t>Listar usuarios (ADMIN).</w:t>
            </w:r>
          </w:p>
        </w:tc>
      </w:tr>
      <w:tr>
        <w:tc>
          <w:tcPr>
            <w:tcW w:type="dxa" w:w="2556"/>
          </w:tcPr>
          <w:p>
            <w:r>
              <w:t>User Management</w:t>
            </w:r>
          </w:p>
        </w:tc>
        <w:tc>
          <w:tcPr>
            <w:tcW w:type="dxa" w:w="2556"/>
          </w:tcPr>
          <w:p>
            <w:r>
              <w:t>/users/{id}/disable</w:t>
            </w:r>
          </w:p>
        </w:tc>
        <w:tc>
          <w:tcPr>
            <w:tcW w:type="dxa" w:w="2556"/>
          </w:tcPr>
          <w:p>
            <w:r>
              <w:t>POST</w:t>
            </w:r>
          </w:p>
        </w:tc>
        <w:tc>
          <w:tcPr>
            <w:tcW w:type="dxa" w:w="2556"/>
          </w:tcPr>
          <w:p>
            <w:r>
              <w:t>Deshabilitar usuario (ADMIN).</w:t>
            </w:r>
          </w:p>
        </w:tc>
      </w:tr>
      <w:tr>
        <w:tc>
          <w:tcPr>
            <w:tcW w:type="dxa" w:w="2556"/>
          </w:tcPr>
          <w:p>
            <w:r>
              <w:t>User Management</w:t>
            </w:r>
          </w:p>
        </w:tc>
        <w:tc>
          <w:tcPr>
            <w:tcW w:type="dxa" w:w="2556"/>
          </w:tcPr>
          <w:p>
            <w:r>
              <w:t>/users/{id}/reactivate</w:t>
            </w:r>
          </w:p>
        </w:tc>
        <w:tc>
          <w:tcPr>
            <w:tcW w:type="dxa" w:w="2556"/>
          </w:tcPr>
          <w:p>
            <w:r>
              <w:t>POST</w:t>
            </w:r>
          </w:p>
        </w:tc>
        <w:tc>
          <w:tcPr>
            <w:tcW w:type="dxa" w:w="2556"/>
          </w:tcPr>
          <w:p>
            <w:r>
              <w:t>Reactivar usuario (ADMIN).</w:t>
            </w:r>
          </w:p>
        </w:tc>
      </w:tr>
      <w:tr>
        <w:tc>
          <w:tcPr>
            <w:tcW w:type="dxa" w:w="2556"/>
          </w:tcPr>
          <w:p>
            <w:r>
              <w:t>User Management</w:t>
            </w:r>
          </w:p>
        </w:tc>
        <w:tc>
          <w:tcPr>
            <w:tcW w:type="dxa" w:w="2556"/>
          </w:tcPr>
          <w:p>
            <w:r>
              <w:t>/users/{id}/reset-password</w:t>
            </w:r>
          </w:p>
        </w:tc>
        <w:tc>
          <w:tcPr>
            <w:tcW w:type="dxa" w:w="2556"/>
          </w:tcPr>
          <w:p>
            <w:r>
              <w:t>POST</w:t>
            </w:r>
          </w:p>
        </w:tc>
        <w:tc>
          <w:tcPr>
            <w:tcW w:type="dxa" w:w="2556"/>
          </w:tcPr>
          <w:p>
            <w:r>
              <w:t>Restablecer contrasena (ADMIN).</w:t>
            </w:r>
          </w:p>
        </w:tc>
      </w:tr>
    </w:tbl>
    <w:p/>
    <w:p>
      <w:pPr>
        <w:pStyle w:val="Heading1"/>
      </w:pPr>
      <w:r>
        <w:t>7. Contratos de autenticación</w:t>
      </w:r>
    </w:p>
    <w:p>
      <w:pPr>
        <w:pStyle w:val="Heading2"/>
      </w:pPr>
      <w:r>
        <w:t>7.1 POST /auth/login</w:t>
      </w:r>
    </w:p>
    <w:p>
      <w:r>
        <w:t>Autentica al usuario y devuelve un token JWT.</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POST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/api/v1/auth/login</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LoginUseCase</w:t>
            </w:r>
          </w:p>
        </w:tc>
      </w:tr>
      <w:tr>
        <w:tc>
          <w:tcPr>
            <w:tcW w:type="dxa" w:w="5112"/>
            <w:vAlign w:val="top"/>
          </w:tcPr>
          <w:p>
            <w:r/>
            <w:r>
              <w:rPr>
                <w:rFonts w:ascii="Arial" w:hAnsi="Arial"/>
                <w:b w:val="0"/>
                <w:sz w:val="16"/>
              </w:rPr>
              <w:t>Requerimientos relacionados</w:t>
            </w:r>
          </w:p>
        </w:tc>
        <w:tc>
          <w:tcPr>
            <w:tcW w:type="dxa" w:w="5112"/>
            <w:vAlign w:val="top"/>
          </w:tcPr>
          <w:p>
            <w:r/>
            <w:r>
              <w:rPr>
                <w:rFonts w:ascii="Arial" w:hAnsi="Arial"/>
                <w:b w:val="0"/>
                <w:sz w:val="16"/>
              </w:rPr>
              <w:t>RNF-04, RU-01, RU-05</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ADMIN, FIELD_OPERATOR, RESEARCHER</w:t>
            </w:r>
          </w:p>
        </w:tc>
      </w:tr>
    </w:tbl>
    <w:p/>
    <w:p>
      <w:pPr>
        <w:pStyle w:val="Heading3"/>
      </w:pPr>
      <w:r>
        <w:t>Request</w:t>
      </w:r>
    </w:p>
    <w:p>
      <w:pPr>
        <w:spacing w:before="40" w:after="120"/>
      </w:pPr>
      <w:r>
        <w:rPr>
          <w:rFonts w:ascii="Courier New" w:hAnsi="Courier New"/>
          <w:sz w:val="16"/>
        </w:rPr>
        <w:t>{</w:t>
        <w:br/>
        <w:t xml:space="preserve">  "email": "admin@gyrmonitor.local",</w:t>
        <w:br/>
        <w:t xml:space="preserve">  "password": "********"</w:t>
        <w:br/>
        <w:t>}</w:t>
      </w:r>
    </w:p>
    <w:p>
      <w:pPr>
        <w:pStyle w:val="Heading3"/>
      </w:pPr>
      <w:r>
        <w:t>Response 200</w:t>
      </w:r>
    </w:p>
    <w:p>
      <w:pPr>
        <w:spacing w:before="40" w:after="120"/>
      </w:pPr>
      <w:r>
        <w:rPr>
          <w:rFonts w:ascii="Courier New" w:hAnsi="Courier New"/>
          <w:sz w:val="16"/>
        </w:rPr>
        <w:t>{</w:t>
        <w:br/>
        <w:t xml:space="preserve">  "success": true,</w:t>
        <w:br/>
        <w:t xml:space="preserve">  "data": {</w:t>
        <w:br/>
        <w:t xml:space="preserve">    "accessToken": "jwt-token",</w:t>
        <w:br/>
        <w:t xml:space="preserve">    "expiresIn": 3600,</w:t>
        <w:br/>
        <w:t xml:space="preserve">    "user": {</w:t>
        <w:br/>
        <w:t xml:space="preserve">      "id": "uuid",</w:t>
        <w:br/>
        <w:t xml:space="preserve">      "name": "Administrador",</w:t>
        <w:br/>
        <w:t xml:space="preserve">      "email": "admin@gyrmonitor.local",</w:t>
        <w:br/>
        <w:t xml:space="preserve">      "role": "ADMIN"</w:t>
        <w:br/>
        <w:t xml:space="preserve">    }</w:t>
        <w:br/>
        <w:t xml:space="preserve">  }</w:t>
        <w:br/>
        <w:t>}</w:t>
      </w:r>
    </w:p>
    <w:p>
      <w:pPr>
        <w:pStyle w:val="Heading1"/>
      </w:pPr>
      <w:r>
        <w:t>8. Contratos de dashboard</w:t>
      </w:r>
    </w:p>
    <w:p>
      <w:pPr>
        <w:pStyle w:val="Heading2"/>
      </w:pPr>
      <w:r>
        <w:t>8.1 GET /dashboard</w:t>
      </w:r>
    </w:p>
    <w:p>
      <w:r>
        <w:t>Devuelve indicadores globales para el frontend web.</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GET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/api/v1/dashboard</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GetDashboardMetricsUseCase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RF-15, RF-16, RF-17, RU-01, RU-09</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ADMIN, RESEARCHER</w:t>
            </w:r>
          </w:p>
        </w:tc>
      </w:tr>
    </w:tbl>
    <w:p/>
    <w:p>
      <w:pPr>
        <w:pStyle w:val="Heading3"/>
      </w:pPr>
      <w:r>
        <w:t>Query params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top"/>
            <w:shd w:fill="1F4E79"/>
          </w:tcPr>
          <w:p>
            <w:r>
              <w:rPr>
                <w:b/>
                <w:color w:val="FFFFFF"/>
              </w:rPr>
            </w:r>
            <w:r>
              <w:rPr>
                <w:rFonts w:ascii="Arial" w:hAnsi="Arial"/>
                <w:b/>
                <w:color w:val="FFFFFF"/>
                <w:sz w:val="16"/>
              </w:rPr>
              <w:t>Parámetro</w:t>
            </w:r>
          </w:p>
        </w:tc>
        <w:tc>
          <w:tcPr>
            <w:tcW w:type="dxa" w:w="2556"/>
            <w:vAlign w:val="top"/>
            <w:shd w:fill="1F4E79"/>
          </w:tcPr>
          <w:p>
            <w:r>
              <w:rPr>
                <w:b/>
                <w:color w:val="FFFFFF"/>
              </w:rPr>
            </w:r>
            <w:r>
              <w:rPr>
                <w:rFonts w:ascii="Arial" w:hAnsi="Arial"/>
                <w:b/>
                <w:color w:val="FFFFFF"/>
                <w:sz w:val="16"/>
              </w:rPr>
              <w:t>Tipo</w:t>
            </w:r>
          </w:p>
        </w:tc>
        <w:tc>
          <w:tcPr>
            <w:tcW w:type="dxa" w:w="2556"/>
            <w:vAlign w:val="top"/>
            <w:shd w:fill="1F4E79"/>
          </w:tcPr>
          <w:p>
            <w:r>
              <w:rPr>
                <w:b/>
                <w:color w:val="FFFFFF"/>
              </w:rPr>
            </w:r>
            <w:r>
              <w:rPr>
                <w:rFonts w:ascii="Arial" w:hAnsi="Arial"/>
                <w:b/>
                <w:color w:val="FFFFFF"/>
                <w:sz w:val="16"/>
              </w:rPr>
              <w:t>Requerido</w:t>
            </w:r>
          </w:p>
        </w:tc>
        <w:tc>
          <w:tcPr>
            <w:tcW w:type="dxa" w:w="2556"/>
            <w:vAlign w:val="top"/>
            <w:shd w:fill="1F4E79"/>
          </w:tcPr>
          <w:p>
            <w:r>
              <w:rPr>
                <w:b/>
                <w:color w:val="FFFFFF"/>
              </w:rPr>
            </w:r>
            <w:r>
              <w:rPr>
                <w:rFonts w:ascii="Arial" w:hAnsi="Arial"/>
                <w:b/>
                <w:color w:val="FFFFFF"/>
                <w:sz w:val="16"/>
              </w:rPr>
              <w:t>Descripción</w:t>
            </w:r>
          </w:p>
        </w:tc>
      </w:tr>
      <w:tr>
        <w:tc>
          <w:tcPr>
            <w:tcW w:type="dxa" w:w="2556"/>
            <w:vAlign w:val="top"/>
          </w:tcPr>
          <w:p>
            <w:r/>
            <w:r>
              <w:rPr>
                <w:rFonts w:ascii="Arial" w:hAnsi="Arial"/>
                <w:b w:val="0"/>
                <w:sz w:val="16"/>
              </w:rPr>
              <w:t>from</w:t>
            </w:r>
          </w:p>
        </w:tc>
        <w:tc>
          <w:tcPr>
            <w:tcW w:type="dxa" w:w="2556"/>
            <w:vAlign w:val="top"/>
          </w:tcPr>
          <w:p>
            <w:r/>
            <w:r>
              <w:rPr>
                <w:rFonts w:ascii="Arial" w:hAnsi="Arial"/>
                <w:b w:val="0"/>
                <w:sz w:val="16"/>
              </w:rPr>
              <w:t>ISO Date</w:t>
            </w:r>
          </w:p>
        </w:tc>
        <w:tc>
          <w:tcPr>
            <w:tcW w:type="dxa" w:w="2556"/>
            <w:vAlign w:val="top"/>
          </w:tcPr>
          <w:p>
            <w:r/>
            <w:r>
              <w:rPr>
                <w:rFonts w:ascii="Arial" w:hAnsi="Arial"/>
                <w:b w:val="0"/>
                <w:sz w:val="16"/>
              </w:rPr>
              <w:t>No</w:t>
            </w:r>
          </w:p>
        </w:tc>
        <w:tc>
          <w:tcPr>
            <w:tcW w:type="dxa" w:w="2556"/>
            <w:vAlign w:val="top"/>
          </w:tcPr>
          <w:p>
            <w:r/>
            <w:r>
              <w:rPr>
                <w:rFonts w:ascii="Arial" w:hAnsi="Arial"/>
                <w:b w:val="0"/>
                <w:sz w:val="16"/>
              </w:rPr>
              <w:t>Fecha inicial del periodo.</w:t>
            </w:r>
          </w:p>
        </w:tc>
      </w:tr>
      <w:tr>
        <w:tc>
          <w:tcPr>
            <w:tcW w:type="dxa" w:w="2556"/>
            <w:vAlign w:val="top"/>
          </w:tcPr>
          <w:p>
            <w:r/>
            <w:r>
              <w:rPr>
                <w:rFonts w:ascii="Arial" w:hAnsi="Arial"/>
                <w:b w:val="0"/>
                <w:sz w:val="16"/>
              </w:rPr>
              <w:t>to</w:t>
            </w:r>
          </w:p>
        </w:tc>
        <w:tc>
          <w:tcPr>
            <w:tcW w:type="dxa" w:w="2556"/>
            <w:vAlign w:val="top"/>
          </w:tcPr>
          <w:p>
            <w:r/>
            <w:r>
              <w:rPr>
                <w:rFonts w:ascii="Arial" w:hAnsi="Arial"/>
                <w:b w:val="0"/>
                <w:sz w:val="16"/>
              </w:rPr>
              <w:t>ISO Date</w:t>
            </w:r>
          </w:p>
        </w:tc>
        <w:tc>
          <w:tcPr>
            <w:tcW w:type="dxa" w:w="2556"/>
            <w:vAlign w:val="top"/>
          </w:tcPr>
          <w:p>
            <w:r/>
            <w:r>
              <w:rPr>
                <w:rFonts w:ascii="Arial" w:hAnsi="Arial"/>
                <w:b w:val="0"/>
                <w:sz w:val="16"/>
              </w:rPr>
              <w:t>No</w:t>
            </w:r>
          </w:p>
        </w:tc>
        <w:tc>
          <w:tcPr>
            <w:tcW w:type="dxa" w:w="2556"/>
            <w:vAlign w:val="top"/>
          </w:tcPr>
          <w:p>
            <w:r/>
            <w:r>
              <w:rPr>
                <w:rFonts w:ascii="Arial" w:hAnsi="Arial"/>
                <w:b w:val="0"/>
                <w:sz w:val="16"/>
              </w:rPr>
              <w:t>Fecha final del periodo.</w:t>
            </w:r>
          </w:p>
        </w:tc>
      </w:tr>
      <w:tr>
        <w:tc>
          <w:tcPr>
            <w:tcW w:type="dxa" w:w="2556"/>
            <w:vAlign w:val="top"/>
          </w:tcPr>
          <w:p>
            <w:r/>
            <w:r>
              <w:rPr>
                <w:rFonts w:ascii="Arial" w:hAnsi="Arial"/>
                <w:b w:val="0"/>
                <w:sz w:val="16"/>
              </w:rPr>
              <w:t>corralId</w:t>
            </w:r>
          </w:p>
        </w:tc>
        <w:tc>
          <w:tcPr>
            <w:tcW w:type="dxa" w:w="2556"/>
            <w:vAlign w:val="top"/>
          </w:tcPr>
          <w:p>
            <w:r/>
            <w:r>
              <w:rPr>
                <w:rFonts w:ascii="Arial" w:hAnsi="Arial"/>
                <w:b w:val="0"/>
                <w:sz w:val="16"/>
              </w:rPr>
              <w:t>UUID</w:t>
            </w:r>
          </w:p>
        </w:tc>
        <w:tc>
          <w:tcPr>
            <w:tcW w:type="dxa" w:w="2556"/>
            <w:vAlign w:val="top"/>
          </w:tcPr>
          <w:p>
            <w:r/>
            <w:r>
              <w:rPr>
                <w:rFonts w:ascii="Arial" w:hAnsi="Arial"/>
                <w:b w:val="0"/>
                <w:sz w:val="16"/>
              </w:rPr>
              <w:t>No</w:t>
            </w:r>
          </w:p>
        </w:tc>
        <w:tc>
          <w:tcPr>
            <w:tcW w:type="dxa" w:w="2556"/>
            <w:vAlign w:val="top"/>
          </w:tcPr>
          <w:p>
            <w:r/>
            <w:r>
              <w:rPr>
                <w:rFonts w:ascii="Arial" w:hAnsi="Arial"/>
                <w:b w:val="0"/>
                <w:sz w:val="16"/>
              </w:rPr>
              <w:t>Filtro futuro por corral.</w:t>
            </w:r>
          </w:p>
        </w:tc>
      </w:tr>
    </w:tbl>
    <w:p/>
    <w:p>
      <w:pPr>
        <w:pStyle w:val="Heading3"/>
      </w:pPr>
      <w:r>
        <w:t>Response 200</w:t>
      </w:r>
    </w:p>
    <w:p>
      <w:pPr>
        <w:spacing w:before="40" w:after="120"/>
      </w:pPr>
      <w:r>
        <w:rPr>
          <w:rFonts w:ascii="Courier New" w:hAnsi="Courier New"/>
          <w:sz w:val="16"/>
        </w:rPr>
        <w:t>{</w:t>
        <w:br/>
        <w:t xml:space="preserve">  "success": true,</w:t>
        <w:br/>
        <w:t xml:space="preserve">  "data": {</w:t>
        <w:br/>
        <w:t xml:space="preserve">    "totalCattle": 100,</w:t>
        <w:br/>
        <w:t xml:space="preserve">    "activeAlerts": 7,</w:t>
        <w:br/>
        <w:t xml:space="preserve">    "averageRiskScore": 42.5,</w:t>
        <w:br/>
        <w:t xml:space="preserve">    "highRiskCattle": 3,</w:t>
        <w:br/>
        <w:t xml:space="preserve">    "eventsToday": 144000,</w:t>
        <w:br/>
        <w:t xml:space="preserve">    "syncPendingCount": 12,</w:t>
        <w:br/>
        <w:t xml:space="preserve">    "riskRanking": [</w:t>
        <w:br/>
        <w:t xml:space="preserve">      { "cattleId": "uuid", "tagNumber": "GYR-023", "riskScore": 87.5 }</w:t>
        <w:br/>
        <w:t xml:space="preserve">    ],</w:t>
        <w:br/>
        <w:t xml:space="preserve">    "trend": [</w:t>
        <w:br/>
        <w:t xml:space="preserve">      { "date": "2026-06-20", "events": 144000, "alerts": 7 }</w:t>
        <w:br/>
        <w:t xml:space="preserve">    ]</w:t>
        <w:br/>
        <w:t xml:space="preserve">  }</w:t>
        <w:br/>
        <w:t>}</w:t>
      </w:r>
    </w:p>
    <w:p>
      <w:pPr>
        <w:pStyle w:val="Heading1"/>
      </w:pPr>
      <w:r>
        <w:t>9. Contratos de bovinos</w:t>
      </w:r>
    </w:p>
    <w:p>
      <w:pPr>
        <w:pStyle w:val="Heading2"/>
      </w:pPr>
      <w:r>
        <w:t>9.1 GET /cattle</w:t>
      </w:r>
    </w:p>
    <w:p>
      <w:r>
        <w:t>Lista los bovinos registrados en el sistema.</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GET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/api/v1/cattle</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GetCattleListUseCase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RF-02, RU-03, RU-04</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ADMIN, RESEARCHER</w:t>
            </w:r>
          </w:p>
        </w:tc>
      </w:tr>
    </w:tbl>
    <w:p/>
    <w:p>
      <w:pPr>
        <w:pStyle w:val="Heading3"/>
      </w:pPr>
      <w:r>
        <w:t>Response 200</w:t>
      </w:r>
    </w:p>
    <w:p>
      <w:pPr>
        <w:spacing w:before="40" w:after="120"/>
      </w:pPr>
      <w:r>
        <w:rPr>
          <w:rFonts w:ascii="Courier New" w:hAnsi="Courier New"/>
          <w:sz w:val="16"/>
        </w:rPr>
        <w:t>{</w:t>
        <w:br/>
        <w:t xml:space="preserve">  "success": true,</w:t>
        <w:br/>
        <w:t xml:space="preserve">  "data": [</w:t>
        <w:br/>
        <w:t xml:space="preserve">    {</w:t>
        <w:br/>
        <w:t xml:space="preserve">      "id": "uuid",</w:t>
        <w:br/>
        <w:t xml:space="preserve">      "tagNumber": "GYR-023",</w:t>
        <w:br/>
        <w:t xml:space="preserve">      "breed": "Gyr",</w:t>
        <w:br/>
        <w:t xml:space="preserve">      "sex": "FEMALE",</w:t>
        <w:br/>
        <w:t xml:space="preserve">      "status": "ACTIVE",</w:t>
        <w:br/>
        <w:t xml:space="preserve">      "lastRiskScore": 87.5</w:t>
        <w:br/>
        <w:t xml:space="preserve">    }</w:t>
        <w:br/>
        <w:t xml:space="preserve">  ],</w:t>
        <w:br/>
        <w:t xml:space="preserve">  "pagination": { "page": 1, "pageSize": 20, "total": 100 }</w:t>
        <w:br/>
        <w:t>}</w:t>
      </w:r>
    </w:p>
    <w:p>
      <w:pPr>
        <w:pStyle w:val="Heading2"/>
      </w:pPr>
      <w:r>
        <w:t>9.2 GET /cattle/{id}/events</w:t>
      </w:r>
    </w:p>
    <w:p>
      <w:r>
        <w:t>Consulta el historial de eventos de un bovino específico.</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GET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/api/v1/cattle/{id}/events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GetCattleHistoryUseCase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RF-03, RF-06, RU-03, HU-02</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ADMIN, RESEARCHER</w:t>
            </w:r>
          </w:p>
        </w:tc>
      </w:tr>
    </w:tbl>
    <w:p/>
    <w:p>
      <w:pPr>
        <w:pStyle w:val="Heading1"/>
      </w:pPr>
      <w:r>
        <w:t>10. Contratos de eventos e inactividad</w:t>
      </w:r>
    </w:p>
    <w:p>
      <w:pPr>
        <w:pStyle w:val="Heading2"/>
      </w:pPr>
      <w:r>
        <w:t>10.1 POST /events</w:t>
      </w:r>
    </w:p>
    <w:p>
      <w:r>
        <w:t>Registra un evento de actividad o inactividad. Este endpoint dispara el cálculo de riesgo y la generación de alerta cuando aplica.</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POST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/api/v1/events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RegisterActivityEventUseCase</w:t>
            </w:r>
          </w:p>
        </w:tc>
      </w:tr>
      <w:tr>
        <w:tc>
          <w:tcPr>
            <w:tcW w:type="dxa" w:w="5112"/>
            <w:vAlign w:val="top"/>
          </w:tcPr>
          <w:p>
            <w:r/>
            <w:r>
              <w:rPr>
                <w:rFonts w:ascii="Arial" w:hAnsi="Arial"/>
                <w:b w:val="0"/>
                <w:sz w:val="16"/>
              </w:rPr>
              <w:t>Módulo</w:t>
            </w:r>
          </w:p>
        </w:tc>
        <w:tc>
          <w:tcPr>
            <w:tcW w:type="dxa" w:w="5112"/>
            <w:vAlign w:val="top"/>
          </w:tcPr>
          <w:p>
            <w:r/>
            <w:r>
              <w:rPr>
                <w:rFonts w:ascii="Arial" w:hAnsi="Arial"/>
                <w:b w:val="0"/>
                <w:sz w:val="16"/>
              </w:rPr>
              <w:t>Inactivity Analysis</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RF-04, RF-05, RF-07, RF-10, RN-01, RN-02</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SYSTEM_GENERATOR, ADMIN</w:t>
            </w:r>
          </w:p>
        </w:tc>
      </w:tr>
      <w:tr>
        <w:tc>
          <w:tcPr>
            <w:tcW w:type="dxa" w:w="5112"/>
            <w:vAlign w:val="top"/>
          </w:tcPr>
          <w:p>
            <w:r/>
            <w:r>
              <w:rPr>
                <w:rFonts w:ascii="Arial" w:hAnsi="Arial"/>
                <w:b w:val="0"/>
                <w:sz w:val="16"/>
              </w:rPr>
              <w:t>Idempotencia</w:t>
            </w:r>
          </w:p>
        </w:tc>
        <w:tc>
          <w:tcPr>
            <w:tcW w:type="dxa" w:w="5112"/>
            <w:vAlign w:val="top"/>
          </w:tcPr>
          <w:p>
            <w:r/>
            <w:r>
              <w:rPr>
                <w:rFonts w:ascii="Arial" w:hAnsi="Arial"/>
                <w:b w:val="0"/>
                <w:sz w:val="16"/>
              </w:rPr>
              <w:t>Recomendada con eventId o Idempotency-Key</w:t>
            </w:r>
          </w:p>
        </w:tc>
      </w:tr>
    </w:tbl>
    <w:p/>
    <w:p>
      <w:pPr>
        <w:pStyle w:val="Heading3"/>
      </w:pPr>
      <w:r>
        <w:t>Request</w:t>
      </w:r>
    </w:p>
    <w:p>
      <w:pPr>
        <w:spacing w:before="40" w:after="120"/>
      </w:pPr>
      <w:r>
        <w:rPr>
          <w:rFonts w:ascii="Courier New" w:hAnsi="Courier New"/>
          <w:sz w:val="16"/>
        </w:rPr>
        <w:t>{</w:t>
        <w:br/>
        <w:t xml:space="preserve">  "eventId": "uuid",</w:t>
        <w:br/>
        <w:t xml:space="preserve">  "deviceId": "EDGE-001",</w:t>
        <w:br/>
        <w:t xml:space="preserve">  "cattleId": "uuid",</w:t>
        <w:br/>
        <w:t xml:space="preserve">  "eventType": "INACTIVITY",</w:t>
        <w:br/>
        <w:t xml:space="preserve">  "inactiveMinutes": 95,</w:t>
        <w:br/>
        <w:t xml:space="preserve">  "confidence": 0.87,</w:t>
        <w:br/>
        <w:t xml:space="preserve">  "capturedAt": "2026-06-20T12:30:00Z",</w:t>
        <w:br/>
        <w:t xml:space="preserve">  "source": "DESKTOP_SIMULATOR"</w:t>
        <w:br/>
        <w:t>}</w:t>
      </w:r>
    </w:p>
    <w:p>
      <w:pPr>
        <w:pStyle w:val="Heading3"/>
      </w:pPr>
      <w:r>
        <w:t>Response 201</w:t>
      </w:r>
    </w:p>
    <w:p>
      <w:pPr>
        <w:spacing w:before="40" w:after="120"/>
      </w:pPr>
      <w:r>
        <w:rPr>
          <w:rFonts w:ascii="Courier New" w:hAnsi="Courier New"/>
          <w:sz w:val="16"/>
        </w:rPr>
        <w:t>{</w:t>
        <w:br/>
        <w:t xml:space="preserve">  "success": true,</w:t>
        <w:br/>
        <w:t xml:space="preserve">  "data": {</w:t>
        <w:br/>
        <w:t xml:space="preserve">    "eventId": "uuid",</w:t>
        <w:br/>
        <w:t xml:space="preserve">    "riskScore": 78.5,</w:t>
        <w:br/>
        <w:t xml:space="preserve">    "severity": "HIGH",</w:t>
        <w:br/>
        <w:t xml:space="preserve">    "alertGenerated": true,</w:t>
        <w:br/>
        <w:t xml:space="preserve">    "alertId": "uuid"</w:t>
        <w:br/>
        <w:t xml:space="preserve">  }</w:t>
        <w:br/>
        <w:t>}</w:t>
      </w:r>
    </w:p>
    <w:p>
      <w:pPr>
        <w:pStyle w:val="Heading3"/>
      </w:pPr>
      <w:r>
        <w:t>Reglas de negocio aplicadas</w:t>
      </w:r>
    </w:p>
    <w:p>
      <w:pPr>
        <w:ind w:left="288" w:hanging="216"/>
      </w:pPr>
      <w:r>
        <w:rPr>
          <w:b/>
        </w:rPr>
        <w:t xml:space="preserve">• </w:t>
      </w:r>
      <w:r>
        <w:t>Si eventType = INACTIVITY, el backend calcula riskScore.</w:t>
      </w:r>
    </w:p>
    <w:p>
      <w:pPr>
        <w:ind w:left="288" w:hanging="216"/>
      </w:pPr>
      <w:r>
        <w:rPr>
          <w:b/>
        </w:rPr>
        <w:t xml:space="preserve">• </w:t>
      </w:r>
      <w:r>
        <w:t>Si inactiveMinutes supera umbral configurado, se genera alerta.</w:t>
      </w:r>
    </w:p>
    <w:p>
      <w:pPr>
        <w:ind w:left="288" w:hanging="216"/>
      </w:pPr>
      <w:r>
        <w:rPr>
          <w:b/>
        </w:rPr>
        <w:t xml:space="preserve">• </w:t>
      </w:r>
      <w:r>
        <w:t>Si eventId ya existe, el backend no duplica el evento.</w:t>
      </w:r>
    </w:p>
    <w:p>
      <w:pPr>
        <w:ind w:left="288" w:hanging="216"/>
      </w:pPr>
      <w:r>
        <w:rPr>
          <w:b/>
        </w:rPr>
        <w:t xml:space="preserve">• </w:t>
      </w:r>
      <w:r>
        <w:t>capturedAt representa el momento real de captura, no el momento de sincronización.</w:t>
      </w:r>
    </w:p>
    <w:p>
      <w:pPr>
        <w:pStyle w:val="Heading1"/>
      </w:pPr>
      <w:r>
        <w:t>11. Contratos de alertas</w:t>
      </w:r>
    </w:p>
    <w:p>
      <w:pPr>
        <w:pStyle w:val="Heading2"/>
      </w:pPr>
      <w:r>
        <w:t>11.1 GET /alerts</w:t>
      </w:r>
    </w:p>
    <w:p>
      <w:r>
        <w:t>Consulta alertas filtrables por estado, severidad y periodo.</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GET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/api/v1/alerts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GetAlertsUseCase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RF-11, HU-05, HU-06</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ADMIN, FIELD_OPERATOR, RESEARCHER</w:t>
            </w:r>
          </w:p>
        </w:tc>
      </w:tr>
    </w:tbl>
    <w:p/>
    <w:p>
      <w:pPr>
        <w:pStyle w:val="Heading3"/>
      </w:pPr>
      <w:r>
        <w:t>Query params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Pr>
          <w:p>
            <w:r>
              <w:rPr>
                <w:b/>
                <w:color w:val="FFFFFF"/>
              </w:rPr>
            </w:r>
            <w:r>
              <w:rPr>
                <w:rFonts w:ascii="Arial" w:hAnsi="Arial"/>
                <w:b/>
                <w:color w:val="FFFFFF"/>
                <w:sz w:val="16"/>
              </w:rPr>
              <w:t>Parámetro</w:t>
            </w:r>
          </w:p>
        </w:tc>
        <w:tc>
          <w:tcPr>
            <w:tcW w:type="dxa" w:w="3408"/>
            <w:vAlign w:val="top"/>
            <w:shd w:fill="1F4E79"/>
          </w:tcPr>
          <w:p>
            <w:r>
              <w:rPr>
                <w:b/>
                <w:color w:val="FFFFFF"/>
              </w:rPr>
            </w:r>
            <w:r>
              <w:rPr>
                <w:rFonts w:ascii="Arial" w:hAnsi="Arial"/>
                <w:b/>
                <w:color w:val="FFFFFF"/>
                <w:sz w:val="16"/>
              </w:rPr>
              <w:t>Tipo</w:t>
            </w:r>
          </w:p>
        </w:tc>
        <w:tc>
          <w:tcPr>
            <w:tcW w:type="dxa" w:w="3408"/>
            <w:vAlign w:val="top"/>
            <w:shd w:fill="1F4E79"/>
          </w:tcPr>
          <w:p>
            <w:r>
              <w:rPr>
                <w:b/>
                <w:color w:val="FFFFFF"/>
              </w:rPr>
            </w:r>
            <w:r>
              <w:rPr>
                <w:rFonts w:ascii="Arial" w:hAnsi="Arial"/>
                <w:b/>
                <w:color w:val="FFFFFF"/>
                <w:sz w:val="16"/>
              </w:rPr>
              <w:t>Descripción</w:t>
            </w:r>
          </w:p>
        </w:tc>
      </w:tr>
      <w:tr>
        <w:tc>
          <w:tcPr>
            <w:tcW w:type="dxa" w:w="3408"/>
            <w:vAlign w:val="top"/>
          </w:tcPr>
          <w:p>
            <w:r/>
            <w:r>
              <w:rPr>
                <w:rFonts w:ascii="Arial" w:hAnsi="Arial"/>
                <w:b w:val="0"/>
                <w:sz w:val="16"/>
              </w:rPr>
              <w:t>status</w:t>
            </w:r>
          </w:p>
        </w:tc>
        <w:tc>
          <w:tcPr>
            <w:tcW w:type="dxa" w:w="3408"/>
            <w:vAlign w:val="top"/>
          </w:tcPr>
          <w:p>
            <w:r/>
            <w:r>
              <w:rPr>
                <w:rFonts w:ascii="Arial" w:hAnsi="Arial"/>
                <w:b w:val="0"/>
                <w:sz w:val="16"/>
              </w:rPr>
              <w:t>PENDING | IN_PROGRESS | ATTENDED</w:t>
            </w:r>
          </w:p>
        </w:tc>
        <w:tc>
          <w:tcPr>
            <w:tcW w:type="dxa" w:w="3408"/>
            <w:vAlign w:val="top"/>
          </w:tcPr>
          <w:p>
            <w:r/>
            <w:r>
              <w:rPr>
                <w:rFonts w:ascii="Arial" w:hAnsi="Arial"/>
                <w:b w:val="0"/>
                <w:sz w:val="16"/>
              </w:rPr>
              <w:t>Estado de alerta.</w:t>
            </w:r>
          </w:p>
        </w:tc>
      </w:tr>
      <w:tr>
        <w:tc>
          <w:tcPr>
            <w:tcW w:type="dxa" w:w="3408"/>
            <w:vAlign w:val="top"/>
          </w:tcPr>
          <w:p>
            <w:r/>
            <w:r>
              <w:rPr>
                <w:rFonts w:ascii="Arial" w:hAnsi="Arial"/>
                <w:b w:val="0"/>
                <w:sz w:val="16"/>
              </w:rPr>
              <w:t>severity</w:t>
            </w:r>
          </w:p>
        </w:tc>
        <w:tc>
          <w:tcPr>
            <w:tcW w:type="dxa" w:w="3408"/>
            <w:vAlign w:val="top"/>
          </w:tcPr>
          <w:p>
            <w:r/>
            <w:r>
              <w:rPr>
                <w:rFonts w:ascii="Arial" w:hAnsi="Arial"/>
                <w:b w:val="0"/>
                <w:sz w:val="16"/>
              </w:rPr>
              <w:t>LOW | MEDIUM | HIGH</w:t>
            </w:r>
          </w:p>
        </w:tc>
        <w:tc>
          <w:tcPr>
            <w:tcW w:type="dxa" w:w="3408"/>
            <w:vAlign w:val="top"/>
          </w:tcPr>
          <w:p>
            <w:r/>
            <w:r>
              <w:rPr>
                <w:rFonts w:ascii="Arial" w:hAnsi="Arial"/>
                <w:b w:val="0"/>
                <w:sz w:val="16"/>
              </w:rPr>
              <w:t>Severidad.</w:t>
            </w:r>
          </w:p>
        </w:tc>
      </w:tr>
      <w:tr>
        <w:tc>
          <w:tcPr>
            <w:tcW w:type="dxa" w:w="3408"/>
            <w:vAlign w:val="top"/>
          </w:tcPr>
          <w:p>
            <w:r/>
            <w:r>
              <w:rPr>
                <w:rFonts w:ascii="Arial" w:hAnsi="Arial"/>
                <w:b w:val="0"/>
                <w:sz w:val="16"/>
              </w:rPr>
              <w:t>cattleId</w:t>
            </w:r>
          </w:p>
        </w:tc>
        <w:tc>
          <w:tcPr>
            <w:tcW w:type="dxa" w:w="3408"/>
            <w:vAlign w:val="top"/>
          </w:tcPr>
          <w:p>
            <w:r/>
            <w:r>
              <w:rPr>
                <w:rFonts w:ascii="Arial" w:hAnsi="Arial"/>
                <w:b w:val="0"/>
                <w:sz w:val="16"/>
              </w:rPr>
              <w:t>UUID</w:t>
            </w:r>
          </w:p>
        </w:tc>
        <w:tc>
          <w:tcPr>
            <w:tcW w:type="dxa" w:w="3408"/>
            <w:vAlign w:val="top"/>
          </w:tcPr>
          <w:p>
            <w:r/>
            <w:r>
              <w:rPr>
                <w:rFonts w:ascii="Arial" w:hAnsi="Arial"/>
                <w:b w:val="0"/>
                <w:sz w:val="16"/>
              </w:rPr>
              <w:t>Filtro por bovino.</w:t>
            </w:r>
          </w:p>
        </w:tc>
      </w:tr>
      <w:tr>
        <w:tc>
          <w:tcPr>
            <w:tcW w:type="dxa" w:w="3408"/>
            <w:vAlign w:val="top"/>
          </w:tcPr>
          <w:p>
            <w:r/>
            <w:r>
              <w:rPr>
                <w:rFonts w:ascii="Arial" w:hAnsi="Arial"/>
                <w:b w:val="0"/>
                <w:sz w:val="16"/>
              </w:rPr>
              <w:t>page</w:t>
            </w:r>
          </w:p>
        </w:tc>
        <w:tc>
          <w:tcPr>
            <w:tcW w:type="dxa" w:w="3408"/>
            <w:vAlign w:val="top"/>
          </w:tcPr>
          <w:p>
            <w:r/>
            <w:r>
              <w:rPr>
                <w:rFonts w:ascii="Arial" w:hAnsi="Arial"/>
                <w:b w:val="0"/>
                <w:sz w:val="16"/>
              </w:rPr>
              <w:t>integer</w:t>
            </w:r>
          </w:p>
        </w:tc>
        <w:tc>
          <w:tcPr>
            <w:tcW w:type="dxa" w:w="3408"/>
            <w:vAlign w:val="top"/>
          </w:tcPr>
          <w:p>
            <w:r/>
            <w:r>
              <w:rPr>
                <w:rFonts w:ascii="Arial" w:hAnsi="Arial"/>
                <w:b w:val="0"/>
                <w:sz w:val="16"/>
              </w:rPr>
              <w:t>Página.</w:t>
            </w:r>
          </w:p>
        </w:tc>
      </w:tr>
      <w:tr>
        <w:tc>
          <w:tcPr>
            <w:tcW w:type="dxa" w:w="3408"/>
            <w:vAlign w:val="top"/>
          </w:tcPr>
          <w:p>
            <w:r/>
            <w:r>
              <w:rPr>
                <w:rFonts w:ascii="Arial" w:hAnsi="Arial"/>
                <w:b w:val="0"/>
                <w:sz w:val="16"/>
              </w:rPr>
              <w:t>pageSize</w:t>
            </w:r>
          </w:p>
        </w:tc>
        <w:tc>
          <w:tcPr>
            <w:tcW w:type="dxa" w:w="3408"/>
            <w:vAlign w:val="top"/>
          </w:tcPr>
          <w:p>
            <w:r/>
            <w:r>
              <w:rPr>
                <w:rFonts w:ascii="Arial" w:hAnsi="Arial"/>
                <w:b w:val="0"/>
                <w:sz w:val="16"/>
              </w:rPr>
              <w:t>integer</w:t>
            </w:r>
          </w:p>
        </w:tc>
        <w:tc>
          <w:tcPr>
            <w:tcW w:type="dxa" w:w="3408"/>
            <w:vAlign w:val="top"/>
          </w:tcPr>
          <w:p>
            <w:r/>
            <w:r>
              <w:rPr>
                <w:rFonts w:ascii="Arial" w:hAnsi="Arial"/>
                <w:b w:val="0"/>
                <w:sz w:val="16"/>
              </w:rPr>
              <w:t>Tamaño de página.</w:t>
            </w:r>
          </w:p>
        </w:tc>
      </w:tr>
    </w:tbl>
    <w:p/>
    <w:p>
      <w:pPr>
        <w:pStyle w:val="Heading3"/>
      </w:pPr>
      <w:r>
        <w:t>Response 200</w:t>
      </w:r>
    </w:p>
    <w:p>
      <w:pPr>
        <w:spacing w:before="40" w:after="120"/>
      </w:pPr>
      <w:r>
        <w:rPr>
          <w:rFonts w:ascii="Courier New" w:hAnsi="Courier New"/>
          <w:sz w:val="16"/>
        </w:rPr>
        <w:t>{</w:t>
        <w:br/>
        <w:t xml:space="preserve">  "success": true,</w:t>
        <w:br/>
        <w:t xml:space="preserve">  "data": [</w:t>
        <w:br/>
        <w:t xml:space="preserve">    {</w:t>
        <w:br/>
        <w:t xml:space="preserve">      "id": "uuid",</w:t>
        <w:br/>
        <w:t xml:space="preserve">      "cattleId": "uuid",</w:t>
        <w:br/>
        <w:t xml:space="preserve">      "tagNumber": "GYR-023",</w:t>
        <w:br/>
        <w:t xml:space="preserve">      "severity": "HIGH",</w:t>
        <w:br/>
        <w:t xml:space="preserve">      "riskScore": 87.5,</w:t>
        <w:br/>
        <w:t xml:space="preserve">      "status": "PENDING",</w:t>
        <w:br/>
        <w:t xml:space="preserve">      "reason": "Inactividad prolongada",</w:t>
        <w:br/>
        <w:t xml:space="preserve">      "createdAt": "2026-06-20T12:40:00Z"</w:t>
        <w:br/>
        <w:t xml:space="preserve">    }</w:t>
        <w:br/>
        <w:t xml:space="preserve">  ]</w:t>
        <w:br/>
        <w:t>}</w:t>
      </w:r>
    </w:p>
    <w:p>
      <w:pPr>
        <w:pStyle w:val="Heading2"/>
      </w:pPr>
      <w:r>
        <w:t>11.2 PATCH /alerts/{id}/status</w:t>
      </w:r>
    </w:p>
    <w:p>
      <w:r>
        <w:t>Actualiza el estado de una alerta.</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PATCH</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/api/v1/alerts/{id}/status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AttendAlertUseCase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RF-12, HU-07</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FIELD_OPERATOR, ADMIN</w:t>
            </w:r>
          </w:p>
        </w:tc>
      </w:tr>
    </w:tbl>
    <w:p/>
    <w:p>
      <w:pPr>
        <w:pStyle w:val="Heading3"/>
      </w:pPr>
      <w:r>
        <w:t>Request</w:t>
      </w:r>
    </w:p>
    <w:p>
      <w:pPr>
        <w:spacing w:before="40" w:after="120"/>
      </w:pPr>
      <w:r>
        <w:rPr>
          <w:rFonts w:ascii="Courier New" w:hAnsi="Courier New"/>
          <w:sz w:val="16"/>
        </w:rPr>
        <w:t>{</w:t>
        <w:br/>
        <w:t xml:space="preserve">  "status": "ATTENDED",</w:t>
        <w:br/>
        <w:t xml:space="preserve">  "attendedAt": "2026-06-20T13:10:00Z"</w:t>
        <w:br/>
        <w:t>}</w:t>
      </w:r>
    </w:p>
    <w:p>
      <w:pPr>
        <w:pStyle w:val="Heading3"/>
      </w:pPr>
      <w:r>
        <w:t>Response 200</w:t>
      </w:r>
    </w:p>
    <w:p>
      <w:pPr>
        <w:spacing w:before="40" w:after="120"/>
      </w:pPr>
      <w:r>
        <w:rPr>
          <w:rFonts w:ascii="Courier New" w:hAnsi="Courier New"/>
          <w:sz w:val="16"/>
        </w:rPr>
        <w:t>{</w:t>
        <w:br/>
        <w:t xml:space="preserve">  "success": true,</w:t>
        <w:br/>
        <w:t xml:space="preserve">  "data": {</w:t>
        <w:br/>
        <w:t xml:space="preserve">    "id": "uuid",</w:t>
        <w:br/>
        <w:t xml:space="preserve">    "status": "ATTENDED",</w:t>
        <w:br/>
        <w:t xml:space="preserve">    "attendedAt": "2026-06-20T13:10:00Z"</w:t>
        <w:br/>
        <w:t xml:space="preserve">  }</w:t>
        <w:br/>
        <w:t>}</w:t>
      </w:r>
    </w:p>
    <w:p>
      <w:pPr>
        <w:pStyle w:val="Heading1"/>
      </w:pPr>
      <w:r>
        <w:t>12. Contratos de observaciones e inspecciones</w:t>
      </w:r>
    </w:p>
    <w:p>
      <w:pPr>
        <w:pStyle w:val="Heading2"/>
      </w:pPr>
      <w:r>
        <w:t>12.1 POST /alerts/{id}/observations</w:t>
      </w:r>
    </w:p>
    <w:p>
      <w:r>
        <w:t>Registra una observación asociada a una alerta.</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POST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/api/v1/alerts/{id}/observations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AddAlertObservationUseCase</w:t>
            </w:r>
          </w:p>
        </w:tc>
      </w:tr>
      <w:tr>
        <w:tc>
          <w:tcPr>
            <w:tcW w:type="dxa" w:w="5112"/>
            <w:vAlign w:val="top"/>
          </w:tcPr>
          <w:p>
            <w:r/>
            <w:r>
              <w:rPr>
                <w:rFonts w:ascii="Arial" w:hAnsi="Arial"/>
                <w:b w:val="0"/>
                <w:sz w:val="16"/>
              </w:rPr>
              <w:t>Módulo</w:t>
            </w:r>
          </w:p>
        </w:tc>
        <w:tc>
          <w:tcPr>
            <w:tcW w:type="dxa" w:w="5112"/>
            <w:vAlign w:val="top"/>
          </w:tcPr>
          <w:p>
            <w:r/>
            <w:r>
              <w:rPr>
                <w:rFonts w:ascii="Arial" w:hAnsi="Arial"/>
                <w:b w:val="0"/>
                <w:sz w:val="16"/>
              </w:rPr>
              <w:t>Inspections</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RF-13, HU-07, RN-08</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FIELD_OPERATOR, ADMIN</w:t>
            </w:r>
          </w:p>
        </w:tc>
      </w:tr>
      <w:tr>
        <w:tc>
          <w:tcPr>
            <w:tcW w:type="dxa" w:w="5112"/>
            <w:vAlign w:val="top"/>
          </w:tcPr>
          <w:p>
            <w:r/>
            <w:r>
              <w:rPr>
                <w:rFonts w:ascii="Arial" w:hAnsi="Arial"/>
                <w:b w:val="0"/>
                <w:sz w:val="16"/>
              </w:rPr>
              <w:t>Idempotencia</w:t>
            </w:r>
          </w:p>
        </w:tc>
        <w:tc>
          <w:tcPr>
            <w:tcW w:type="dxa" w:w="5112"/>
            <w:vAlign w:val="top"/>
          </w:tcPr>
          <w:p>
            <w:r/>
            <w:r>
              <w:rPr>
                <w:rFonts w:ascii="Arial" w:hAnsi="Arial"/>
                <w:b w:val="0"/>
                <w:sz w:val="16"/>
              </w:rPr>
              <w:t>Recomendada para clientes offline.</w:t>
            </w:r>
          </w:p>
        </w:tc>
      </w:tr>
    </w:tbl>
    <w:p/>
    <w:p>
      <w:pPr>
        <w:pStyle w:val="Heading3"/>
      </w:pPr>
      <w:r>
        <w:t>Request</w:t>
      </w:r>
    </w:p>
    <w:p>
      <w:pPr>
        <w:spacing w:before="40" w:after="120"/>
      </w:pPr>
      <w:r>
        <w:rPr>
          <w:rFonts w:ascii="Courier New" w:hAnsi="Courier New"/>
          <w:sz w:val="16"/>
        </w:rPr>
        <w:t>{</w:t>
        <w:br/>
        <w:t xml:space="preserve">  "observationId": "uuid",</w:t>
        <w:br/>
        <w:t xml:space="preserve">  "comment": "El animal fue revisado. Se observó baja movilidad.",</w:t>
        <w:br/>
        <w:t xml:space="preserve">  "createdAt": "2026-06-20T13:00:00Z",</w:t>
        <w:br/>
        <w:t xml:space="preserve">  "clientId": "MOBILE-001"</w:t>
        <w:br/>
        <w:t>}</w:t>
      </w:r>
    </w:p>
    <w:p>
      <w:pPr>
        <w:pStyle w:val="Heading3"/>
      </w:pPr>
      <w:r>
        <w:t>Response 201</w:t>
      </w:r>
    </w:p>
    <w:p>
      <w:pPr>
        <w:spacing w:before="40" w:after="120"/>
      </w:pPr>
      <w:r>
        <w:rPr>
          <w:rFonts w:ascii="Courier New" w:hAnsi="Courier New"/>
          <w:sz w:val="16"/>
        </w:rPr>
        <w:t>{</w:t>
        <w:br/>
        <w:t xml:space="preserve">  "success": true,</w:t>
        <w:br/>
        <w:t xml:space="preserve">  "data": {</w:t>
        <w:br/>
        <w:t xml:space="preserve">    "id": "uuid",</w:t>
        <w:br/>
        <w:t xml:space="preserve">    "alertId": "uuid",</w:t>
        <w:br/>
        <w:t xml:space="preserve">    "userId": "uuid",</w:t>
        <w:br/>
        <w:t xml:space="preserve">    "comment": "El animal fue revisado. Se observó baja movilidad.",</w:t>
        <w:br/>
        <w:t xml:space="preserve">    "createdAt": "2026-06-20T13:00:00Z"</w:t>
        <w:br/>
        <w:t xml:space="preserve">  }</w:t>
        <w:br/>
        <w:t>}</w:t>
      </w:r>
    </w:p>
    <w:p>
      <w:pPr>
        <w:pStyle w:val="Heading1"/>
      </w:pPr>
      <w:r>
        <w:t>13. Contratos de sincronización Offline First</w:t>
      </w:r>
    </w:p>
    <w:p>
      <w:r>
        <w:t>Estos contratos implementan la estrategia Store and Forward definida en DOC-01. Los clientes mobile y desktop almacenan registros en SQLite y posteriormente sincronizan con el backend.</w:t>
      </w:r>
    </w:p>
    <w:p>
      <w:pPr>
        <w:pStyle w:val="Heading2"/>
      </w:pPr>
      <w:r>
        <w:t>13.1 POST /sync/events</w:t>
      </w:r>
    </w:p>
    <w:p>
      <w:r>
        <w:t>Sincroniza eventos capturados localmente durante operación offline.</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POST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/api/v1/sync/events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SyncEventsUseCase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RF-18, RF-19, RF-20, RF-23, RN-04, RN-05, RN-06</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FIELD_OPERATOR, SYSTEM_GENERATOR, ADMIN</w:t>
            </w:r>
          </w:p>
        </w:tc>
      </w:tr>
      <w:tr>
        <w:tc>
          <w:tcPr>
            <w:tcW w:type="dxa" w:w="5112"/>
            <w:vAlign w:val="top"/>
          </w:tcPr>
          <w:p>
            <w:r/>
            <w:r>
              <w:rPr>
                <w:rFonts w:ascii="Arial" w:hAnsi="Arial"/>
                <w:b w:val="0"/>
                <w:sz w:val="16"/>
              </w:rPr>
              <w:t>Idempotency-Key</w:t>
            </w:r>
          </w:p>
        </w:tc>
        <w:tc>
          <w:tcPr>
            <w:tcW w:type="dxa" w:w="5112"/>
            <w:vAlign w:val="top"/>
          </w:tcPr>
          <w:p>
            <w:r/>
            <w:r>
              <w:rPr>
                <w:rFonts w:ascii="Arial" w:hAnsi="Arial"/>
                <w:b w:val="0"/>
                <w:sz w:val="16"/>
              </w:rPr>
              <w:t>Obligatorio</w:t>
            </w:r>
          </w:p>
        </w:tc>
      </w:tr>
    </w:tbl>
    <w:p/>
    <w:p>
      <w:pPr>
        <w:pStyle w:val="Heading3"/>
      </w:pPr>
      <w:r>
        <w:t>Request</w:t>
      </w:r>
    </w:p>
    <w:p>
      <w:pPr>
        <w:spacing w:before="40" w:after="120"/>
      </w:pPr>
      <w:r>
        <w:rPr>
          <w:rFonts w:ascii="Courier New" w:hAnsi="Courier New"/>
          <w:sz w:val="16"/>
        </w:rPr>
        <w:t>{</w:t>
        <w:br/>
        <w:t xml:space="preserve">  "clientId": "MOBILE-001",</w:t>
        <w:br/>
        <w:t xml:space="preserve">  "deviceId": "DEVICE-001",</w:t>
        <w:br/>
        <w:t xml:space="preserve">  "items": [</w:t>
        <w:br/>
        <w:t xml:space="preserve">    {</w:t>
        <w:br/>
        <w:t xml:space="preserve">      "localId": "local-uuid",</w:t>
        <w:br/>
        <w:t xml:space="preserve">      "eventId": "uuid",</w:t>
        <w:br/>
        <w:t xml:space="preserve">      "cattleId": "uuid",</w:t>
        <w:br/>
        <w:t xml:space="preserve">      "eventType": "INACTIVITY",</w:t>
        <w:br/>
        <w:t xml:space="preserve">      "inactiveMinutes": 80,</w:t>
        <w:br/>
        <w:t xml:space="preserve">      "confidence": 0.85,</w:t>
        <w:br/>
        <w:t xml:space="preserve">      "capturedAt": "2026-06-20T12:00:00Z"</w:t>
        <w:br/>
        <w:t xml:space="preserve">    }</w:t>
        <w:br/>
        <w:t xml:space="preserve">  ]</w:t>
        <w:br/>
        <w:t>}</w:t>
      </w:r>
    </w:p>
    <w:p>
      <w:pPr>
        <w:pStyle w:val="Heading3"/>
      </w:pPr>
      <w:r>
        <w:t>Response 200</w:t>
      </w:r>
    </w:p>
    <w:p>
      <w:pPr>
        <w:spacing w:before="40" w:after="120"/>
      </w:pPr>
      <w:r>
        <w:rPr>
          <w:rFonts w:ascii="Courier New" w:hAnsi="Courier New"/>
          <w:sz w:val="16"/>
        </w:rPr>
        <w:t>{</w:t>
        <w:br/>
        <w:t xml:space="preserve">  "success": true,</w:t>
        <w:br/>
        <w:t xml:space="preserve">  "data": {</w:t>
        <w:br/>
        <w:t xml:space="preserve">    "processed": 1,</w:t>
        <w:br/>
        <w:t xml:space="preserve">    "created": 1,</w:t>
        <w:br/>
        <w:t xml:space="preserve">    "duplicates": 0,</w:t>
        <w:br/>
        <w:t xml:space="preserve">    "failed": 0,</w:t>
        <w:br/>
        <w:t xml:space="preserve">    "results": [</w:t>
        <w:br/>
        <w:t xml:space="preserve">      {</w:t>
        <w:br/>
        <w:t xml:space="preserve">        "localId": "local-uuid",</w:t>
        <w:br/>
        <w:t xml:space="preserve">        "eventId": "uuid",</w:t>
        <w:br/>
        <w:t xml:space="preserve">        "status": "SYNCED",</w:t>
        <w:br/>
        <w:t xml:space="preserve">        "serverId": "uuid"</w:t>
        <w:br/>
        <w:t xml:space="preserve">      }</w:t>
        <w:br/>
        <w:t xml:space="preserve">    ]</w:t>
        <w:br/>
        <w:t xml:space="preserve">  }</w:t>
        <w:br/>
        <w:t>}</w:t>
      </w:r>
    </w:p>
    <w:p>
      <w:pPr>
        <w:pStyle w:val="Heading2"/>
      </w:pPr>
      <w:r>
        <w:t>13.2 POST /sync/observations</w:t>
      </w:r>
    </w:p>
    <w:p>
      <w:r>
        <w:t>Sincroniza observaciones registradas en campo durante operación offline.</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POST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/api/v1/sync/observations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SyncObservationsUseCase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RF-18, RF-19, RF-21, RF-23, RN-05, RN-08</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FIELD_OPERATOR, ADMIN</w:t>
            </w:r>
          </w:p>
        </w:tc>
      </w:tr>
      <w:tr>
        <w:tc>
          <w:tcPr>
            <w:tcW w:type="dxa" w:w="5112"/>
            <w:vAlign w:val="top"/>
          </w:tcPr>
          <w:p>
            <w:r/>
            <w:r>
              <w:rPr>
                <w:rFonts w:ascii="Arial" w:hAnsi="Arial"/>
                <w:b w:val="0"/>
                <w:sz w:val="16"/>
              </w:rPr>
              <w:t>Idempotency-Key</w:t>
            </w:r>
          </w:p>
        </w:tc>
        <w:tc>
          <w:tcPr>
            <w:tcW w:type="dxa" w:w="5112"/>
            <w:vAlign w:val="top"/>
          </w:tcPr>
          <w:p>
            <w:r/>
            <w:r>
              <w:rPr>
                <w:rFonts w:ascii="Arial" w:hAnsi="Arial"/>
                <w:b w:val="0"/>
                <w:sz w:val="16"/>
              </w:rPr>
              <w:t>Obligatorio</w:t>
            </w:r>
          </w:p>
        </w:tc>
      </w:tr>
    </w:tbl>
    <w:p/>
    <w:p>
      <w:pPr>
        <w:pStyle w:val="Heading3"/>
      </w:pPr>
      <w:r>
        <w:t>Request</w:t>
      </w:r>
    </w:p>
    <w:p>
      <w:pPr>
        <w:spacing w:before="40" w:after="120"/>
      </w:pPr>
      <w:r>
        <w:rPr>
          <w:rFonts w:ascii="Courier New" w:hAnsi="Courier New"/>
          <w:sz w:val="16"/>
        </w:rPr>
        <w:t>{</w:t>
        <w:br/>
        <w:t xml:space="preserve">  "clientId": "MOBILE-001",</w:t>
        <w:br/>
        <w:t xml:space="preserve">  "items": [</w:t>
        <w:br/>
        <w:t xml:space="preserve">    {</w:t>
        <w:br/>
        <w:t xml:space="preserve">      "localId": "local-uuid",</w:t>
        <w:br/>
        <w:t xml:space="preserve">      "observationId": "uuid",</w:t>
        <w:br/>
        <w:t xml:space="preserve">      "alertId": "uuid",</w:t>
        <w:br/>
        <w:t xml:space="preserve">      "comment": "Observación registrada en campo sin conexión.",</w:t>
        <w:br/>
        <w:t xml:space="preserve">      "createdAt": "2026-06-20T13:00:00Z"</w:t>
        <w:br/>
        <w:t xml:space="preserve">    }</w:t>
        <w:br/>
        <w:t xml:space="preserve">  ]</w:t>
        <w:br/>
        <w:t>}</w:t>
      </w:r>
    </w:p>
    <w:p>
      <w:pPr>
        <w:pStyle w:val="Heading2"/>
      </w:pPr>
      <w:r>
        <w:t>13.3 GET /sync/status</w:t>
      </w:r>
    </w:p>
    <w:p>
      <w:r>
        <w:t>Consulta el estado de sincronización registrado por el backend para un cliente o dispositivo.</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Elemento</w:t>
            </w:r>
          </w:p>
        </w:tc>
        <w:tc>
          <w:tcPr>
            <w:tcW w:type="dxa" w:w="5112"/>
            <w:vAlign w:val="top"/>
            <w:shd w:fill="1F4E79"/>
          </w:tcPr>
          <w:p>
            <w:r>
              <w:rPr>
                <w:b/>
                <w:color w:val="FFFFFF"/>
              </w:rPr>
            </w:r>
            <w:r>
              <w:rPr>
                <w:rFonts w:ascii="Arial" w:hAnsi="Arial"/>
                <w:b/>
                <w:color w:val="FFFFFF"/>
                <w:sz w:val="16"/>
              </w:rPr>
              <w:t>Valor</w:t>
            </w:r>
          </w:p>
        </w:tc>
      </w:tr>
      <w:tr>
        <w:tc>
          <w:tcPr>
            <w:tcW w:type="dxa" w:w="5112"/>
            <w:vAlign w:val="top"/>
          </w:tcPr>
          <w:p>
            <w:r/>
            <w:r>
              <w:rPr>
                <w:rFonts w:ascii="Arial" w:hAnsi="Arial"/>
                <w:b w:val="0"/>
                <w:sz w:val="16"/>
              </w:rPr>
              <w:t>Método</w:t>
            </w:r>
          </w:p>
        </w:tc>
        <w:tc>
          <w:tcPr>
            <w:tcW w:type="dxa" w:w="5112"/>
            <w:vAlign w:val="top"/>
          </w:tcPr>
          <w:p>
            <w:r/>
            <w:r>
              <w:rPr>
                <w:rFonts w:ascii="Arial" w:hAnsi="Arial"/>
                <w:b w:val="0"/>
                <w:sz w:val="16"/>
              </w:rPr>
              <w:t>GET</w:t>
            </w:r>
          </w:p>
        </w:tc>
      </w:tr>
      <w:tr>
        <w:tc>
          <w:tcPr>
            <w:tcW w:type="dxa" w:w="5112"/>
            <w:vAlign w:val="top"/>
          </w:tcPr>
          <w:p>
            <w:r/>
            <w:r>
              <w:rPr>
                <w:rFonts w:ascii="Arial" w:hAnsi="Arial"/>
                <w:b w:val="0"/>
                <w:sz w:val="16"/>
              </w:rPr>
              <w:t>Ruta</w:t>
            </w:r>
          </w:p>
        </w:tc>
        <w:tc>
          <w:tcPr>
            <w:tcW w:type="dxa" w:w="5112"/>
            <w:vAlign w:val="top"/>
          </w:tcPr>
          <w:p>
            <w:r/>
            <w:r>
              <w:rPr>
                <w:rFonts w:ascii="Arial" w:hAnsi="Arial"/>
                <w:b w:val="0"/>
                <w:sz w:val="16"/>
              </w:rPr>
              <w:t>/api/v1/sync/status</w:t>
            </w:r>
          </w:p>
        </w:tc>
      </w:tr>
      <w:tr>
        <w:tc>
          <w:tcPr>
            <w:tcW w:type="dxa" w:w="5112"/>
            <w:vAlign w:val="top"/>
          </w:tcPr>
          <w:p>
            <w:r/>
            <w:r>
              <w:rPr>
                <w:rFonts w:ascii="Arial" w:hAnsi="Arial"/>
                <w:b w:val="0"/>
                <w:sz w:val="16"/>
              </w:rPr>
              <w:t>Caso de uso</w:t>
            </w:r>
          </w:p>
        </w:tc>
        <w:tc>
          <w:tcPr>
            <w:tcW w:type="dxa" w:w="5112"/>
            <w:vAlign w:val="top"/>
          </w:tcPr>
          <w:p>
            <w:r/>
            <w:r>
              <w:rPr>
                <w:rFonts w:ascii="Arial" w:hAnsi="Arial"/>
                <w:b w:val="0"/>
                <w:sz w:val="16"/>
              </w:rPr>
              <w:t>GetSyncStatusUseCase</w:t>
            </w:r>
          </w:p>
        </w:tc>
      </w:tr>
      <w:tr>
        <w:tc>
          <w:tcPr>
            <w:tcW w:type="dxa" w:w="5112"/>
            <w:vAlign w:val="top"/>
          </w:tcPr>
          <w:p>
            <w:r/>
            <w:r>
              <w:rPr>
                <w:rFonts w:ascii="Arial" w:hAnsi="Arial"/>
                <w:b w:val="0"/>
                <w:sz w:val="16"/>
              </w:rPr>
              <w:t>Requerimientos</w:t>
            </w:r>
          </w:p>
        </w:tc>
        <w:tc>
          <w:tcPr>
            <w:tcW w:type="dxa" w:w="5112"/>
            <w:vAlign w:val="top"/>
          </w:tcPr>
          <w:p>
            <w:r/>
            <w:r>
              <w:rPr>
                <w:rFonts w:ascii="Arial" w:hAnsi="Arial"/>
                <w:b w:val="0"/>
                <w:sz w:val="16"/>
              </w:rPr>
              <w:t>RF-19, RF-20, RF-21</w:t>
            </w:r>
          </w:p>
        </w:tc>
      </w:tr>
      <w:tr>
        <w:tc>
          <w:tcPr>
            <w:tcW w:type="dxa" w:w="5112"/>
            <w:vAlign w:val="top"/>
          </w:tcPr>
          <w:p>
            <w:r/>
            <w:r>
              <w:rPr>
                <w:rFonts w:ascii="Arial" w:hAnsi="Arial"/>
                <w:b w:val="0"/>
                <w:sz w:val="16"/>
              </w:rPr>
              <w:t>Roles</w:t>
            </w:r>
          </w:p>
        </w:tc>
        <w:tc>
          <w:tcPr>
            <w:tcW w:type="dxa" w:w="5112"/>
            <w:vAlign w:val="top"/>
          </w:tcPr>
          <w:p>
            <w:r/>
            <w:r>
              <w:rPr>
                <w:rFonts w:ascii="Arial" w:hAnsi="Arial"/>
                <w:b w:val="0"/>
                <w:sz w:val="16"/>
              </w:rPr>
              <w:t>ADMIN, FIELD_OPERATOR</w:t>
            </w:r>
          </w:p>
        </w:tc>
      </w:tr>
    </w:tbl>
    <w:p/>
    <w:p>
      <w:pPr>
        <w:pStyle w:val="Heading1"/>
      </w:pPr>
      <w:r>
        <w:t>14. Idempotencia</w:t>
      </w:r>
    </w:p>
    <w:p>
      <w:r>
        <w:t>La idempotencia evita la duplicación de eventos y observaciones cuando los clientes reintentan sincronizaciones por fallas de red.</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1F4E79"/>
          </w:tcPr>
          <w:p>
            <w:r>
              <w:rPr>
                <w:b/>
                <w:color w:val="FFFFFF"/>
              </w:rPr>
            </w:r>
            <w:r>
              <w:rPr>
                <w:rFonts w:ascii="Arial" w:hAnsi="Arial"/>
                <w:b/>
                <w:color w:val="FFFFFF"/>
                <w:sz w:val="16"/>
              </w:rPr>
              <w:t>Regla</w:t>
            </w:r>
          </w:p>
        </w:tc>
        <w:tc>
          <w:tcPr>
            <w:tcW w:type="dxa" w:w="5112"/>
            <w:vAlign w:val="top"/>
            <w:shd w:fill="1F4E79"/>
          </w:tcPr>
          <w:p>
            <w:r>
              <w:rPr>
                <w:b/>
                <w:color w:val="FFFFFF"/>
              </w:rPr>
            </w:r>
            <w:r>
              <w:rPr>
                <w:rFonts w:ascii="Arial" w:hAnsi="Arial"/>
                <w:b/>
                <w:color w:val="FFFFFF"/>
                <w:sz w:val="16"/>
              </w:rPr>
              <w:t>Descripción</w:t>
            </w:r>
          </w:p>
        </w:tc>
      </w:tr>
      <w:tr>
        <w:tc>
          <w:tcPr>
            <w:tcW w:type="dxa" w:w="5112"/>
            <w:vAlign w:val="top"/>
          </w:tcPr>
          <w:p>
            <w:r/>
            <w:r>
              <w:rPr>
                <w:rFonts w:ascii="Arial" w:hAnsi="Arial"/>
                <w:b w:val="0"/>
                <w:sz w:val="16"/>
              </w:rPr>
              <w:t>Idempotency-Key única</w:t>
            </w:r>
          </w:p>
        </w:tc>
        <w:tc>
          <w:tcPr>
            <w:tcW w:type="dxa" w:w="5112"/>
            <w:vAlign w:val="top"/>
          </w:tcPr>
          <w:p>
            <w:r/>
            <w:r>
              <w:rPr>
                <w:rFonts w:ascii="Arial" w:hAnsi="Arial"/>
                <w:b w:val="0"/>
                <w:sz w:val="16"/>
              </w:rPr>
              <w:t>Cada operación de sincronización debe enviar una clave única generada por el cliente.</w:t>
            </w:r>
          </w:p>
        </w:tc>
      </w:tr>
      <w:tr>
        <w:tc>
          <w:tcPr>
            <w:tcW w:type="dxa" w:w="5112"/>
            <w:vAlign w:val="top"/>
          </w:tcPr>
          <w:p>
            <w:r/>
            <w:r>
              <w:rPr>
                <w:rFonts w:ascii="Arial" w:hAnsi="Arial"/>
                <w:b w:val="0"/>
                <w:sz w:val="16"/>
              </w:rPr>
              <w:t>Mismo payload</w:t>
            </w:r>
          </w:p>
        </w:tc>
        <w:tc>
          <w:tcPr>
            <w:tcW w:type="dxa" w:w="5112"/>
            <w:vAlign w:val="top"/>
          </w:tcPr>
          <w:p>
            <w:r/>
            <w:r>
              <w:rPr>
                <w:rFonts w:ascii="Arial" w:hAnsi="Arial"/>
                <w:b w:val="0"/>
                <w:sz w:val="16"/>
              </w:rPr>
              <w:t>Si se repite la misma clave con el mismo payload, el backend devuelve la respuesta original.</w:t>
            </w:r>
          </w:p>
        </w:tc>
      </w:tr>
      <w:tr>
        <w:tc>
          <w:tcPr>
            <w:tcW w:type="dxa" w:w="5112"/>
            <w:vAlign w:val="top"/>
          </w:tcPr>
          <w:p>
            <w:r/>
            <w:r>
              <w:rPr>
                <w:rFonts w:ascii="Arial" w:hAnsi="Arial"/>
                <w:b w:val="0"/>
                <w:sz w:val="16"/>
              </w:rPr>
              <w:t>Payload diferente</w:t>
            </w:r>
          </w:p>
        </w:tc>
        <w:tc>
          <w:tcPr>
            <w:tcW w:type="dxa" w:w="5112"/>
            <w:vAlign w:val="top"/>
          </w:tcPr>
          <w:p>
            <w:r/>
            <w:r>
              <w:rPr>
                <w:rFonts w:ascii="Arial" w:hAnsi="Arial"/>
                <w:b w:val="0"/>
                <w:sz w:val="16"/>
              </w:rPr>
              <w:t>Si se repite la clave con un payload diferente, el backend responde IDEMPOTENCY_CONFLICT.</w:t>
            </w:r>
          </w:p>
        </w:tc>
      </w:tr>
      <w:tr>
        <w:tc>
          <w:tcPr>
            <w:tcW w:type="dxa" w:w="5112"/>
            <w:vAlign w:val="top"/>
          </w:tcPr>
          <w:p>
            <w:r/>
            <w:r>
              <w:rPr>
                <w:rFonts w:ascii="Arial" w:hAnsi="Arial"/>
                <w:b w:val="0"/>
                <w:sz w:val="16"/>
              </w:rPr>
              <w:t>Persistencia</w:t>
            </w:r>
          </w:p>
        </w:tc>
        <w:tc>
          <w:tcPr>
            <w:tcW w:type="dxa" w:w="5112"/>
            <w:vAlign w:val="top"/>
          </w:tcPr>
          <w:p>
            <w:r/>
            <w:r>
              <w:rPr>
                <w:rFonts w:ascii="Arial" w:hAnsi="Arial"/>
                <w:b w:val="0"/>
                <w:sz w:val="16"/>
              </w:rPr>
              <w:t>El backend registra claves procesadas en SyncLog o mecanismo equivalente.</w:t>
            </w:r>
          </w:p>
        </w:tc>
      </w:tr>
    </w:tbl>
    <w:p/>
    <w:p>
      <w:pPr>
        <w:pStyle w:val="Heading1"/>
      </w:pPr>
      <w:r>
        <w:t>15. DTOs principales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1F4E79"/>
          </w:tcPr>
          <w:p>
            <w:r>
              <w:rPr>
                <w:b/>
                <w:color w:val="FFFFFF"/>
              </w:rPr>
            </w:r>
            <w:r>
              <w:rPr>
                <w:rFonts w:ascii="Arial" w:hAnsi="Arial"/>
                <w:b/>
                <w:color w:val="FFFFFF"/>
                <w:sz w:val="14"/>
              </w:rPr>
              <w:t>DTO</w:t>
            </w:r>
          </w:p>
        </w:tc>
        <w:tc>
          <w:tcPr>
            <w:tcW w:type="dxa" w:w="3408"/>
            <w:vAlign w:val="top"/>
            <w:shd w:fill="1F4E79"/>
          </w:tcPr>
          <w:p>
            <w:r>
              <w:rPr>
                <w:b/>
                <w:color w:val="FFFFFF"/>
              </w:rPr>
            </w:r>
            <w:r>
              <w:rPr>
                <w:rFonts w:ascii="Arial" w:hAnsi="Arial"/>
                <w:b/>
                <w:color w:val="FFFFFF"/>
                <w:sz w:val="14"/>
              </w:rPr>
              <w:t>Campos principales</w:t>
            </w:r>
          </w:p>
        </w:tc>
        <w:tc>
          <w:tcPr>
            <w:tcW w:type="dxa" w:w="3408"/>
            <w:vAlign w:val="top"/>
            <w:shd w:fill="1F4E79"/>
          </w:tcPr>
          <w:p>
            <w:r>
              <w:rPr>
                <w:b/>
                <w:color w:val="FFFFFF"/>
              </w:rPr>
            </w:r>
            <w:r>
              <w:rPr>
                <w:rFonts w:ascii="Arial" w:hAnsi="Arial"/>
                <w:b/>
                <w:color w:val="FFFFFF"/>
                <w:sz w:val="14"/>
              </w:rPr>
              <w:t>Uso</w:t>
            </w:r>
          </w:p>
        </w:tc>
      </w:tr>
      <w:tr>
        <w:tc>
          <w:tcPr>
            <w:tcW w:type="dxa" w:w="3408"/>
            <w:vAlign w:val="top"/>
          </w:tcPr>
          <w:p>
            <w:r/>
            <w:r>
              <w:rPr>
                <w:rFonts w:ascii="Arial" w:hAnsi="Arial"/>
                <w:b w:val="0"/>
                <w:sz w:val="14"/>
              </w:rPr>
              <w:t>LoginRequestDto</w:t>
            </w:r>
          </w:p>
        </w:tc>
        <w:tc>
          <w:tcPr>
            <w:tcW w:type="dxa" w:w="3408"/>
            <w:vAlign w:val="top"/>
          </w:tcPr>
          <w:p>
            <w:r/>
            <w:r>
              <w:rPr>
                <w:rFonts w:ascii="Arial" w:hAnsi="Arial"/>
                <w:b w:val="0"/>
                <w:sz w:val="14"/>
              </w:rPr>
              <w:t>email, password</w:t>
            </w:r>
          </w:p>
        </w:tc>
        <w:tc>
          <w:tcPr>
            <w:tcW w:type="dxa" w:w="3408"/>
            <w:vAlign w:val="top"/>
          </w:tcPr>
          <w:p>
            <w:r/>
            <w:r>
              <w:rPr>
                <w:rFonts w:ascii="Arial" w:hAnsi="Arial"/>
                <w:b w:val="0"/>
                <w:sz w:val="14"/>
              </w:rPr>
              <w:t>POST /auth/login</w:t>
            </w:r>
          </w:p>
        </w:tc>
      </w:tr>
      <w:tr>
        <w:tc>
          <w:tcPr>
            <w:tcW w:type="dxa" w:w="3408"/>
            <w:vAlign w:val="top"/>
          </w:tcPr>
          <w:p>
            <w:r/>
            <w:r>
              <w:rPr>
                <w:rFonts w:ascii="Arial" w:hAnsi="Arial"/>
                <w:b w:val="0"/>
                <w:sz w:val="14"/>
              </w:rPr>
              <w:t>RegisterEventRequestDto</w:t>
            </w:r>
          </w:p>
        </w:tc>
        <w:tc>
          <w:tcPr>
            <w:tcW w:type="dxa" w:w="3408"/>
            <w:vAlign w:val="top"/>
          </w:tcPr>
          <w:p>
            <w:r/>
            <w:r>
              <w:rPr>
                <w:rFonts w:ascii="Arial" w:hAnsi="Arial"/>
                <w:b w:val="0"/>
                <w:sz w:val="14"/>
              </w:rPr>
              <w:t>eventId, deviceId, cattleId, eventType, inactiveMinutes, confidence, capturedAt, source</w:t>
            </w:r>
          </w:p>
        </w:tc>
        <w:tc>
          <w:tcPr>
            <w:tcW w:type="dxa" w:w="3408"/>
            <w:vAlign w:val="top"/>
          </w:tcPr>
          <w:p>
            <w:r/>
            <w:r>
              <w:rPr>
                <w:rFonts w:ascii="Arial" w:hAnsi="Arial"/>
                <w:b w:val="0"/>
                <w:sz w:val="14"/>
              </w:rPr>
              <w:t>POST /events</w:t>
            </w:r>
          </w:p>
        </w:tc>
      </w:tr>
      <w:tr>
        <w:tc>
          <w:tcPr>
            <w:tcW w:type="dxa" w:w="3408"/>
            <w:vAlign w:val="top"/>
          </w:tcPr>
          <w:p>
            <w:r/>
            <w:r>
              <w:rPr>
                <w:rFonts w:ascii="Arial" w:hAnsi="Arial"/>
                <w:b w:val="0"/>
                <w:sz w:val="14"/>
              </w:rPr>
              <w:t>AlertResponseDto</w:t>
            </w:r>
          </w:p>
        </w:tc>
        <w:tc>
          <w:tcPr>
            <w:tcW w:type="dxa" w:w="3408"/>
            <w:vAlign w:val="top"/>
          </w:tcPr>
          <w:p>
            <w:r/>
            <w:r>
              <w:rPr>
                <w:rFonts w:ascii="Arial" w:hAnsi="Arial"/>
                <w:b w:val="0"/>
                <w:sz w:val="14"/>
              </w:rPr>
              <w:t>id, cattleId, severity, riskScore, status, reason, createdAt</w:t>
            </w:r>
          </w:p>
        </w:tc>
        <w:tc>
          <w:tcPr>
            <w:tcW w:type="dxa" w:w="3408"/>
            <w:vAlign w:val="top"/>
          </w:tcPr>
          <w:p>
            <w:r/>
            <w:r>
              <w:rPr>
                <w:rFonts w:ascii="Arial" w:hAnsi="Arial"/>
                <w:b w:val="0"/>
                <w:sz w:val="14"/>
              </w:rPr>
              <w:t>GET /alerts</w:t>
            </w:r>
          </w:p>
        </w:tc>
      </w:tr>
      <w:tr>
        <w:tc>
          <w:tcPr>
            <w:tcW w:type="dxa" w:w="3408"/>
            <w:vAlign w:val="top"/>
          </w:tcPr>
          <w:p>
            <w:r/>
            <w:r>
              <w:rPr>
                <w:rFonts w:ascii="Arial" w:hAnsi="Arial"/>
                <w:b w:val="0"/>
                <w:sz w:val="14"/>
              </w:rPr>
              <w:t>UpdateAlertStatusRequestDto</w:t>
            </w:r>
          </w:p>
        </w:tc>
        <w:tc>
          <w:tcPr>
            <w:tcW w:type="dxa" w:w="3408"/>
            <w:vAlign w:val="top"/>
          </w:tcPr>
          <w:p>
            <w:r/>
            <w:r>
              <w:rPr>
                <w:rFonts w:ascii="Arial" w:hAnsi="Arial"/>
                <w:b w:val="0"/>
                <w:sz w:val="14"/>
              </w:rPr>
              <w:t>status, attendedAt</w:t>
            </w:r>
          </w:p>
        </w:tc>
        <w:tc>
          <w:tcPr>
            <w:tcW w:type="dxa" w:w="3408"/>
            <w:vAlign w:val="top"/>
          </w:tcPr>
          <w:p>
            <w:r/>
            <w:r>
              <w:rPr>
                <w:rFonts w:ascii="Arial" w:hAnsi="Arial"/>
                <w:b w:val="0"/>
                <w:sz w:val="14"/>
              </w:rPr>
              <w:t>PATCH /alerts/{id}/status</w:t>
            </w:r>
          </w:p>
        </w:tc>
      </w:tr>
      <w:tr>
        <w:tc>
          <w:tcPr>
            <w:tcW w:type="dxa" w:w="3408"/>
            <w:vAlign w:val="top"/>
          </w:tcPr>
          <w:p>
            <w:r/>
            <w:r>
              <w:rPr>
                <w:rFonts w:ascii="Arial" w:hAnsi="Arial"/>
                <w:b w:val="0"/>
                <w:sz w:val="14"/>
              </w:rPr>
              <w:t>CreateObservationRequestDto</w:t>
            </w:r>
          </w:p>
        </w:tc>
        <w:tc>
          <w:tcPr>
            <w:tcW w:type="dxa" w:w="3408"/>
            <w:vAlign w:val="top"/>
          </w:tcPr>
          <w:p>
            <w:r/>
            <w:r>
              <w:rPr>
                <w:rFonts w:ascii="Arial" w:hAnsi="Arial"/>
                <w:b w:val="0"/>
                <w:sz w:val="14"/>
              </w:rPr>
              <w:t>observationId, comment, createdAt, clientId</w:t>
            </w:r>
          </w:p>
        </w:tc>
        <w:tc>
          <w:tcPr>
            <w:tcW w:type="dxa" w:w="3408"/>
            <w:vAlign w:val="top"/>
          </w:tcPr>
          <w:p>
            <w:r/>
            <w:r>
              <w:rPr>
                <w:rFonts w:ascii="Arial" w:hAnsi="Arial"/>
                <w:b w:val="0"/>
                <w:sz w:val="14"/>
              </w:rPr>
              <w:t>POST /alerts/{id}/observations</w:t>
            </w:r>
          </w:p>
        </w:tc>
      </w:tr>
      <w:tr>
        <w:tc>
          <w:tcPr>
            <w:tcW w:type="dxa" w:w="3408"/>
            <w:vAlign w:val="top"/>
          </w:tcPr>
          <w:p>
            <w:r/>
            <w:r>
              <w:rPr>
                <w:rFonts w:ascii="Arial" w:hAnsi="Arial"/>
                <w:b w:val="0"/>
                <w:sz w:val="14"/>
              </w:rPr>
              <w:t>SyncEventsRequestDto</w:t>
            </w:r>
          </w:p>
        </w:tc>
        <w:tc>
          <w:tcPr>
            <w:tcW w:type="dxa" w:w="3408"/>
            <w:vAlign w:val="top"/>
          </w:tcPr>
          <w:p>
            <w:r/>
            <w:r>
              <w:rPr>
                <w:rFonts w:ascii="Arial" w:hAnsi="Arial"/>
                <w:b w:val="0"/>
                <w:sz w:val="14"/>
              </w:rPr>
              <w:t>clientId, deviceId, items[]</w:t>
            </w:r>
          </w:p>
        </w:tc>
        <w:tc>
          <w:tcPr>
            <w:tcW w:type="dxa" w:w="3408"/>
            <w:vAlign w:val="top"/>
          </w:tcPr>
          <w:p>
            <w:r/>
            <w:r>
              <w:rPr>
                <w:rFonts w:ascii="Arial" w:hAnsi="Arial"/>
                <w:b w:val="0"/>
                <w:sz w:val="14"/>
              </w:rPr>
              <w:t>POST /sync/events</w:t>
            </w:r>
          </w:p>
        </w:tc>
      </w:tr>
      <w:tr>
        <w:tc>
          <w:tcPr>
            <w:tcW w:type="dxa" w:w="3408"/>
            <w:vAlign w:val="top"/>
          </w:tcPr>
          <w:p>
            <w:r/>
            <w:r>
              <w:rPr>
                <w:rFonts w:ascii="Arial" w:hAnsi="Arial"/>
                <w:b w:val="0"/>
                <w:sz w:val="14"/>
              </w:rPr>
              <w:t>SyncObservationsRequestDto</w:t>
            </w:r>
          </w:p>
        </w:tc>
        <w:tc>
          <w:tcPr>
            <w:tcW w:type="dxa" w:w="3408"/>
            <w:vAlign w:val="top"/>
          </w:tcPr>
          <w:p>
            <w:r/>
            <w:r>
              <w:rPr>
                <w:rFonts w:ascii="Arial" w:hAnsi="Arial"/>
                <w:b w:val="0"/>
                <w:sz w:val="14"/>
              </w:rPr>
              <w:t>clientId, items[]</w:t>
            </w:r>
          </w:p>
        </w:tc>
        <w:tc>
          <w:tcPr>
            <w:tcW w:type="dxa" w:w="3408"/>
            <w:vAlign w:val="top"/>
          </w:tcPr>
          <w:p>
            <w:r/>
            <w:r>
              <w:rPr>
                <w:rFonts w:ascii="Arial" w:hAnsi="Arial"/>
                <w:b w:val="0"/>
                <w:sz w:val="14"/>
              </w:rPr>
              <w:t>POST /sync/observations</w:t>
            </w:r>
          </w:p>
        </w:tc>
      </w:tr>
      <w:tr>
        <w:tc>
          <w:tcPr>
            <w:tcW w:type="dxa" w:w="3408"/>
            <w:vAlign w:val="top"/>
          </w:tcPr>
          <w:p>
            <w:r/>
            <w:r>
              <w:rPr>
                <w:rFonts w:ascii="Arial" w:hAnsi="Arial"/>
                <w:b w:val="0"/>
                <w:sz w:val="14"/>
              </w:rPr>
              <w:t>DashboardResponseDto</w:t>
            </w:r>
          </w:p>
        </w:tc>
        <w:tc>
          <w:tcPr>
            <w:tcW w:type="dxa" w:w="3408"/>
            <w:vAlign w:val="top"/>
          </w:tcPr>
          <w:p>
            <w:r/>
            <w:r>
              <w:rPr>
                <w:rFonts w:ascii="Arial" w:hAnsi="Arial"/>
                <w:b w:val="0"/>
                <w:sz w:val="14"/>
              </w:rPr>
              <w:t>totalCattle, activeAlerts, averageRiskScore, riskRanking, trend</w:t>
            </w:r>
          </w:p>
        </w:tc>
        <w:tc>
          <w:tcPr>
            <w:tcW w:type="dxa" w:w="3408"/>
            <w:vAlign w:val="top"/>
          </w:tcPr>
          <w:p>
            <w:r/>
            <w:r>
              <w:rPr>
                <w:rFonts w:ascii="Arial" w:hAnsi="Arial"/>
                <w:b w:val="0"/>
                <w:sz w:val="14"/>
              </w:rPr>
              <w:t>GET /dashboard</w:t>
            </w:r>
          </w:p>
        </w:tc>
      </w:tr>
      <w:tr>
        <w:tc>
          <w:tcPr>
            <w:tcW w:type="dxa" w:w="3408"/>
          </w:tcPr>
          <w:p>
            <w:r>
              <w:t>UserSummaryDto</w:t>
            </w:r>
          </w:p>
        </w:tc>
        <w:tc>
          <w:tcPr>
            <w:tcW w:type="dxa" w:w="3408"/>
          </w:tcPr>
          <w:p>
            <w:r>
              <w:t>id, name, email, role, status</w:t>
            </w:r>
          </w:p>
        </w:tc>
        <w:tc>
          <w:tcPr>
            <w:tcW w:type="dxa" w:w="3408"/>
          </w:tcPr>
          <w:p>
            <w:r>
              <w:t>POST/GET /users, POST /users/{id}/*</w:t>
            </w:r>
          </w:p>
        </w:tc>
      </w:tr>
      <w:tr>
        <w:tc>
          <w:tcPr>
            <w:tcW w:type="dxa" w:w="3408"/>
          </w:tcPr>
          <w:p>
            <w:r>
              <w:t>CreateUserRequestDto</w:t>
            </w:r>
          </w:p>
        </w:tc>
        <w:tc>
          <w:tcPr>
            <w:tcW w:type="dxa" w:w="3408"/>
          </w:tcPr>
          <w:p>
            <w:r>
              <w:t>name, email, role, password</w:t>
            </w:r>
          </w:p>
        </w:tc>
        <w:tc>
          <w:tcPr>
            <w:tcW w:type="dxa" w:w="3408"/>
          </w:tcPr>
          <w:p>
            <w:r>
              <w:t>POST /users</w:t>
            </w:r>
          </w:p>
        </w:tc>
      </w:tr>
      <w:tr>
        <w:tc>
          <w:tcPr>
            <w:tcW w:type="dxa" w:w="3408"/>
          </w:tcPr>
          <w:p>
            <w:r>
              <w:t>ResetPasswordRequestDto</w:t>
            </w:r>
          </w:p>
        </w:tc>
        <w:tc>
          <w:tcPr>
            <w:tcW w:type="dxa" w:w="3408"/>
          </w:tcPr>
          <w:p>
            <w:r>
              <w:t>newPassword</w:t>
            </w:r>
          </w:p>
        </w:tc>
        <w:tc>
          <w:tcPr>
            <w:tcW w:type="dxa" w:w="3408"/>
          </w:tcPr>
          <w:p>
            <w:r>
              <w:t>POST /users/{id}/reset-password</w:t>
            </w:r>
          </w:p>
        </w:tc>
      </w:tr>
    </w:tbl>
    <w:p/>
    <w:p>
      <w:pPr>
        <w:pStyle w:val="Heading1"/>
      </w:pPr>
      <w:r>
        <w:t>16. Contratos y Clean Architecture</w:t>
      </w:r>
    </w:p>
    <w:p>
      <w:r>
        <w:t>Los controladores HTTP no deben contener reglas de negocio. Cada endpoint adaptará la petición hacia un caso de uso de la capa Application. Los casos de uso dependen de puertos definidos por la aplicación, y la infraestructura implementa los repositorios concretos.</w:t>
      </w:r>
    </w:p>
    <w:p>
      <w:pPr>
        <w:spacing w:before="40" w:after="120"/>
      </w:pPr>
      <w:r>
        <w:rPr>
          <w:rFonts w:ascii="Courier New" w:hAnsi="Courier New"/>
          <w:sz w:val="16"/>
        </w:rPr>
        <w:t>Controller -&gt; UseCase -&gt; Domain Service -&gt; Repository Port</w:t>
        <w:br/>
        <w:t xml:space="preserve">                         ^</w:t>
        <w:br/>
        <w:t>Infrastructure Repository |</w:t>
      </w:r>
    </w:p>
    <w:p>
      <w:pPr>
        <w:pStyle w:val="Heading1"/>
      </w:pPr>
      <w:r>
        <w:t>17. Trazabilidad contrato - requerimiento - caso de uso</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vAlign w:val="top"/>
            <w:shd w:fill="1F4E79"/>
          </w:tcPr>
          <w:p>
            <w:r>
              <w:rPr>
                <w:b/>
                <w:color w:val="FFFFFF"/>
              </w:rPr>
            </w:r>
            <w:r>
              <w:rPr>
                <w:rFonts w:ascii="Arial" w:hAnsi="Arial"/>
                <w:b/>
                <w:color w:val="FFFFFF"/>
                <w:sz w:val="12"/>
              </w:rPr>
              <w:t>RN</w:t>
            </w:r>
          </w:p>
        </w:tc>
        <w:tc>
          <w:tcPr>
            <w:tcW w:type="dxa" w:w="1461"/>
            <w:vAlign w:val="top"/>
            <w:shd w:fill="1F4E79"/>
          </w:tcPr>
          <w:p>
            <w:r>
              <w:rPr>
                <w:b/>
                <w:color w:val="FFFFFF"/>
              </w:rPr>
            </w:r>
            <w:r>
              <w:rPr>
                <w:rFonts w:ascii="Arial" w:hAnsi="Arial"/>
                <w:b/>
                <w:color w:val="FFFFFF"/>
                <w:sz w:val="12"/>
              </w:rPr>
              <w:t>HU</w:t>
            </w:r>
          </w:p>
        </w:tc>
        <w:tc>
          <w:tcPr>
            <w:tcW w:type="dxa" w:w="1461"/>
            <w:vAlign w:val="top"/>
            <w:shd w:fill="1F4E79"/>
          </w:tcPr>
          <w:p>
            <w:r>
              <w:rPr>
                <w:b/>
                <w:color w:val="FFFFFF"/>
              </w:rPr>
            </w:r>
            <w:r>
              <w:rPr>
                <w:rFonts w:ascii="Arial" w:hAnsi="Arial"/>
                <w:b/>
                <w:color w:val="FFFFFF"/>
                <w:sz w:val="12"/>
              </w:rPr>
              <w:t>CU</w:t>
            </w:r>
          </w:p>
        </w:tc>
        <w:tc>
          <w:tcPr>
            <w:tcW w:type="dxa" w:w="1461"/>
            <w:vAlign w:val="top"/>
            <w:shd w:fill="1F4E79"/>
          </w:tcPr>
          <w:p>
            <w:r>
              <w:rPr>
                <w:b/>
                <w:color w:val="FFFFFF"/>
              </w:rPr>
            </w:r>
            <w:r>
              <w:rPr>
                <w:rFonts w:ascii="Arial" w:hAnsi="Arial"/>
                <w:b/>
                <w:color w:val="FFFFFF"/>
                <w:sz w:val="12"/>
              </w:rPr>
              <w:t>RF</w:t>
            </w:r>
          </w:p>
        </w:tc>
        <w:tc>
          <w:tcPr>
            <w:tcW w:type="dxa" w:w="1461"/>
            <w:vAlign w:val="top"/>
            <w:shd w:fill="1F4E79"/>
          </w:tcPr>
          <w:p>
            <w:r>
              <w:rPr>
                <w:b/>
                <w:color w:val="FFFFFF"/>
              </w:rPr>
            </w:r>
            <w:r>
              <w:rPr>
                <w:rFonts w:ascii="Arial" w:hAnsi="Arial"/>
                <w:b/>
                <w:color w:val="FFFFFF"/>
                <w:sz w:val="12"/>
              </w:rPr>
              <w:t>Endpoint</w:t>
            </w:r>
          </w:p>
        </w:tc>
        <w:tc>
          <w:tcPr>
            <w:tcW w:type="dxa" w:w="1461"/>
            <w:vAlign w:val="top"/>
            <w:shd w:fill="1F4E79"/>
          </w:tcPr>
          <w:p>
            <w:r>
              <w:rPr>
                <w:b/>
                <w:color w:val="FFFFFF"/>
              </w:rPr>
            </w:r>
            <w:r>
              <w:rPr>
                <w:rFonts w:ascii="Arial" w:hAnsi="Arial"/>
                <w:b/>
                <w:color w:val="FFFFFF"/>
                <w:sz w:val="12"/>
              </w:rPr>
              <w:t>Caso de uso</w:t>
            </w:r>
          </w:p>
        </w:tc>
        <w:tc>
          <w:tcPr>
            <w:tcW w:type="dxa" w:w="1461"/>
            <w:vAlign w:val="top"/>
            <w:shd w:fill="1F4E79"/>
          </w:tcPr>
          <w:p>
            <w:r>
              <w:rPr>
                <w:b/>
                <w:color w:val="FFFFFF"/>
              </w:rPr>
            </w:r>
            <w:r>
              <w:rPr>
                <w:rFonts w:ascii="Arial" w:hAnsi="Arial"/>
                <w:b/>
                <w:color w:val="FFFFFF"/>
                <w:sz w:val="12"/>
              </w:rPr>
              <w:t>Entidad</w:t>
            </w:r>
          </w:p>
        </w:tc>
      </w:tr>
      <w:tr>
        <w:tc>
          <w:tcPr>
            <w:tcW w:type="dxa" w:w="1461"/>
            <w:vAlign w:val="top"/>
          </w:tcPr>
          <w:p>
            <w:r/>
            <w:r>
              <w:rPr>
                <w:rFonts w:ascii="Arial" w:hAnsi="Arial"/>
                <w:b w:val="0"/>
                <w:sz w:val="12"/>
              </w:rPr>
              <w:t>RN-01</w:t>
            </w:r>
          </w:p>
        </w:tc>
        <w:tc>
          <w:tcPr>
            <w:tcW w:type="dxa" w:w="1461"/>
            <w:vAlign w:val="top"/>
          </w:tcPr>
          <w:p>
            <w:r/>
            <w:r>
              <w:rPr>
                <w:rFonts w:ascii="Arial" w:hAnsi="Arial"/>
                <w:b w:val="0"/>
                <w:sz w:val="12"/>
              </w:rPr>
              <w:t>HU-04</w:t>
            </w:r>
          </w:p>
        </w:tc>
        <w:tc>
          <w:tcPr>
            <w:tcW w:type="dxa" w:w="1461"/>
            <w:vAlign w:val="top"/>
          </w:tcPr>
          <w:p>
            <w:r/>
            <w:r>
              <w:rPr>
                <w:rFonts w:ascii="Arial" w:hAnsi="Arial"/>
                <w:b w:val="0"/>
                <w:sz w:val="12"/>
              </w:rPr>
              <w:t>CU-02</w:t>
            </w:r>
          </w:p>
        </w:tc>
        <w:tc>
          <w:tcPr>
            <w:tcW w:type="dxa" w:w="1461"/>
            <w:vAlign w:val="top"/>
          </w:tcPr>
          <w:p>
            <w:r/>
            <w:r>
              <w:rPr>
                <w:rFonts w:ascii="Arial" w:hAnsi="Arial"/>
                <w:b w:val="0"/>
                <w:sz w:val="12"/>
              </w:rPr>
              <w:t>RF-07</w:t>
            </w:r>
          </w:p>
        </w:tc>
        <w:tc>
          <w:tcPr>
            <w:tcW w:type="dxa" w:w="1461"/>
            <w:vAlign w:val="top"/>
          </w:tcPr>
          <w:p>
            <w:r/>
            <w:r>
              <w:rPr>
                <w:rFonts w:ascii="Arial" w:hAnsi="Arial"/>
                <w:b w:val="0"/>
                <w:sz w:val="12"/>
              </w:rPr>
              <w:t>POST /events</w:t>
            </w:r>
          </w:p>
        </w:tc>
        <w:tc>
          <w:tcPr>
            <w:tcW w:type="dxa" w:w="1461"/>
            <w:vAlign w:val="top"/>
          </w:tcPr>
          <w:p>
            <w:r/>
            <w:r>
              <w:rPr>
                <w:rFonts w:ascii="Arial" w:hAnsi="Arial"/>
                <w:b w:val="0"/>
                <w:sz w:val="12"/>
              </w:rPr>
              <w:t>CalculateRiskScoreUseCase</w:t>
            </w:r>
          </w:p>
        </w:tc>
        <w:tc>
          <w:tcPr>
            <w:tcW w:type="dxa" w:w="1461"/>
            <w:vAlign w:val="top"/>
          </w:tcPr>
          <w:p>
            <w:r/>
            <w:r>
              <w:rPr>
                <w:rFonts w:ascii="Arial" w:hAnsi="Arial"/>
                <w:b w:val="0"/>
                <w:sz w:val="12"/>
              </w:rPr>
              <w:t>ActivityEvent, Alert</w:t>
            </w:r>
          </w:p>
        </w:tc>
      </w:tr>
      <w:tr>
        <w:tc>
          <w:tcPr>
            <w:tcW w:type="dxa" w:w="1461"/>
            <w:vAlign w:val="top"/>
          </w:tcPr>
          <w:p>
            <w:r/>
            <w:r>
              <w:rPr>
                <w:rFonts w:ascii="Arial" w:hAnsi="Arial"/>
                <w:b w:val="0"/>
                <w:sz w:val="12"/>
              </w:rPr>
              <w:t>RN-02</w:t>
            </w:r>
          </w:p>
        </w:tc>
        <w:tc>
          <w:tcPr>
            <w:tcW w:type="dxa" w:w="1461"/>
            <w:vAlign w:val="top"/>
          </w:tcPr>
          <w:p>
            <w:r/>
            <w:r>
              <w:rPr>
                <w:rFonts w:ascii="Arial" w:hAnsi="Arial"/>
                <w:b w:val="0"/>
                <w:sz w:val="12"/>
              </w:rPr>
              <w:t>HU-05</w:t>
            </w:r>
          </w:p>
        </w:tc>
        <w:tc>
          <w:tcPr>
            <w:tcW w:type="dxa" w:w="1461"/>
            <w:vAlign w:val="top"/>
          </w:tcPr>
          <w:p>
            <w:r/>
            <w:r>
              <w:rPr>
                <w:rFonts w:ascii="Arial" w:hAnsi="Arial"/>
                <w:b w:val="0"/>
                <w:sz w:val="12"/>
              </w:rPr>
              <w:t>CU-03</w:t>
            </w:r>
          </w:p>
        </w:tc>
        <w:tc>
          <w:tcPr>
            <w:tcW w:type="dxa" w:w="1461"/>
            <w:vAlign w:val="top"/>
          </w:tcPr>
          <w:p>
            <w:r/>
            <w:r>
              <w:rPr>
                <w:rFonts w:ascii="Arial" w:hAnsi="Arial"/>
                <w:b w:val="0"/>
                <w:sz w:val="12"/>
              </w:rPr>
              <w:t>RF-10</w:t>
            </w:r>
          </w:p>
        </w:tc>
        <w:tc>
          <w:tcPr>
            <w:tcW w:type="dxa" w:w="1461"/>
            <w:vAlign w:val="top"/>
          </w:tcPr>
          <w:p>
            <w:r/>
            <w:r>
              <w:rPr>
                <w:rFonts w:ascii="Arial" w:hAnsi="Arial"/>
                <w:b w:val="0"/>
                <w:sz w:val="12"/>
              </w:rPr>
              <w:t>GET /alerts</w:t>
            </w:r>
          </w:p>
        </w:tc>
        <w:tc>
          <w:tcPr>
            <w:tcW w:type="dxa" w:w="1461"/>
            <w:vAlign w:val="top"/>
          </w:tcPr>
          <w:p>
            <w:r/>
            <w:r>
              <w:rPr>
                <w:rFonts w:ascii="Arial" w:hAnsi="Arial"/>
                <w:b w:val="0"/>
                <w:sz w:val="12"/>
              </w:rPr>
              <w:t>GetAlertsUseCase</w:t>
            </w:r>
          </w:p>
        </w:tc>
        <w:tc>
          <w:tcPr>
            <w:tcW w:type="dxa" w:w="1461"/>
            <w:vAlign w:val="top"/>
          </w:tcPr>
          <w:p>
            <w:r/>
            <w:r>
              <w:rPr>
                <w:rFonts w:ascii="Arial" w:hAnsi="Arial"/>
                <w:b w:val="0"/>
                <w:sz w:val="12"/>
              </w:rPr>
              <w:t>Alert</w:t>
            </w:r>
          </w:p>
        </w:tc>
      </w:tr>
      <w:tr>
        <w:tc>
          <w:tcPr>
            <w:tcW w:type="dxa" w:w="1461"/>
            <w:vAlign w:val="top"/>
          </w:tcPr>
          <w:p>
            <w:r/>
            <w:r>
              <w:rPr>
                <w:rFonts w:ascii="Arial" w:hAnsi="Arial"/>
                <w:b w:val="0"/>
                <w:sz w:val="12"/>
              </w:rPr>
              <w:t>RN-03</w:t>
            </w:r>
          </w:p>
        </w:tc>
        <w:tc>
          <w:tcPr>
            <w:tcW w:type="dxa" w:w="1461"/>
            <w:vAlign w:val="top"/>
          </w:tcPr>
          <w:p>
            <w:r/>
            <w:r>
              <w:rPr>
                <w:rFonts w:ascii="Arial" w:hAnsi="Arial"/>
                <w:b w:val="0"/>
                <w:sz w:val="12"/>
              </w:rPr>
              <w:t>HU-02</w:t>
            </w:r>
          </w:p>
        </w:tc>
        <w:tc>
          <w:tcPr>
            <w:tcW w:type="dxa" w:w="1461"/>
            <w:vAlign w:val="top"/>
          </w:tcPr>
          <w:p>
            <w:r/>
            <w:r>
              <w:rPr>
                <w:rFonts w:ascii="Arial" w:hAnsi="Arial"/>
                <w:b w:val="0"/>
                <w:sz w:val="12"/>
              </w:rPr>
              <w:t>CU-06</w:t>
            </w:r>
          </w:p>
        </w:tc>
        <w:tc>
          <w:tcPr>
            <w:tcW w:type="dxa" w:w="1461"/>
            <w:vAlign w:val="top"/>
          </w:tcPr>
          <w:p>
            <w:r/>
            <w:r>
              <w:rPr>
                <w:rFonts w:ascii="Arial" w:hAnsi="Arial"/>
                <w:b w:val="0"/>
                <w:sz w:val="12"/>
              </w:rPr>
              <w:t>RF-03</w:t>
            </w:r>
          </w:p>
        </w:tc>
        <w:tc>
          <w:tcPr>
            <w:tcW w:type="dxa" w:w="1461"/>
            <w:vAlign w:val="top"/>
          </w:tcPr>
          <w:p>
            <w:r/>
            <w:r>
              <w:rPr>
                <w:rFonts w:ascii="Arial" w:hAnsi="Arial"/>
                <w:b w:val="0"/>
                <w:sz w:val="12"/>
              </w:rPr>
              <w:t>GET /cattle/{id}/events</w:t>
            </w:r>
          </w:p>
        </w:tc>
        <w:tc>
          <w:tcPr>
            <w:tcW w:type="dxa" w:w="1461"/>
            <w:vAlign w:val="top"/>
          </w:tcPr>
          <w:p>
            <w:r/>
            <w:r>
              <w:rPr>
                <w:rFonts w:ascii="Arial" w:hAnsi="Arial"/>
                <w:b w:val="0"/>
                <w:sz w:val="12"/>
              </w:rPr>
              <w:t>GetCattleHistoryUseCase</w:t>
            </w:r>
          </w:p>
        </w:tc>
        <w:tc>
          <w:tcPr>
            <w:tcW w:type="dxa" w:w="1461"/>
            <w:vAlign w:val="top"/>
          </w:tcPr>
          <w:p>
            <w:r/>
            <w:r>
              <w:rPr>
                <w:rFonts w:ascii="Arial" w:hAnsi="Arial"/>
                <w:b w:val="0"/>
                <w:sz w:val="12"/>
              </w:rPr>
              <w:t>Cattle, ActivityEvent</w:t>
            </w:r>
          </w:p>
        </w:tc>
      </w:tr>
      <w:tr>
        <w:tc>
          <w:tcPr>
            <w:tcW w:type="dxa" w:w="1461"/>
            <w:vAlign w:val="top"/>
          </w:tcPr>
          <w:p>
            <w:r/>
            <w:r>
              <w:rPr>
                <w:rFonts w:ascii="Arial" w:hAnsi="Arial"/>
                <w:b w:val="0"/>
                <w:sz w:val="12"/>
              </w:rPr>
              <w:t>RN-04</w:t>
            </w:r>
          </w:p>
        </w:tc>
        <w:tc>
          <w:tcPr>
            <w:tcW w:type="dxa" w:w="1461"/>
            <w:vAlign w:val="top"/>
          </w:tcPr>
          <w:p>
            <w:r/>
            <w:r>
              <w:rPr>
                <w:rFonts w:ascii="Arial" w:hAnsi="Arial"/>
                <w:b w:val="0"/>
                <w:sz w:val="12"/>
              </w:rPr>
              <w:t>HU-08</w:t>
            </w:r>
          </w:p>
        </w:tc>
        <w:tc>
          <w:tcPr>
            <w:tcW w:type="dxa" w:w="1461"/>
            <w:vAlign w:val="top"/>
          </w:tcPr>
          <w:p>
            <w:r/>
            <w:r>
              <w:rPr>
                <w:rFonts w:ascii="Arial" w:hAnsi="Arial"/>
                <w:b w:val="0"/>
                <w:sz w:val="12"/>
              </w:rPr>
              <w:t>CU-05</w:t>
            </w:r>
          </w:p>
        </w:tc>
        <w:tc>
          <w:tcPr>
            <w:tcW w:type="dxa" w:w="1461"/>
            <w:vAlign w:val="top"/>
          </w:tcPr>
          <w:p>
            <w:r/>
            <w:r>
              <w:rPr>
                <w:rFonts w:ascii="Arial" w:hAnsi="Arial"/>
                <w:b w:val="0"/>
                <w:sz w:val="12"/>
              </w:rPr>
              <w:t>RF-18</w:t>
            </w:r>
          </w:p>
        </w:tc>
        <w:tc>
          <w:tcPr>
            <w:tcW w:type="dxa" w:w="1461"/>
            <w:vAlign w:val="top"/>
          </w:tcPr>
          <w:p>
            <w:r/>
            <w:r>
              <w:rPr>
                <w:rFonts w:ascii="Arial" w:hAnsi="Arial"/>
                <w:b w:val="0"/>
                <w:sz w:val="12"/>
              </w:rPr>
              <w:t>Local SQLite</w:t>
            </w:r>
          </w:p>
        </w:tc>
        <w:tc>
          <w:tcPr>
            <w:tcW w:type="dxa" w:w="1461"/>
            <w:vAlign w:val="top"/>
          </w:tcPr>
          <w:p>
            <w:r/>
            <w:r>
              <w:rPr>
                <w:rFonts w:ascii="Arial" w:hAnsi="Arial"/>
                <w:b w:val="0"/>
                <w:sz w:val="12"/>
              </w:rPr>
              <w:t>OfflineStorageUseCase</w:t>
            </w:r>
          </w:p>
        </w:tc>
        <w:tc>
          <w:tcPr>
            <w:tcW w:type="dxa" w:w="1461"/>
            <w:vAlign w:val="top"/>
          </w:tcPr>
          <w:p>
            <w:r/>
            <w:r>
              <w:rPr>
                <w:rFonts w:ascii="Arial" w:hAnsi="Arial"/>
                <w:b w:val="0"/>
                <w:sz w:val="12"/>
              </w:rPr>
              <w:t>PendingEvent, SyncQueue</w:t>
            </w:r>
          </w:p>
        </w:tc>
      </w:tr>
      <w:tr>
        <w:tc>
          <w:tcPr>
            <w:tcW w:type="dxa" w:w="1461"/>
            <w:vAlign w:val="top"/>
          </w:tcPr>
          <w:p>
            <w:r/>
            <w:r>
              <w:rPr>
                <w:rFonts w:ascii="Arial" w:hAnsi="Arial"/>
                <w:b w:val="0"/>
                <w:sz w:val="12"/>
              </w:rPr>
              <w:t>RN-05</w:t>
            </w:r>
          </w:p>
        </w:tc>
        <w:tc>
          <w:tcPr>
            <w:tcW w:type="dxa" w:w="1461"/>
            <w:vAlign w:val="top"/>
          </w:tcPr>
          <w:p>
            <w:r/>
            <w:r>
              <w:rPr>
                <w:rFonts w:ascii="Arial" w:hAnsi="Arial"/>
                <w:b w:val="0"/>
                <w:sz w:val="12"/>
              </w:rPr>
              <w:t>HU-09</w:t>
            </w:r>
          </w:p>
        </w:tc>
        <w:tc>
          <w:tcPr>
            <w:tcW w:type="dxa" w:w="1461"/>
            <w:vAlign w:val="top"/>
          </w:tcPr>
          <w:p>
            <w:r/>
            <w:r>
              <w:rPr>
                <w:rFonts w:ascii="Arial" w:hAnsi="Arial"/>
                <w:b w:val="0"/>
                <w:sz w:val="12"/>
              </w:rPr>
              <w:t>CU-05</w:t>
            </w:r>
          </w:p>
        </w:tc>
        <w:tc>
          <w:tcPr>
            <w:tcW w:type="dxa" w:w="1461"/>
            <w:vAlign w:val="top"/>
          </w:tcPr>
          <w:p>
            <w:r/>
            <w:r>
              <w:rPr>
                <w:rFonts w:ascii="Arial" w:hAnsi="Arial"/>
                <w:b w:val="0"/>
                <w:sz w:val="12"/>
              </w:rPr>
              <w:t>RF-20</w:t>
            </w:r>
          </w:p>
        </w:tc>
        <w:tc>
          <w:tcPr>
            <w:tcW w:type="dxa" w:w="1461"/>
            <w:vAlign w:val="top"/>
          </w:tcPr>
          <w:p>
            <w:r/>
            <w:r>
              <w:rPr>
                <w:rFonts w:ascii="Arial" w:hAnsi="Arial"/>
                <w:b w:val="0"/>
                <w:sz w:val="12"/>
              </w:rPr>
              <w:t>POST /sync/events</w:t>
            </w:r>
          </w:p>
        </w:tc>
        <w:tc>
          <w:tcPr>
            <w:tcW w:type="dxa" w:w="1461"/>
            <w:vAlign w:val="top"/>
          </w:tcPr>
          <w:p>
            <w:r/>
            <w:r>
              <w:rPr>
                <w:rFonts w:ascii="Arial" w:hAnsi="Arial"/>
                <w:b w:val="0"/>
                <w:sz w:val="12"/>
              </w:rPr>
              <w:t>SyncEventsUseCase</w:t>
            </w:r>
          </w:p>
        </w:tc>
        <w:tc>
          <w:tcPr>
            <w:tcW w:type="dxa" w:w="1461"/>
            <w:vAlign w:val="top"/>
          </w:tcPr>
          <w:p>
            <w:r/>
            <w:r>
              <w:rPr>
                <w:rFonts w:ascii="Arial" w:hAnsi="Arial"/>
                <w:b w:val="0"/>
                <w:sz w:val="12"/>
              </w:rPr>
              <w:t>SyncLog</w:t>
            </w:r>
          </w:p>
        </w:tc>
      </w:tr>
      <w:tr>
        <w:tc>
          <w:tcPr>
            <w:tcW w:type="dxa" w:w="1461"/>
            <w:vAlign w:val="top"/>
          </w:tcPr>
          <w:p>
            <w:r/>
            <w:r>
              <w:rPr>
                <w:rFonts w:ascii="Arial" w:hAnsi="Arial"/>
                <w:b w:val="0"/>
                <w:sz w:val="12"/>
              </w:rPr>
              <w:t>RN-06</w:t>
            </w:r>
          </w:p>
        </w:tc>
        <w:tc>
          <w:tcPr>
            <w:tcW w:type="dxa" w:w="1461"/>
            <w:vAlign w:val="top"/>
          </w:tcPr>
          <w:p>
            <w:r/>
            <w:r>
              <w:rPr>
                <w:rFonts w:ascii="Arial" w:hAnsi="Arial"/>
                <w:b w:val="0"/>
                <w:sz w:val="12"/>
              </w:rPr>
              <w:t>HU-09</w:t>
            </w:r>
          </w:p>
        </w:tc>
        <w:tc>
          <w:tcPr>
            <w:tcW w:type="dxa" w:w="1461"/>
            <w:vAlign w:val="top"/>
          </w:tcPr>
          <w:p>
            <w:r/>
            <w:r>
              <w:rPr>
                <w:rFonts w:ascii="Arial" w:hAnsi="Arial"/>
                <w:b w:val="0"/>
                <w:sz w:val="12"/>
              </w:rPr>
              <w:t>CU-05</w:t>
            </w:r>
          </w:p>
        </w:tc>
        <w:tc>
          <w:tcPr>
            <w:tcW w:type="dxa" w:w="1461"/>
            <w:vAlign w:val="top"/>
          </w:tcPr>
          <w:p>
            <w:r/>
            <w:r>
              <w:rPr>
                <w:rFonts w:ascii="Arial" w:hAnsi="Arial"/>
                <w:b w:val="0"/>
                <w:sz w:val="12"/>
              </w:rPr>
              <w:t>RF-23</w:t>
            </w:r>
          </w:p>
        </w:tc>
        <w:tc>
          <w:tcPr>
            <w:tcW w:type="dxa" w:w="1461"/>
            <w:vAlign w:val="top"/>
          </w:tcPr>
          <w:p>
            <w:r/>
            <w:r>
              <w:rPr>
                <w:rFonts w:ascii="Arial" w:hAnsi="Arial"/>
                <w:b w:val="0"/>
                <w:sz w:val="12"/>
              </w:rPr>
              <w:t>POST /sync/events</w:t>
            </w:r>
          </w:p>
        </w:tc>
        <w:tc>
          <w:tcPr>
            <w:tcW w:type="dxa" w:w="1461"/>
            <w:vAlign w:val="top"/>
          </w:tcPr>
          <w:p>
            <w:r/>
            <w:r>
              <w:rPr>
                <w:rFonts w:ascii="Arial" w:hAnsi="Arial"/>
                <w:b w:val="0"/>
                <w:sz w:val="12"/>
              </w:rPr>
              <w:t>IdempotencyHandler</w:t>
            </w:r>
          </w:p>
        </w:tc>
        <w:tc>
          <w:tcPr>
            <w:tcW w:type="dxa" w:w="1461"/>
            <w:vAlign w:val="top"/>
          </w:tcPr>
          <w:p>
            <w:r/>
            <w:r>
              <w:rPr>
                <w:rFonts w:ascii="Arial" w:hAnsi="Arial"/>
                <w:b w:val="0"/>
                <w:sz w:val="12"/>
              </w:rPr>
              <w:t>Idempotency-Key</w:t>
            </w:r>
          </w:p>
        </w:tc>
      </w:tr>
      <w:tr>
        <w:tc>
          <w:tcPr>
            <w:tcW w:type="dxa" w:w="1461"/>
            <w:vAlign w:val="top"/>
          </w:tcPr>
          <w:p>
            <w:r/>
            <w:r>
              <w:rPr>
                <w:rFonts w:ascii="Arial" w:hAnsi="Arial"/>
                <w:b w:val="0"/>
                <w:sz w:val="12"/>
              </w:rPr>
              <w:t>RN-08</w:t>
            </w:r>
          </w:p>
        </w:tc>
        <w:tc>
          <w:tcPr>
            <w:tcW w:type="dxa" w:w="1461"/>
            <w:vAlign w:val="top"/>
          </w:tcPr>
          <w:p>
            <w:r/>
            <w:r>
              <w:rPr>
                <w:rFonts w:ascii="Arial" w:hAnsi="Arial"/>
                <w:b w:val="0"/>
                <w:sz w:val="12"/>
              </w:rPr>
              <w:t>HU-07</w:t>
            </w:r>
          </w:p>
        </w:tc>
        <w:tc>
          <w:tcPr>
            <w:tcW w:type="dxa" w:w="1461"/>
            <w:vAlign w:val="top"/>
          </w:tcPr>
          <w:p>
            <w:r/>
            <w:r>
              <w:rPr>
                <w:rFonts w:ascii="Arial" w:hAnsi="Arial"/>
                <w:b w:val="0"/>
                <w:sz w:val="12"/>
              </w:rPr>
              <w:t>CU-04</w:t>
            </w:r>
          </w:p>
        </w:tc>
        <w:tc>
          <w:tcPr>
            <w:tcW w:type="dxa" w:w="1461"/>
            <w:vAlign w:val="top"/>
          </w:tcPr>
          <w:p>
            <w:r/>
            <w:r>
              <w:rPr>
                <w:rFonts w:ascii="Arial" w:hAnsi="Arial"/>
                <w:b w:val="0"/>
                <w:sz w:val="12"/>
              </w:rPr>
              <w:t>RF-13</w:t>
            </w:r>
          </w:p>
        </w:tc>
        <w:tc>
          <w:tcPr>
            <w:tcW w:type="dxa" w:w="1461"/>
            <w:vAlign w:val="top"/>
          </w:tcPr>
          <w:p>
            <w:r/>
            <w:r>
              <w:rPr>
                <w:rFonts w:ascii="Arial" w:hAnsi="Arial"/>
                <w:b w:val="0"/>
                <w:sz w:val="12"/>
              </w:rPr>
              <w:t>POST /alerts/{id}/observations</w:t>
            </w:r>
          </w:p>
        </w:tc>
        <w:tc>
          <w:tcPr>
            <w:tcW w:type="dxa" w:w="1461"/>
            <w:vAlign w:val="top"/>
          </w:tcPr>
          <w:p>
            <w:r/>
            <w:r>
              <w:rPr>
                <w:rFonts w:ascii="Arial" w:hAnsi="Arial"/>
                <w:b w:val="0"/>
                <w:sz w:val="12"/>
              </w:rPr>
              <w:t>AddAlertObservationUseCase</w:t>
            </w:r>
          </w:p>
        </w:tc>
        <w:tc>
          <w:tcPr>
            <w:tcW w:type="dxa" w:w="1461"/>
            <w:vAlign w:val="top"/>
          </w:tcPr>
          <w:p>
            <w:r/>
            <w:r>
              <w:rPr>
                <w:rFonts w:ascii="Arial" w:hAnsi="Arial"/>
                <w:b w:val="0"/>
                <w:sz w:val="12"/>
              </w:rPr>
              <w:t>Observation</w:t>
            </w:r>
          </w:p>
        </w:tc>
      </w:tr>
      <w:tr>
        <w:tc>
          <w:tcPr>
            <w:tcW w:type="dxa" w:w="1461"/>
          </w:tcPr>
          <w:p>
            <w:r>
              <w:t>RN-09</w:t>
            </w:r>
          </w:p>
        </w:tc>
        <w:tc>
          <w:tcPr>
            <w:tcW w:type="dxa" w:w="1461"/>
          </w:tcPr>
          <w:p>
            <w:r>
              <w:t>HU-10</w:t>
            </w:r>
          </w:p>
        </w:tc>
        <w:tc>
          <w:tcPr>
            <w:tcW w:type="dxa" w:w="1461"/>
          </w:tcPr>
          <w:p>
            <w:r>
              <w:t>CU-07</w:t>
            </w:r>
          </w:p>
        </w:tc>
        <w:tc>
          <w:tcPr>
            <w:tcW w:type="dxa" w:w="1461"/>
          </w:tcPr>
          <w:p>
            <w:r>
              <w:t>RF-24</w:t>
            </w:r>
          </w:p>
        </w:tc>
        <w:tc>
          <w:tcPr>
            <w:tcW w:type="dxa" w:w="1461"/>
          </w:tcPr>
          <w:p>
            <w:r>
              <w:t>POST /users</w:t>
            </w:r>
          </w:p>
        </w:tc>
        <w:tc>
          <w:tcPr>
            <w:tcW w:type="dxa" w:w="1461"/>
          </w:tcPr>
          <w:p>
            <w:r>
              <w:t>CreateUserUseCase</w:t>
            </w:r>
          </w:p>
        </w:tc>
        <w:tc>
          <w:tcPr>
            <w:tcW w:type="dxa" w:w="1461"/>
          </w:tcPr>
          <w:p>
            <w:r>
              <w:t>User</w:t>
            </w:r>
          </w:p>
        </w:tc>
      </w:tr>
    </w:tbl>
    <w:p/>
    <w:p>
      <w:pPr>
        <w:pStyle w:val="Heading1"/>
      </w:pPr>
      <w:r>
        <w:t>18. Criterios de aceptación de los contratos</w:t>
      </w:r>
    </w:p>
    <w:p>
      <w:pPr>
        <w:ind w:left="288" w:hanging="216"/>
      </w:pPr>
      <w:r>
        <w:rPr>
          <w:b/>
        </w:rPr>
        <w:t xml:space="preserve">• </w:t>
      </w:r>
      <w:r>
        <w:t>Todos los endpoints protegidos deberán validar JWT.</w:t>
      </w:r>
    </w:p>
    <w:p>
      <w:pPr>
        <w:ind w:left="288" w:hanging="216"/>
      </w:pPr>
      <w:r>
        <w:rPr>
          <w:b/>
        </w:rPr>
        <w:t xml:space="preserve">• </w:t>
      </w:r>
      <w:r>
        <w:t>Los endpoints de sincronización deberán aceptar Idempotency-Key.</w:t>
      </w:r>
    </w:p>
    <w:p>
      <w:pPr>
        <w:ind w:left="288" w:hanging="216"/>
      </w:pPr>
      <w:r>
        <w:rPr>
          <w:b/>
        </w:rPr>
        <w:t xml:space="preserve">• </w:t>
      </w:r>
      <w:r>
        <w:t>Las respuestas deberán seguir el modelo estándar success/data/meta o success/error/meta.</w:t>
      </w:r>
    </w:p>
    <w:p>
      <w:pPr>
        <w:ind w:left="288" w:hanging="216"/>
      </w:pPr>
      <w:r>
        <w:rPr>
          <w:b/>
        </w:rPr>
        <w:t xml:space="preserve">• </w:t>
      </w:r>
      <w:r>
        <w:t>Los errores de validación deberán regresar 400 con detalles por campo.</w:t>
      </w:r>
    </w:p>
    <w:p>
      <w:pPr>
        <w:ind w:left="288" w:hanging="216"/>
      </w:pPr>
      <w:r>
        <w:rPr>
          <w:b/>
        </w:rPr>
        <w:t xml:space="preserve">• </w:t>
      </w:r>
      <w:r>
        <w:t>Los contratos deberán mantenerse versionados bajo /api/v1.</w:t>
      </w:r>
    </w:p>
    <w:p>
      <w:pPr>
        <w:ind w:left="288" w:hanging="216"/>
      </w:pPr>
      <w:r>
        <w:rPr>
          <w:b/>
        </w:rPr>
        <w:t xml:space="preserve">• </w:t>
      </w:r>
      <w:r>
        <w:t>El backend deberá mantener trazabilidad mediante SyncLog para procesos de sincronización.</w:t>
      </w:r>
    </w:p>
    <w:p>
      <w:pPr>
        <w:ind w:left="288" w:hanging="216"/>
      </w:pPr>
      <w:r>
        <w:rPr>
          <w:b/>
        </w:rPr>
        <w:t xml:space="preserve">• </w:t>
      </w:r>
      <w:r>
        <w:t>El endpoint POST /events deberá calcular riesgo y generar alerta cuando aplique.</w:t>
      </w:r>
    </w:p>
    <w:p>
      <w:pPr>
        <w:ind w:left="288" w:hanging="216"/>
      </w:pPr>
      <w:r>
        <w:rPr>
          <w:b/>
        </w:rPr>
        <w:t xml:space="preserve">• </w:t>
      </w:r>
      <w:r>
        <w:t>Los endpoints deberán documentarse posteriormente en Swagger/OpenAPI.</w:t>
      </w:r>
    </w:p>
    <w:p>
      <w:pPr>
        <w:pStyle w:val="Heading1"/>
      </w:pPr>
      <w:r>
        <w:t>19. Referencias</w:t>
      </w:r>
    </w:p>
    <w:p>
      <w:pPr>
        <w:ind w:left="288" w:hanging="216"/>
      </w:pPr>
      <w:r>
        <w:rPr>
          <w:b/>
        </w:rPr>
        <w:t xml:space="preserve">• </w:t>
      </w:r>
      <w:r>
        <w:t>DOC-01 - GyrMonitor: Documento de Requerimientos y Arquitectura, versión 2.0 académica.</w:t>
      </w:r>
    </w:p>
    <w:p>
      <w:pPr>
        <w:ind w:left="288" w:hanging="216"/>
      </w:pPr>
      <w:r>
        <w:rPr>
          <w:b/>
        </w:rPr>
        <w:t xml:space="preserve">• </w:t>
      </w:r>
      <w:r>
        <w:t>DOC-02 - GyrMonitor: ADR Frontend.</w:t>
      </w:r>
    </w:p>
    <w:p>
      <w:pPr>
        <w:ind w:left="288" w:hanging="216"/>
      </w:pPr>
      <w:r>
        <w:rPr>
          <w:b/>
        </w:rPr>
        <w:t xml:space="preserve">• </w:t>
      </w:r>
      <w:r>
        <w:t>Brown, Simon. The C4 Model.</w:t>
      </w:r>
    </w:p>
    <w:p>
      <w:pPr>
        <w:ind w:left="288" w:hanging="216"/>
      </w:pPr>
      <w:r>
        <w:rPr>
          <w:b/>
        </w:rPr>
        <w:t xml:space="preserve">• </w:t>
      </w:r>
      <w:r>
        <w:t>Martin, Robert C. Clean Architecture.</w:t>
      </w:r>
    </w:p>
    <w:p>
      <w:pPr>
        <w:ind w:left="288" w:hanging="216"/>
      </w:pPr>
      <w:r>
        <w:rPr>
          <w:b/>
        </w:rPr>
        <w:t xml:space="preserve">• </w:t>
      </w:r>
      <w:r>
        <w:t>Xu, Alex. System Design Interview - An Insider's Guide.</w:t>
      </w:r>
    </w:p>
    <w:p>
      <w:pPr>
        <w:pStyle w:val="Heading1"/>
      </w:pPr>
      <w:r>
        <w:t>20. Conclusiones</w:t>
      </w:r>
    </w:p>
    <w:p>
      <w:r>
        <w:t>Los contratos definidos en este documento permiten implementar la capa backend de GyrMonitor de forma consistente con los requerimientos del sistema. La inclusión de contratos de sincronización, idempotencia y trazabilidad responde directamente a la necesidad de operación bajo conectividad intermitente. Además, la agrupación por módulos de negocio mantiene coherencia con Screaming Architecture, mientras que la separación entre controladores, casos de uso, dominio e infraestructura mantiene los principios de Clean Architecture y SOLID.</w:t>
      </w:r>
    </w:p>
    <w:p>
      <w:pPr>
        <w:pStyle w:val="Heading1"/>
      </w:pPr>
      <w:r>
        <w:t>21. Adenda V3 - Gestion de Usuarios (ADMIN)</w:t>
      </w:r>
    </w:p>
    <w:p>
      <w:pPr/>
      <w:r>
        <w:t>Esta adenda (2026-07-08) documenta los contratos REST de administracion de usuarios, ausentes en la version 2.0 de este documento. Fuente: openspec/specs/user-management/spec.md.</w:t>
      </w:r>
    </w:p>
    <w:p>
      <w:pPr>
        <w:pStyle w:val="Heading2"/>
      </w:pPr>
      <w:r>
        <w:t>21.1 POST /users</w:t>
      </w:r>
    </w:p>
    <w:tbl>
      <w:tblPr>
        <w:tblStyle w:val="TableGrid"/>
        <w:tblW w:type="auto" w:w="0"/>
        <w:tblLook w:firstColumn="1" w:firstRow="1" w:lastColumn="0" w:lastRow="0" w:noHBand="0" w:noVBand="1" w:val="04A0"/>
      </w:tblPr>
      <w:tblGrid>
        <w:gridCol w:w="5112"/>
        <w:gridCol w:w="5112"/>
      </w:tblGrid>
      <w:tr>
        <w:tc>
          <w:tcPr>
            <w:tcW w:type="dxa" w:w="5112"/>
          </w:tcPr>
          <w:p>
            <w:r>
              <w:t>Elemento</w:t>
            </w:r>
          </w:p>
        </w:tc>
        <w:tc>
          <w:tcPr>
            <w:tcW w:type="dxa" w:w="5112"/>
          </w:tcPr>
          <w:p>
            <w:r>
              <w:t>Valor</w:t>
            </w:r>
          </w:p>
        </w:tc>
      </w:tr>
      <w:tr>
        <w:tc>
          <w:tcPr>
            <w:tcW w:type="dxa" w:w="5112"/>
          </w:tcPr>
          <w:p>
            <w:r>
              <w:t>Método</w:t>
            </w:r>
          </w:p>
        </w:tc>
        <w:tc>
          <w:tcPr>
            <w:tcW w:type="dxa" w:w="5112"/>
          </w:tcPr>
          <w:p>
            <w:r>
              <w:t>POST</w:t>
            </w:r>
          </w:p>
        </w:tc>
      </w:tr>
      <w:tr>
        <w:tc>
          <w:tcPr>
            <w:tcW w:type="dxa" w:w="5112"/>
          </w:tcPr>
          <w:p>
            <w:r>
              <w:t>Ruta</w:t>
            </w:r>
          </w:p>
        </w:tc>
        <w:tc>
          <w:tcPr>
            <w:tcW w:type="dxa" w:w="5112"/>
          </w:tcPr>
          <w:p>
            <w:r>
              <w:t>/api/v1/users</w:t>
            </w:r>
          </w:p>
        </w:tc>
      </w:tr>
      <w:tr>
        <w:tc>
          <w:tcPr>
            <w:tcW w:type="dxa" w:w="5112"/>
          </w:tcPr>
          <w:p>
            <w:r>
              <w:t>Caso de uso</w:t>
            </w:r>
          </w:p>
        </w:tc>
        <w:tc>
          <w:tcPr>
            <w:tcW w:type="dxa" w:w="5112"/>
          </w:tcPr>
          <w:p>
            <w:r>
              <w:t>CreateUserUseCase</w:t>
            </w:r>
          </w:p>
        </w:tc>
      </w:tr>
      <w:tr>
        <w:tc>
          <w:tcPr>
            <w:tcW w:type="dxa" w:w="5112"/>
          </w:tcPr>
          <w:p>
            <w:r>
              <w:t>Roles</w:t>
            </w:r>
          </w:p>
        </w:tc>
        <w:tc>
          <w:tcPr>
            <w:tcW w:type="dxa" w:w="5112"/>
          </w:tcPr>
          <w:p>
            <w:r>
              <w:t>ADMIN</w:t>
            </w:r>
          </w:p>
        </w:tc>
      </w:tr>
    </w:tbl>
    <w:p>
      <w:pPr>
        <w:pStyle w:val="Heading3"/>
      </w:pPr>
      <w:r>
        <w:t>Request</w:t>
      </w:r>
    </w:p>
    <w:p>
      <w:pPr/>
      <w:r>
        <w:t>{ "name": "Jane Doe", "email": "jane@example.com", "role": "FIELD_OPERATOR", "password": "initial-password" }</w:t>
      </w:r>
    </w:p>
    <w:p>
      <w:pPr>
        <w:pStyle w:val="Heading3"/>
      </w:pPr>
      <w:r>
        <w:t>Response</w:t>
      </w:r>
    </w:p>
    <w:p>
      <w:pPr/>
      <w:r>
        <w:t>{ "success": true, "data": { "id": "uuid", "name": "Jane Doe", "email": "jane@example.com", "role": "FIELD_OPERATOR", "status": "ACTIVE" } }</w:t>
      </w:r>
    </w:p>
    <w:p>
      <w:pPr>
        <w:pStyle w:val="Heading2"/>
      </w:pPr>
      <w:r>
        <w:t>21.2 GET /users</w:t>
      </w:r>
    </w:p>
    <w:tbl>
      <w:tblPr>
        <w:tblStyle w:val="TableGrid"/>
        <w:tblW w:type="auto" w:w="0"/>
        <w:tblLook w:firstColumn="1" w:firstRow="1" w:lastColumn="0" w:lastRow="0" w:noHBand="0" w:noVBand="1" w:val="04A0"/>
      </w:tblPr>
      <w:tblGrid>
        <w:gridCol w:w="5112"/>
        <w:gridCol w:w="5112"/>
      </w:tblGrid>
      <w:tr>
        <w:tc>
          <w:tcPr>
            <w:tcW w:type="dxa" w:w="5112"/>
          </w:tcPr>
          <w:p>
            <w:r>
              <w:t>Elemento</w:t>
            </w:r>
          </w:p>
        </w:tc>
        <w:tc>
          <w:tcPr>
            <w:tcW w:type="dxa" w:w="5112"/>
          </w:tcPr>
          <w:p>
            <w:r>
              <w:t>Valor</w:t>
            </w:r>
          </w:p>
        </w:tc>
      </w:tr>
      <w:tr>
        <w:tc>
          <w:tcPr>
            <w:tcW w:type="dxa" w:w="5112"/>
          </w:tcPr>
          <w:p>
            <w:r>
              <w:t>Método</w:t>
            </w:r>
          </w:p>
        </w:tc>
        <w:tc>
          <w:tcPr>
            <w:tcW w:type="dxa" w:w="5112"/>
          </w:tcPr>
          <w:p>
            <w:r>
              <w:t>GET</w:t>
            </w:r>
          </w:p>
        </w:tc>
      </w:tr>
      <w:tr>
        <w:tc>
          <w:tcPr>
            <w:tcW w:type="dxa" w:w="5112"/>
          </w:tcPr>
          <w:p>
            <w:r>
              <w:t>Ruta</w:t>
            </w:r>
          </w:p>
        </w:tc>
        <w:tc>
          <w:tcPr>
            <w:tcW w:type="dxa" w:w="5112"/>
          </w:tcPr>
          <w:p>
            <w:r>
              <w:t>/api/v1/users</w:t>
            </w:r>
          </w:p>
        </w:tc>
      </w:tr>
      <w:tr>
        <w:tc>
          <w:tcPr>
            <w:tcW w:type="dxa" w:w="5112"/>
          </w:tcPr>
          <w:p>
            <w:r>
              <w:t>Caso de uso</w:t>
            </w:r>
          </w:p>
        </w:tc>
        <w:tc>
          <w:tcPr>
            <w:tcW w:type="dxa" w:w="5112"/>
          </w:tcPr>
          <w:p>
            <w:r>
              <w:t>ListUsersUseCase</w:t>
            </w:r>
          </w:p>
        </w:tc>
      </w:tr>
      <w:tr>
        <w:tc>
          <w:tcPr>
            <w:tcW w:type="dxa" w:w="5112"/>
          </w:tcPr>
          <w:p>
            <w:r>
              <w:t>Roles</w:t>
            </w:r>
          </w:p>
        </w:tc>
        <w:tc>
          <w:tcPr>
            <w:tcW w:type="dxa" w:w="5112"/>
          </w:tcPr>
          <w:p>
            <w:r>
              <w:t>ADMIN</w:t>
            </w:r>
          </w:p>
        </w:tc>
      </w:tr>
    </w:tbl>
    <w:p>
      <w:pPr>
        <w:pStyle w:val="Heading2"/>
      </w:pPr>
      <w:r>
        <w:t>21.3 POST /users/{id}/disable y /reactivate</w:t>
      </w:r>
    </w:p>
    <w:tbl>
      <w:tblPr>
        <w:tblStyle w:val="TableGrid"/>
        <w:tblW w:type="auto" w:w="0"/>
        <w:tblLook w:firstColumn="1" w:firstRow="1" w:lastColumn="0" w:lastRow="0" w:noHBand="0" w:noVBand="1" w:val="04A0"/>
      </w:tblPr>
      <w:tblGrid>
        <w:gridCol w:w="5112"/>
        <w:gridCol w:w="5112"/>
      </w:tblGrid>
      <w:tr>
        <w:tc>
          <w:tcPr>
            <w:tcW w:type="dxa" w:w="5112"/>
          </w:tcPr>
          <w:p>
            <w:r>
              <w:t>Elemento</w:t>
            </w:r>
          </w:p>
        </w:tc>
        <w:tc>
          <w:tcPr>
            <w:tcW w:type="dxa" w:w="5112"/>
          </w:tcPr>
          <w:p>
            <w:r>
              <w:t>Valor</w:t>
            </w:r>
          </w:p>
        </w:tc>
      </w:tr>
      <w:tr>
        <w:tc>
          <w:tcPr>
            <w:tcW w:type="dxa" w:w="5112"/>
          </w:tcPr>
          <w:p>
            <w:r>
              <w:t>Método</w:t>
            </w:r>
          </w:p>
        </w:tc>
        <w:tc>
          <w:tcPr>
            <w:tcW w:type="dxa" w:w="5112"/>
          </w:tcPr>
          <w:p>
            <w:r>
              <w:t>POST</w:t>
            </w:r>
          </w:p>
        </w:tc>
      </w:tr>
      <w:tr>
        <w:tc>
          <w:tcPr>
            <w:tcW w:type="dxa" w:w="5112"/>
          </w:tcPr>
          <w:p>
            <w:r>
              <w:t>Ruta</w:t>
            </w:r>
          </w:p>
        </w:tc>
        <w:tc>
          <w:tcPr>
            <w:tcW w:type="dxa" w:w="5112"/>
          </w:tcPr>
          <w:p>
            <w:r>
              <w:t>/api/v1/users/{id}/disable, /api/v1/users/{id}/reactivate</w:t>
            </w:r>
          </w:p>
        </w:tc>
      </w:tr>
      <w:tr>
        <w:tc>
          <w:tcPr>
            <w:tcW w:type="dxa" w:w="5112"/>
          </w:tcPr>
          <w:p>
            <w:r>
              <w:t>Caso de uso</w:t>
            </w:r>
          </w:p>
        </w:tc>
        <w:tc>
          <w:tcPr>
            <w:tcW w:type="dxa" w:w="5112"/>
          </w:tcPr>
          <w:p>
            <w:r>
              <w:t>DisableUserUseCase, ReactivateUserUseCase</w:t>
            </w:r>
          </w:p>
        </w:tc>
      </w:tr>
      <w:tr>
        <w:tc>
          <w:tcPr>
            <w:tcW w:type="dxa" w:w="5112"/>
          </w:tcPr>
          <w:p>
            <w:r>
              <w:t>Roles</w:t>
            </w:r>
          </w:p>
        </w:tc>
        <w:tc>
          <w:tcPr>
            <w:tcW w:type="dxa" w:w="5112"/>
          </w:tcPr>
          <w:p>
            <w:r>
              <w:t>ADMIN</w:t>
            </w:r>
          </w:p>
        </w:tc>
      </w:tr>
    </w:tbl>
    <w:p>
      <w:pPr/>
      <w:r>
        <w:t>Un ADMIN no puede deshabilitar su propia cuenta; el backend responde con un error de validacion estandarizado y no modifica el estado de la cuenta.</w:t>
      </w:r>
    </w:p>
    <w:p>
      <w:pPr>
        <w:pStyle w:val="Heading2"/>
      </w:pPr>
      <w:r>
        <w:t>21.4 POST /users/{id}/reset-password</w:t>
      </w:r>
    </w:p>
    <w:tbl>
      <w:tblPr>
        <w:tblStyle w:val="TableGrid"/>
        <w:tblW w:type="auto" w:w="0"/>
        <w:tblLook w:firstColumn="1" w:firstRow="1" w:lastColumn="0" w:lastRow="0" w:noHBand="0" w:noVBand="1" w:val="04A0"/>
      </w:tblPr>
      <w:tblGrid>
        <w:gridCol w:w="5112"/>
        <w:gridCol w:w="5112"/>
      </w:tblGrid>
      <w:tr>
        <w:tc>
          <w:tcPr>
            <w:tcW w:type="dxa" w:w="5112"/>
          </w:tcPr>
          <w:p>
            <w:r>
              <w:t>Elemento</w:t>
            </w:r>
          </w:p>
        </w:tc>
        <w:tc>
          <w:tcPr>
            <w:tcW w:type="dxa" w:w="5112"/>
          </w:tcPr>
          <w:p>
            <w:r>
              <w:t>Valor</w:t>
            </w:r>
          </w:p>
        </w:tc>
      </w:tr>
      <w:tr>
        <w:tc>
          <w:tcPr>
            <w:tcW w:type="dxa" w:w="5112"/>
          </w:tcPr>
          <w:p>
            <w:r>
              <w:t>Método</w:t>
            </w:r>
          </w:p>
        </w:tc>
        <w:tc>
          <w:tcPr>
            <w:tcW w:type="dxa" w:w="5112"/>
          </w:tcPr>
          <w:p>
            <w:r>
              <w:t>POST</w:t>
            </w:r>
          </w:p>
        </w:tc>
      </w:tr>
      <w:tr>
        <w:tc>
          <w:tcPr>
            <w:tcW w:type="dxa" w:w="5112"/>
          </w:tcPr>
          <w:p>
            <w:r>
              <w:t>Ruta</w:t>
            </w:r>
          </w:p>
        </w:tc>
        <w:tc>
          <w:tcPr>
            <w:tcW w:type="dxa" w:w="5112"/>
          </w:tcPr>
          <w:p>
            <w:r>
              <w:t>/api/v1/users/{id}/reset-password</w:t>
            </w:r>
          </w:p>
        </w:tc>
      </w:tr>
      <w:tr>
        <w:tc>
          <w:tcPr>
            <w:tcW w:type="dxa" w:w="5112"/>
          </w:tcPr>
          <w:p>
            <w:r>
              <w:t>Caso de uso</w:t>
            </w:r>
          </w:p>
        </w:tc>
        <w:tc>
          <w:tcPr>
            <w:tcW w:type="dxa" w:w="5112"/>
          </w:tcPr>
          <w:p>
            <w:r>
              <w:t>ResetPasswordUseCase</w:t>
            </w:r>
          </w:p>
        </w:tc>
      </w:tr>
      <w:tr>
        <w:tc>
          <w:tcPr>
            <w:tcW w:type="dxa" w:w="5112"/>
          </w:tcPr>
          <w:p>
            <w:r>
              <w:t>Roles</w:t>
            </w:r>
          </w:p>
        </w:tc>
        <w:tc>
          <w:tcPr>
            <w:tcW w:type="dxa" w:w="5112"/>
          </w:tcPr>
          <w:p>
            <w:r>
              <w:t>ADMIN</w:t>
            </w:r>
          </w:p>
        </w:tc>
      </w:tr>
    </w:tbl>
    <w:p>
      <w:pPr>
        <w:pStyle w:val="Heading3"/>
      </w:pPr>
      <w:r>
        <w:t>Request</w:t>
      </w:r>
    </w:p>
    <w:p>
      <w:pPr/>
      <w:r>
        <w:t>{ "newPassword": "new-strong-password" }</w:t>
      </w:r>
    </w:p>
    <w:p>
      <w:pPr>
        <w:pStyle w:val="Heading2"/>
      </w:pPr>
      <w:r>
        <w:t>21.5 Bootstrap de Administrador por Linea de Comandos</w:t>
      </w:r>
    </w:p>
    <w:p>
      <w:pPr/>
      <w:r>
        <w:t>El script backend/scripts/create-admin.mjs (npm run db:create-admin --workspace backend) crea un unico usuario ADMIN a partir de las variables de entorno ADMIN_EMAIL y ADMIN_PASSWORD, reutilizando la misma validacion, asignacion de rol y hashing de contrasena que POST /users. Termina con codigo distinto de cero, sin escribir en la base de datos, si faltan credenciales, el email ya existe, o la contrasena no cumple la longitud minima.</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DOC-03 GyrMonitor - Contratos de Servicio Backend - Versión 2.0 académica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