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8"/>
        </w:rPr>
        <w:t>DOC-02</w:t>
        <w:br/>
        <w:t>GyrMonitor</w:t>
        <w:br/>
      </w:r>
      <w:r>
        <w:rPr>
          <w:b/>
          <w:sz w:val="36"/>
        </w:rPr>
        <w:t>Documento de ADRs - Capa Frontend</w:t>
        <w:br/>
      </w:r>
      <w:r>
        <w:rPr>
          <w:sz w:val="24"/>
        </w:rPr>
        <w:t>Arquitectura de renderizado, estado, cache, seguridad, offline y consumo de servicios</w:t>
        <w:br/>
        <w:br/>
      </w:r>
      <w:r>
        <w:rPr>
          <w:b/>
          <w:sz w:val="24"/>
        </w:rPr>
        <w:t>Versión 3.0 académica</w:t>
        <w:br/>
      </w:r>
      <w:r>
        <w:rPr>
          <w:sz w:val="22"/>
        </w:rPr>
        <w:t>Proyecto: GyrMonitor - Plataforma de monitoreo y análisis de inactividad prolongada para ganado bovino Gyr bajo condiciones de conectividad intermitente.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DOC-02 - ADRs Frontend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Proyecto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GyrMonitor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Versión</w:t>
            </w:r>
          </w:p>
        </w:tc>
        <w:tc>
          <w:tcPr>
            <w:tcW w:type="dxa" w:w="8064"/>
            <w:vAlign w:val="center"/>
          </w:tcPr>
          <w:p>
            <w:r>
              <w:t>3.0 académica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Propósito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Documentar decisiones arquitectónicas de la capa Frontend Web, derivadas del DOC-01.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origen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Requerimientos y Arquitectura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relacionado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DOC-03 - Contratos de Servicio Backend</w:t>
            </w:r>
          </w:p>
        </w:tc>
      </w:tr>
    </w:tbl>
    <w:p/>
    <w:p>
      <w:pPr>
        <w:pStyle w:val="Heading2"/>
      </w:pPr>
      <w:r>
        <w:t>Relación entre documentos</w:t>
      </w:r>
    </w:p>
    <w:p>
      <w:r>
        <w:t>Este documento complementa el DOC-01, el cual define requerimientos, arquitectura, modelos de datos, diagramas C4, estrategia offline-first y trazabilidad del sistema. Las decisiones de este documento se enfocan exclusivamente en la capa Frontend Web. El DOC-03, por su parte, define los contratos REST que serán consumidos por el frontend.</w:t>
      </w:r>
    </w:p>
    <w:p>
      <w:pPr>
        <w:pStyle w:val="CodeBlock"/>
      </w:pPr>
      <w:r>
        <w:rPr>
          <w:rFonts w:ascii="Consolas" w:hAnsi="Consolas" w:eastAsia="Consolas"/>
          <w:sz w:val="16"/>
        </w:rPr>
        <w:t>flowchart TD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DOC1["DOC-01</w:t>
      </w:r>
    </w:p>
    <w:p>
      <w:pPr>
        <w:pStyle w:val="CodeBlock"/>
      </w:pPr>
      <w:r>
        <w:rPr>
          <w:rFonts w:ascii="Consolas" w:hAnsi="Consolas" w:eastAsia="Consolas"/>
          <w:sz w:val="16"/>
        </w:rPr>
        <w:t>Requerimientos y Arquitectura"]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DOC2["DOC-02</w:t>
      </w:r>
    </w:p>
    <w:p>
      <w:pPr>
        <w:pStyle w:val="CodeBlock"/>
      </w:pPr>
      <w:r>
        <w:rPr>
          <w:rFonts w:ascii="Consolas" w:hAnsi="Consolas" w:eastAsia="Consolas"/>
          <w:sz w:val="16"/>
        </w:rPr>
        <w:t>ADR Frontend"]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DOC3["DOC-03</w:t>
      </w:r>
    </w:p>
    <w:p>
      <w:pPr>
        <w:pStyle w:val="CodeBlock"/>
      </w:pPr>
      <w:r>
        <w:rPr>
          <w:rFonts w:ascii="Consolas" w:hAnsi="Consolas" w:eastAsia="Consolas"/>
          <w:sz w:val="16"/>
        </w:rPr>
        <w:t>Contratos Backend"]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DOC1 --&gt; DOC2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DOC1 --&gt; DOC3</w:t>
      </w:r>
    </w:p>
    <w:p>
      <w:pPr>
        <w:pStyle w:val="CodeBlock"/>
      </w:pPr>
      <w:r>
        <w:rPr>
          <w:rFonts w:ascii="Consolas" w:hAnsi="Consolas" w:eastAsia="Consolas"/>
          <w:sz w:val="16"/>
        </w:rPr>
        <w:t>DOC2 --&gt; DOC3</w:t>
      </w:r>
    </w:p>
    <w:p>
      <w:pPr>
        <w:pStyle w:val="Heading1"/>
      </w:pPr>
      <w:r>
        <w:t>1. Introducción</w:t>
      </w:r>
    </w:p>
    <w:p>
      <w:r>
        <w:t>El frontend web de GyrMonitor será el principal punto de interacción para administradores e investigadores. Su responsabilidad es presentar dashboards, métricas, alertas, tendencias y ranking de riesgo a partir de los servicios expuestos por el backend.</w:t>
      </w:r>
    </w:p>
    <w:p>
      <w:r>
        <w:t>De acuerdo con el DOC-01, GyrMonitor debe operar en un contexto de conectividad intermitente, mantener trazabilidad entre eventos, alertas y observaciones, y soportar una plataforma web basada en React + TypeScript. Por ello, las decisiones frontend deben priorizar mantenibilidad, claridad arquitectónica, resiliencia de lectura, seguridad y consistencia con los contratos backend.</w:t>
      </w:r>
    </w:p>
    <w:p>
      <w:pPr>
        <w:pStyle w:val="Heading1"/>
      </w:pPr>
      <w:r>
        <w:t>2. Alcance del documento</w:t>
      </w:r>
    </w:p>
    <w:p>
      <w:pPr>
        <w:pStyle w:val="ListBullet"/>
      </w:pPr>
      <w:r>
        <w:t>Arquitectura de renderizado del frontend web.</w:t>
      </w:r>
    </w:p>
    <w:p>
      <w:pPr>
        <w:pStyle w:val="ListBullet"/>
      </w:pPr>
      <w:r>
        <w:t>Organización interna del proyecto frontend.</w:t>
      </w:r>
    </w:p>
    <w:p>
      <w:pPr>
        <w:pStyle w:val="ListBullet"/>
      </w:pPr>
      <w:r>
        <w:t>Gestión de estado remoto y estado local.</w:t>
      </w:r>
    </w:p>
    <w:p>
      <w:pPr>
        <w:pStyle w:val="ListBullet"/>
      </w:pPr>
      <w:r>
        <w:t>Estrategia de cache y tolerancia a fallos.</w:t>
      </w:r>
    </w:p>
    <w:p>
      <w:pPr>
        <w:pStyle w:val="ListBullet"/>
      </w:pPr>
      <w:r>
        <w:t>Consumo de API REST definida en DOC-03.</w:t>
      </w:r>
    </w:p>
    <w:p>
      <w:pPr>
        <w:pStyle w:val="ListBullet"/>
      </w:pPr>
      <w:r>
        <w:t>Seguridad, manejo de errores y observabilidad.</w:t>
      </w:r>
    </w:p>
    <w:p>
      <w:pPr>
        <w:pStyle w:val="ListBullet"/>
      </w:pPr>
      <w:r>
        <w:t>Relación de ADRs con requerimientos del DOC-01.</w:t>
      </w:r>
    </w:p>
    <w:p>
      <w:pPr>
        <w:pStyle w:val="Heading1"/>
      </w:pPr>
      <w:r>
        <w:t>3. Requerimientos del DOC-01 que afectan al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Requerimiento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Impacto en Frontend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Consultar dashboard con estado general del sistema.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Diseño de vista principal con métricas, alertas y tendencias.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Consultar alertas activas y severidad.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Vista de alertas con filtros, badges de severidad y estados.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Consultar historial de eventos por bovino.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Pantalla de detalle de bovino y línea de tiempo de eventos.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Visualizar ranking de bovinos por riesgo.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Componente de ranking alimentado por endpoint de métricas.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Mostrar métricas generales.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Dashboard con cards, tablas y gráficas.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Mostrar tendencias históricas.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Uso de gráficas y filtros por fecha.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Mostrar ranking de riesgo.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Vista analítica priorizada.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RNF-08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Dashboard responde en menos de 3 segundos.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Cache, queries paginadas y carga progresiva.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Registrar logs de sincronización y errores.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Manejo de errores visible y telemetría frontend.</w:t>
            </w:r>
          </w:p>
        </w:tc>
      </w:tr>
    </w:tbl>
    <w:p/>
    <w:p>
      <w:pPr>
        <w:pStyle w:val="Heading1"/>
      </w:pPr>
      <w:r>
        <w:t>4. Formato de ADR</w:t>
      </w:r>
    </w:p>
    <w:p>
      <w:r>
        <w:t>Cada ADR se documenta usando el formato: contexto, decisión, alternativas evaluadas, consecuencias y trazabilidad. El estado inicial de las decisiones es Aceptado para el MVP.</w:t>
      </w:r>
    </w:p>
    <w:p>
      <w:pPr>
        <w:pStyle w:val="Heading1"/>
      </w:pPr>
      <w:r>
        <w:t>5. ADRs de la Capa Frontend</w:t>
      </w:r>
    </w:p>
    <w:p>
      <w:pPr>
        <w:pStyle w:val="Heading2"/>
      </w:pPr>
      <w:r>
        <w:t>ADR-001 - Arquitectura de Renderizado: CSR para Dashboard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web es un dashboard privado, autenticado y altamente interactivo. No requiere posicionamiento SEO ni renderizado público. La información que muestra cambia de acuerdo con métricas, alertas, filtros y consultas al backend.</w:t>
      </w:r>
    </w:p>
    <w:p>
      <w:pPr>
        <w:pStyle w:val="Heading3"/>
      </w:pPr>
      <w:r>
        <w:t>Decisión</w:t>
      </w:r>
    </w:p>
    <w:p>
      <w:r>
        <w:t>Utilizar Client Side Rendering (CSR) con React + TypeScript. La aplicación se entregará como SPA, consumiendo datos dinámicos desde la API REST.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SSR: útil para SEO, pero agrega complejidad de servidor y no aporta valor al dashboard privado.</w:t>
      </w:r>
    </w:p>
    <w:p>
      <w:pPr>
        <w:pStyle w:val="ListBullet"/>
      </w:pPr>
      <w:r>
        <w:t>SSG: adecuado para sitios estáticos, pero no para datos dinámicos autenticados.</w:t>
      </w:r>
    </w:p>
    <w:p>
      <w:pPr>
        <w:pStyle w:val="ListBullet"/>
      </w:pPr>
      <w:r>
        <w:t>ISR: útil para contenido semiestático, no para métricas y alertas operativas.</w:t>
      </w:r>
    </w:p>
    <w:p>
      <w:pPr>
        <w:pStyle w:val="ListBullet"/>
      </w:pPr>
      <w:r>
        <w:t>Islands Architecture: útil en sitios mayormente estáticos con zonas interactivas, pero GyrMonitor es una aplicación casi completamente interactiva.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Reduce complejidad inicial.</w:t>
      </w:r>
    </w:p>
    <w:p>
      <w:pPr>
        <w:pStyle w:val="ListBullet"/>
      </w:pPr>
      <w:r>
        <w:t>Facilita integración con React Router y TanStack Query.</w:t>
      </w:r>
    </w:p>
    <w:p>
      <w:pPr>
        <w:pStyle w:val="ListBullet"/>
      </w:pPr>
      <w:r>
        <w:t>SEO limitado, aceptable porque el sistema no es público.</w:t>
      </w:r>
    </w:p>
    <w:p>
      <w:pPr>
        <w:pStyle w:val="ListBullet"/>
      </w:pPr>
      <w:r>
        <w:t>La primera carga depende del bundle inicial; se mitigará con code splitting.</w:t>
      </w:r>
    </w:p>
    <w:p>
      <w:pPr>
        <w:pStyle w:val="Heading2"/>
      </w:pPr>
      <w:r>
        <w:t>ADR-002 - Framework Frontend: React + TypeScript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OE-03, RNF-03,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define React + TypeScript como tecnología del frontend web. La solución requiere componentes reutilizables, tipado estricto, consumo de APIs y desarrollo modular.</w:t>
      </w:r>
    </w:p>
    <w:p>
      <w:pPr>
        <w:pStyle w:val="Heading3"/>
      </w:pPr>
      <w:r>
        <w:t>Decisión</w:t>
      </w:r>
    </w:p>
    <w:p>
      <w:r>
        <w:t>Implementar el frontend con React + TypeScript, usando Vite como herramienta de construcción para el MVP.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Angular: estructura robusta, pero mayor curva y más opinado.</w:t>
      </w:r>
    </w:p>
    <w:p>
      <w:pPr>
        <w:pStyle w:val="ListBullet"/>
      </w:pPr>
      <w:r>
        <w:t>Vue: viable, pero menor alineación con el stack propuesto.</w:t>
      </w:r>
    </w:p>
    <w:p>
      <w:pPr>
        <w:pStyle w:val="ListBullet"/>
      </w:pPr>
      <w:r>
        <w:t>Next.js: útil si se requiere SSR, pero el MVP se centra en CSR.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Mayor seguridad en cambios gracias al tipado.</w:t>
      </w:r>
    </w:p>
    <w:p>
      <w:pPr>
        <w:pStyle w:val="ListBullet"/>
      </w:pPr>
      <w:r>
        <w:t>Buena integración con librerías de consulta y gráficas.</w:t>
      </w:r>
    </w:p>
    <w:p>
      <w:pPr>
        <w:pStyle w:val="ListBullet"/>
      </w:pPr>
      <w:r>
        <w:t>Requiere disciplina en estructura de carpetas para evitar crecimiento desordenado.</w:t>
      </w:r>
    </w:p>
    <w:p>
      <w:pPr>
        <w:pStyle w:val="Heading2"/>
      </w:pPr>
      <w:r>
        <w:t>ADR-003 - Organización por Features + Screaming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RNF-02, RF-15, RF-16,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establece Screaming Architecture como principio organizacional. El frontend debe comunicar el dominio de negocio y no solo el framework usado.</w:t>
      </w:r>
    </w:p>
    <w:p>
      <w:pPr>
        <w:pStyle w:val="Heading3"/>
      </w:pPr>
      <w:r>
        <w:t>Decisión</w:t>
      </w:r>
    </w:p>
    <w:p>
      <w:r>
        <w:t>Organizar el código por capacidades de negocio: auth, dashboard, cattle, events, alerts, metrics y shared. Cada feature contendrá componentes, hooks, servicios y tipos propios cuando aplique.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Organización técnica por components/pages/services: simple al inicio, pero no comunica el dominio y escala peor.</w:t>
      </w:r>
    </w:p>
    <w:p>
      <w:pPr>
        <w:pStyle w:val="ListBullet"/>
      </w:pPr>
      <w:r>
        <w:t>Arquitectura por capas globales: útil, pero puede fragmentar una misma feature en demasiadas carpetas.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El proyecto comunica el dominio desde la estructura.</w:t>
      </w:r>
    </w:p>
    <w:p>
      <w:pPr>
        <w:pStyle w:val="ListBullet"/>
      </w:pPr>
      <w:r>
        <w:t>Facilita mantenimiento y ownership por módulo.</w:t>
      </w:r>
    </w:p>
    <w:p>
      <w:pPr>
        <w:pStyle w:val="ListBullet"/>
      </w:pPr>
      <w:r>
        <w:t>Puede generar duplicidad inicial si no se define correctamente qué va en shared.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├── app/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router/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providers/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└── layouts/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├── features/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auth/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dashboard/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cattle/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events/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alerts/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└── metrics/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├── shared/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components/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hooks/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services/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├── types/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│   └── utils/</w:t>
      </w:r>
    </w:p>
    <w:p>
      <w:pPr>
        <w:pStyle w:val="CodeBlock"/>
      </w:pPr>
      <w:r>
        <w:rPr>
          <w:rFonts w:ascii="Consolas" w:hAnsi="Consolas" w:eastAsia="Consolas"/>
          <w:sz w:val="16"/>
        </w:rPr>
        <w:t>└── main.tsx</w:t>
      </w:r>
    </w:p>
    <w:p>
      <w:pPr>
        <w:pStyle w:val="Heading2"/>
      </w:pPr>
      <w:r>
        <w:t>ADR-004 - Gestión de Estado Remoto con TanStack Query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RF-11, RF-15, RF-16, RF-17,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consume información dinámica desde el backend: dashboard, alertas, bovinos, eventos y métricas. Estos datos requieren cache, reintentos, invalidación y estados de carga.</w:t>
      </w:r>
    </w:p>
    <w:p>
      <w:pPr>
        <w:pStyle w:val="Heading3"/>
      </w:pPr>
      <w:r>
        <w:t>Decisión</w:t>
      </w:r>
    </w:p>
    <w:p>
      <w:r>
        <w:t>Utilizar TanStack Query para estado remoto y Context API o estado local de React para estado de UI simple.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Redux Toolkit: potente, pero más verboso para estado remoto.</w:t>
      </w:r>
    </w:p>
    <w:p>
      <w:pPr>
        <w:pStyle w:val="ListBullet"/>
      </w:pPr>
      <w:r>
        <w:t>Zustand: simple para estado global, pero no resuelve cache y reintentos tan bien como TanStack Query.</w:t>
      </w:r>
    </w:p>
    <w:p>
      <w:pPr>
        <w:pStyle w:val="ListBullet"/>
      </w:pPr>
      <w:r>
        <w:t>Context API para todo: puede generar re-renderizados innecesarios y no gestiona cache remoto.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rendimiento percibido mediante cache.</w:t>
      </w:r>
    </w:p>
    <w:p>
      <w:pPr>
        <w:pStyle w:val="ListBullet"/>
      </w:pPr>
      <w:r>
        <w:t>Facilita reintentos ante errores transitorios.</w:t>
      </w:r>
    </w:p>
    <w:p>
      <w:pPr>
        <w:pStyle w:val="ListBullet"/>
      </w:pPr>
      <w:r>
        <w:t>Requiere definir políticas de staleTime e invalidación por módulo.</w:t>
      </w:r>
    </w:p>
    <w:p>
      <w:pPr>
        <w:pStyle w:val="Heading2"/>
      </w:pPr>
      <w:r>
        <w:t>ADR-005 - Consumo de Backend mediante REST + Cliente Tipado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DOC-03, RF-11, RF-15, RF-16,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y DOC-03 definen una API REST centralizada. El frontend debe consumir endpoints de autenticación, dashboard, bovinos, eventos, alertas y sincronización.</w:t>
      </w:r>
    </w:p>
    <w:p>
      <w:pPr>
        <w:pStyle w:val="Heading3"/>
      </w:pPr>
      <w:r>
        <w:t>Decisión</w:t>
      </w:r>
    </w:p>
    <w:p>
      <w:r>
        <w:t>Implementar un cliente HTTP tipado por módulo, con manejo centralizado de base URL, token JWT, errores y serialización de DTOs.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GraphQL: flexible, pero innecesario para el MVP y agrega complejidad.</w:t>
      </w:r>
    </w:p>
    <w:p>
      <w:pPr>
        <w:pStyle w:val="ListBullet"/>
      </w:pPr>
      <w:r>
        <w:t>gRPC: eficiente, pero menos conveniente para frontend web y navegadores.</w:t>
      </w:r>
    </w:p>
    <w:p>
      <w:pPr>
        <w:pStyle w:val="ListBullet"/>
      </w:pPr>
      <w:r>
        <w:t>Fetch sin abstracción: simple, pero difícil de mantener conforme crecen endpoints.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Mantiene separación entre UI y comunicación HTTP.</w:t>
      </w:r>
    </w:p>
    <w:p>
      <w:pPr>
        <w:pStyle w:val="ListBullet"/>
      </w:pPr>
      <w:r>
        <w:t>Facilita pruebas y cambios de endpoints.</w:t>
      </w:r>
    </w:p>
    <w:p>
      <w:pPr>
        <w:pStyle w:val="ListBullet"/>
      </w:pPr>
      <w:r>
        <w:t>Requiere mantener DTOs sincronizados con DOC-03.</w:t>
      </w:r>
    </w:p>
    <w:p>
      <w:pPr>
        <w:pStyle w:val="Heading2"/>
      </w:pPr>
      <w:r>
        <w:t>ADR-006 - Estrategia de Cache y Lectura Resiliente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RN-04, RN-05, RNF-08</w:t>
            </w:r>
          </w:p>
        </w:tc>
      </w:tr>
    </w:tbl>
    <w:p/>
    <w:p>
      <w:pPr>
        <w:pStyle w:val="Heading3"/>
      </w:pPr>
      <w:r>
        <w:t>Contexto</w:t>
      </w:r>
    </w:p>
    <w:p>
      <w:r>
        <w:t>Aunque el modo offline completo recae principalmente en mobile y desktop, el frontend web debe tolerar fallos temporales de red y ofrecer una experiencia de lectura resiliente cuando ya existen datos consultados.</w:t>
      </w:r>
    </w:p>
    <w:p>
      <w:pPr>
        <w:pStyle w:val="Heading3"/>
      </w:pPr>
      <w:r>
        <w:t>Decisión</w:t>
      </w:r>
    </w:p>
    <w:p>
      <w:r>
        <w:t>Usar cache en memoria mediante TanStack Query y, para vistas críticas del dashboard, permitir conservar último resultado exitoso durante fallos temporales de red.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Sin cache: más simple, pero peor experiencia y mayor carga al backend.</w:t>
      </w:r>
    </w:p>
    <w:p>
      <w:pPr>
        <w:pStyle w:val="ListBullet"/>
      </w:pPr>
      <w:r>
        <w:t>Persistencia completa en IndexedDB: potente, pero excede el alcance web del MVP.</w:t>
      </w:r>
    </w:p>
    <w:p>
      <w:pPr>
        <w:pStyle w:val="ListBullet"/>
      </w:pPr>
      <w:r>
        <w:t>Service Worker PWA completo: útil en una fase futura, pero agrega complejidad.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experiencia durante fallos temporales.</w:t>
      </w:r>
    </w:p>
    <w:p>
      <w:pPr>
        <w:pStyle w:val="ListBullet"/>
      </w:pPr>
      <w:r>
        <w:t>No sustituye el Offline First completo de mobile/desktop.</w:t>
      </w:r>
    </w:p>
    <w:p>
      <w:pPr>
        <w:pStyle w:val="ListBullet"/>
      </w:pPr>
      <w:r>
        <w:t>Debe mostrar claramente datos potencialmente desactualizados.</w:t>
      </w:r>
    </w:p>
    <w:p>
      <w:pPr>
        <w:pStyle w:val="Heading2"/>
      </w:pPr>
      <w:r>
        <w:t>ADR-007 - Seguridad Frontend: JWT, Route Guards y Mínimo Estado Sensible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RNF-04, RNF-05</w:t>
            </w:r>
          </w:p>
        </w:tc>
      </w:tr>
    </w:tbl>
    <w:p/>
    <w:p>
      <w:pPr>
        <w:pStyle w:val="Heading3"/>
      </w:pPr>
      <w:r>
        <w:t>Contexto</w:t>
      </w:r>
    </w:p>
    <w:p>
      <w:r>
        <w:t>El DOC-01 define autenticación mediante JWT y comunicación HTTPS. El frontend debe proteger rutas privadas y evitar exposición innecesaria de información sensible.</w:t>
      </w:r>
    </w:p>
    <w:p>
      <w:pPr>
        <w:pStyle w:val="Heading3"/>
      </w:pPr>
      <w:r>
        <w:t>Decisión</w:t>
      </w:r>
    </w:p>
    <w:p>
      <w:r>
        <w:t>Implementar login con JWT, protección de rutas privadas, expiración de sesión y limpieza de estado al cerrar sesión. El token se manejará de forma centralizada por el cliente HTTP.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Sesión de servidor: requiere estado server-side y no encaja con SPA simple.</w:t>
      </w:r>
    </w:p>
    <w:p>
      <w:pPr>
        <w:pStyle w:val="ListBullet"/>
      </w:pPr>
      <w:r>
        <w:t>Almacenar credenciales: no permitido.</w:t>
      </w:r>
    </w:p>
    <w:p>
      <w:pPr>
        <w:pStyle w:val="ListBullet"/>
      </w:pPr>
      <w:r>
        <w:t>Sin guards: inseguro e inconsistente con el RNF de seguridad.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control de acceso.</w:t>
      </w:r>
    </w:p>
    <w:p>
      <w:pPr>
        <w:pStyle w:val="ListBullet"/>
      </w:pPr>
      <w:r>
        <w:t>Requiere manejo adecuado de expiración y errores 401.</w:t>
      </w:r>
    </w:p>
    <w:p>
      <w:pPr>
        <w:pStyle w:val="ListBullet"/>
      </w:pPr>
      <w:r>
        <w:t>El almacenamiento del token debe evaluarse en implementación; para MVP se documenta como decisión técnica controlada.</w:t>
      </w:r>
    </w:p>
    <w:p>
      <w:pPr>
        <w:pStyle w:val="Heading2"/>
      </w:pPr>
      <w:r>
        <w:t>ADR-008 - Manejo de Errores y Estados Vacíos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RNF-10, DOC-03</w:t>
            </w:r>
          </w:p>
        </w:tc>
      </w:tr>
    </w:tbl>
    <w:p/>
    <w:p>
      <w:pPr>
        <w:pStyle w:val="Heading3"/>
      </w:pPr>
      <w:r>
        <w:t>Contexto</w:t>
      </w:r>
    </w:p>
    <w:p>
      <w:r>
        <w:t>El sistema mostrará información operativa crítica. Los usuarios deben distinguir entre fallos, ausencia de datos, carga en progreso y datos desactualizados.</w:t>
      </w:r>
    </w:p>
    <w:p>
      <w:pPr>
        <w:pStyle w:val="Heading3"/>
      </w:pPr>
      <w:r>
        <w:t>Decisión</w:t>
      </w:r>
    </w:p>
    <w:p>
      <w:r>
        <w:t>Estandarizar componentes de loading, error, empty state y retry por feature. Los errores del backend se mapearán a mensajes entendibles para el usuario.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Manejo individual por pantalla: rápido, pero inconsistente.</w:t>
      </w:r>
    </w:p>
    <w:p>
      <w:pPr>
        <w:pStyle w:val="ListBullet"/>
      </w:pPr>
      <w:r>
        <w:t>Mostrar errores técnicos crudos: poco usable y potencialmente inseguro.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experiencia de usuario y soporte.</w:t>
      </w:r>
    </w:p>
    <w:p>
      <w:pPr>
        <w:pStyle w:val="ListBullet"/>
      </w:pPr>
      <w:r>
        <w:t>Reduce duplicidad.</w:t>
      </w:r>
    </w:p>
    <w:p>
      <w:pPr>
        <w:pStyle w:val="ListBullet"/>
      </w:pPr>
      <w:r>
        <w:t>Requiere coordinación con DOC-03 para formato de error estándar.</w:t>
      </w:r>
    </w:p>
    <w:p>
      <w:pPr>
        <w:pStyle w:val="Heading2"/>
      </w:pPr>
      <w:r>
        <w:t>ADR-009 - Visualización de Métricas y Tendencias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dashboard debe mostrar métricas generales, tendencias históricas y ranking de riesgo. La capa frontend no debe calcular reglas críticas de negocio, sino presentar resultados ya procesados por backend.</w:t>
      </w:r>
    </w:p>
    <w:p>
      <w:pPr>
        <w:pStyle w:val="Heading3"/>
      </w:pPr>
      <w:r>
        <w:t>Decisión</w:t>
      </w:r>
    </w:p>
    <w:p>
      <w:r>
        <w:t>Utilizar componentes de visualización para cards, tablas y gráficas, consumiendo métricas preprocesadas desde endpoints /dashboard y /metrics.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Calcular métricas en frontend: reduce backend inicialmente, pero rompe la regla de centralizar negocio.</w:t>
      </w:r>
    </w:p>
    <w:p>
      <w:pPr>
        <w:pStyle w:val="ListBullet"/>
      </w:pPr>
      <w:r>
        <w:t>Usar BI externo: excesivo para el MVP.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Mantiene reglas de negocio en backend.</w:t>
      </w:r>
    </w:p>
    <w:p>
      <w:pPr>
        <w:pStyle w:val="ListBullet"/>
      </w:pPr>
      <w:r>
        <w:t>Frontend se enfoca en visualización e interacción.</w:t>
      </w:r>
    </w:p>
    <w:p>
      <w:pPr>
        <w:pStyle w:val="ListBullet"/>
      </w:pPr>
      <w:r>
        <w:t>Requiere endpoints adecuados para métricas agregadas.</w:t>
      </w:r>
    </w:p>
    <w:p>
      <w:pPr>
        <w:pStyle w:val="Heading2"/>
      </w:pPr>
      <w:r>
        <w:t>ADR-010 - Validación de Formularios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RF-13, RNF-03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incluye formularios de login, filtros y posiblemente registro o edición de observaciones. Se requiere validación temprana sin duplicar reglas críticas del backend.</w:t>
      </w:r>
    </w:p>
    <w:p>
      <w:pPr>
        <w:pStyle w:val="Heading3"/>
      </w:pPr>
      <w:r>
        <w:t>Decisión</w:t>
      </w:r>
    </w:p>
    <w:p>
      <w:r>
        <w:t>Aplicar validación de formularios en frontend para requisitos de entrada y UX, manteniendo validación autoritativa en backend.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Solo validar en backend: correcto técnicamente, pero peor UX.</w:t>
      </w:r>
    </w:p>
    <w:p>
      <w:pPr>
        <w:pStyle w:val="ListBullet"/>
      </w:pPr>
      <w:r>
        <w:t>Duplicar todas las reglas de dominio: riesgoso y difícil de mantener.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experiencia de usuario.</w:t>
      </w:r>
    </w:p>
    <w:p>
      <w:pPr>
        <w:pStyle w:val="ListBullet"/>
      </w:pPr>
      <w:r>
        <w:t>Reduce errores triviales enviados al backend.</w:t>
      </w:r>
    </w:p>
    <w:p>
      <w:pPr>
        <w:pStyle w:val="ListBullet"/>
      </w:pPr>
      <w:r>
        <w:t>Las reglas críticas permanecen en backend.</w:t>
      </w:r>
    </w:p>
    <w:p>
      <w:pPr>
        <w:pStyle w:val="Heading2"/>
      </w:pPr>
      <w:r>
        <w:t>ADR-011 - Observabilidad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</w:tr>
    </w:tbl>
    <w:p/>
    <w:p>
      <w:pPr>
        <w:pStyle w:val="Heading3"/>
      </w:pPr>
      <w:r>
        <w:t>Contexto</w:t>
      </w:r>
    </w:p>
    <w:p>
      <w:r>
        <w:t>DOC-01 establece la necesidad de registrar errores y eventos de sincronización. En frontend web se requiere al menos trazabilidad de errores de UI y fallos de consumo de API.</w:t>
      </w:r>
    </w:p>
    <w:p>
      <w:pPr>
        <w:pStyle w:val="Heading3"/>
      </w:pPr>
      <w:r>
        <w:t>Decisión</w:t>
      </w:r>
    </w:p>
    <w:p>
      <w:r>
        <w:t>Registrar errores relevantes de llamadas API, errores de renderizado y eventos de navegación crítica. Para MVP se puede iniciar con logging estructurado en consola y preparar integración futura con un servicio de monitoreo.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No registrar errores: dificulta soporte.</w:t>
      </w:r>
    </w:p>
    <w:p>
      <w:pPr>
        <w:pStyle w:val="ListBullet"/>
      </w:pPr>
      <w:r>
        <w:t>Integrar plataforma completa desde el inicio: puede exceder alcance del MVP.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Permite diagnóstico temprano.</w:t>
      </w:r>
    </w:p>
    <w:p>
      <w:pPr>
        <w:pStyle w:val="ListBullet"/>
      </w:pPr>
      <w:r>
        <w:t>Se mantiene simple para MVP.</w:t>
      </w:r>
    </w:p>
    <w:p>
      <w:pPr>
        <w:pStyle w:val="ListBullet"/>
      </w:pPr>
      <w:r>
        <w:t>Debe evitar registrar datos sensibles.</w:t>
      </w:r>
    </w:p>
    <w:p>
      <w:pPr>
        <w:pStyle w:val="Heading2"/>
      </w:pPr>
      <w:r>
        <w:t>ADR-012 - Pruebas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RNF-03, DOC-03</w:t>
            </w:r>
          </w:p>
        </w:tc>
      </w:tr>
    </w:tbl>
    <w:p/>
    <w:p>
      <w:pPr>
        <w:pStyle w:val="Heading3"/>
      </w:pPr>
      <w:r>
        <w:t>Contexto</w:t>
      </w:r>
    </w:p>
    <w:p>
      <w:r>
        <w:t>El frontend debe ser mantenible y confiable, especialmente en vistas de alertas, dashboard y autenticación.</w:t>
      </w:r>
    </w:p>
    <w:p>
      <w:pPr>
        <w:pStyle w:val="Heading3"/>
      </w:pPr>
      <w:r>
        <w:t>Decisión</w:t>
      </w:r>
    </w:p>
    <w:p>
      <w:r>
        <w:t>Aplicar pruebas unitarias a utilidades y componentes críticos; pruebas de integración a flujos de autenticación, dashboard y alertas. Los mocks deben basarse en los contratos del DOC-03.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Sin pruebas: menor esfuerzo inicial, mayor riesgo.</w:t>
      </w:r>
    </w:p>
    <w:p>
      <w:pPr>
        <w:pStyle w:val="ListBullet"/>
      </w:pPr>
      <w:r>
        <w:t>E2E completo desde inicio: valioso, pero puede ser costoso para MVP.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Reduce regresiones.</w:t>
      </w:r>
    </w:p>
    <w:p>
      <w:pPr>
        <w:pStyle w:val="ListBullet"/>
      </w:pPr>
      <w:r>
        <w:t>Alinea frontend con contratos backend.</w:t>
      </w:r>
    </w:p>
    <w:p>
      <w:pPr>
        <w:pStyle w:val="ListBullet"/>
      </w:pPr>
      <w:r>
        <w:t>Requiere mantener fixtures actualizados.</w:t>
      </w:r>
    </w:p>
    <w:p>
      <w:pPr>
        <w:pStyle w:val="Heading2"/>
      </w:pPr>
      <w:r>
        <w:t>ADR-013 - Accesibilidad y Usabilidad Operativa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Aceptado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Capa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Frontend Web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Documento maestro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DOC-01 - GyrMonitor: Requerimientos y Arquitectura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Requerimientos relacionados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RU-01, RU-02, RF-15, RF-17</w:t>
            </w:r>
          </w:p>
        </w:tc>
      </w:tr>
    </w:tbl>
    <w:p/>
    <w:p>
      <w:pPr>
        <w:pStyle w:val="Heading3"/>
      </w:pPr>
      <w:r>
        <w:t>Contexto</w:t>
      </w:r>
    </w:p>
    <w:p>
      <w:r>
        <w:t>El sistema será usado para monitoreo y atención de alertas. Las pantallas deben ser legibles, accesibles y permitir identificación rápida de severidad y estado.</w:t>
      </w:r>
    </w:p>
    <w:p>
      <w:pPr>
        <w:pStyle w:val="Heading3"/>
      </w:pPr>
      <w:r>
        <w:t>Decisión</w:t>
      </w:r>
    </w:p>
    <w:p>
      <w:r>
        <w:t>Aplicar buenas prácticas básicas de accesibilidad: contraste suficiente, navegación por teclado, etiquetas en formularios, estados visuales claros y textos alternativos cuando aplique.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No considerar accesibilidad: reduce calidad del producto.</w:t>
      </w:r>
    </w:p>
    <w:p>
      <w:pPr>
        <w:pStyle w:val="ListBullet"/>
      </w:pPr>
      <w:r>
        <w:t>Auditoría WCAG completa: ideal, pero puede dejarse para fase posterior.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Mejora uso real del sistema.</w:t>
      </w:r>
    </w:p>
    <w:p>
      <w:pPr>
        <w:pStyle w:val="ListBullet"/>
      </w:pPr>
      <w:r>
        <w:t>Facilita evaluación académica de calidad.</w:t>
      </w:r>
    </w:p>
    <w:p>
      <w:pPr>
        <w:pStyle w:val="ListBullet"/>
      </w:pPr>
      <w:r>
        <w:t>Requiere disciplina en componentes compartidos.</w:t>
      </w:r>
    </w:p>
    <w:p>
      <w:pPr>
        <w:pStyle w:val="Heading3"/>
      </w:pPr>
      <w:r>
        <w:t>Nota V3 - Clean Architecture por Feature</w:t>
      </w:r>
    </w:p>
    <w:p>
      <w:pPr/>
      <w:r>
        <w:t>La organizacion por features definida en esta ADR se refino con una capa Clean Architecture dentro de cada feature implementada (auth, user-management, dashboard, cattle, alerts), replicando el modelo de capas del backend (domain / application / infrastructure / presentation). Las features events y metrics permanecen como placeholder. Ver knowledge-base/04-architecture/clean-architecture.md.</w:t>
      </w:r>
    </w:p>
    <w:p>
      <w:pPr>
        <w:pStyle w:val="CodeBlock"/>
      </w:pPr>
      <w:r>
        <w:t>features/&lt;feature&gt;/</w:t>
      </w:r>
    </w:p>
    <w:p>
      <w:pPr>
        <w:pStyle w:val="Heading2"/>
      </w:pPr>
      <w:r>
        <w:t>ADR-016 - Localizacion de Interfaz en Espanol (i18next / .resx)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Campo</w:t>
            </w:r>
          </w:p>
        </w:tc>
        <w:tc>
          <w:tcPr>
            <w:tcW w:type="dxa" w:w="5040"/>
          </w:tcPr>
          <w:p>
            <w:r>
              <w:t>Valor</w:t>
            </w:r>
          </w:p>
        </w:tc>
      </w:tr>
      <w:t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Aceptado</w:t>
            </w:r>
          </w:p>
        </w:tc>
      </w:tr>
      <w:tr>
        <w:tc>
          <w:tcPr>
            <w:tcW w:type="dxa" w:w="5040"/>
          </w:tcPr>
          <w:p>
            <w:r>
              <w:t>Capa</w:t>
            </w:r>
          </w:p>
        </w:tc>
        <w:tc>
          <w:tcPr>
            <w:tcW w:type="dxa" w:w="5040"/>
          </w:tcPr>
          <w:p>
            <w:r>
              <w:t>Frontend Web / Desktop / Mobile</w:t>
            </w:r>
          </w:p>
        </w:tc>
      </w:tr>
      <w:tr>
        <w:tc>
          <w:tcPr>
            <w:tcW w:type="dxa" w:w="5040"/>
          </w:tcPr>
          <w:p>
            <w:r>
              <w:t>Documento maestro</w:t>
            </w:r>
          </w:p>
        </w:tc>
        <w:tc>
          <w:tcPr>
            <w:tcW w:type="dxa" w:w="5040"/>
          </w:tcPr>
          <w:p>
            <w:r>
              <w:t>DOC-01 - GyrMonitor: Requerimientos y Arquitectura</w:t>
            </w:r>
          </w:p>
        </w:tc>
      </w:tr>
      <w:tr>
        <w:tc>
          <w:tcPr>
            <w:tcW w:type="dxa" w:w="5040"/>
          </w:tcPr>
          <w:p>
            <w:r>
              <w:t>Requerimientos relacionados</w:t>
            </w:r>
          </w:p>
        </w:tc>
        <w:tc>
          <w:tcPr>
            <w:tcW w:type="dxa" w:w="5040"/>
          </w:tcPr>
          <w:p>
            <w:r>
              <w:t>openspec/specs/ui-localization/spec.md</w:t>
            </w:r>
          </w:p>
        </w:tc>
      </w:tr>
    </w:tbl>
    <w:p>
      <w:pPr>
        <w:pStyle w:val="Heading3"/>
      </w:pPr>
      <w:r>
        <w:t>Contexto</w:t>
      </w:r>
    </w:p>
    <w:p>
      <w:pPr/>
      <w:r>
        <w:t>El texto de interfaz estaba embebido como literales en componentes, XAML y ViewModels. Los usuarios principales operan en espanol y el proyecto necesitaba poder agregar/ajustar idiomas sin tocar el codigo consumidor.</w:t>
      </w:r>
    </w:p>
    <w:p>
      <w:pPr>
        <w:pStyle w:val="Heading3"/>
      </w:pPr>
      <w:r>
        <w:t>Decision</w:t>
      </w:r>
    </w:p>
    <w:p>
      <w:pPr/>
      <w:r>
        <w:t>Todo el texto de interfaz de frontend, desktop y mobile se resuelve mediante un sistema de localizacion basado en recursos: namespaces JSON de i18next en frontend, satelites .resx en desktop/mobile. Los tres clientes resuelven a espanol por defecto en tiempo de ejecucion.</w:t>
      </w:r>
    </w:p>
    <w:p>
      <w:pPr>
        <w:pStyle w:val="Heading3"/>
      </w:pPr>
      <w:r>
        <w:t>Alternativas evaluadas</w:t>
      </w:r>
    </w:p>
    <w:p>
      <w:pPr>
        <w:pStyle w:val="ListBullet"/>
      </w:pPr>
      <w:r>
        <w:t>Mantener literales y soportar unicamente espanol: rechazado, obligaria a tocar cada componente/pagina/ViewModel de nuevo ante cualquier cambio de idioma.</w:t>
      </w:r>
    </w:p>
    <w:p>
      <w:pPr>
        <w:pStyle w:val="ListBullet"/>
      </w:pPr>
      <w:r>
        <w:t>Un unico formato de recursos para los tres clientes: rechazado, i18next es la opcion idiomatica para React y .resx lo es para .NET MAUI.</w:t>
      </w:r>
    </w:p>
    <w:p>
      <w:pPr>
        <w:pStyle w:val="Heading3"/>
      </w:pPr>
      <w:r>
        <w:t>Consecuencias y tradeoffs</w:t>
      </w:r>
    </w:p>
    <w:p>
      <w:pPr>
        <w:pStyle w:val="ListBullet"/>
      </w:pPr>
      <w:r>
        <w:t>Agregar un idioma solo requiere nuevos archivos de recursos, sin tocar codigo consumidor.</w:t>
      </w:r>
    </w:p>
    <w:p>
      <w:pPr>
        <w:pStyle w:val="ListBullet"/>
      </w:pPr>
      <w:r>
        <w:t>Las pruebas que verifican texto de interfaz deben referenciar la misma constante de recurso que usa produccion, no un literal reescrito.</w:t>
      </w:r>
    </w:p>
    <w:p>
      <w:pPr>
        <w:pStyle w:val="Heading1"/>
      </w:pPr>
      <w:r>
        <w:t>6. Diagrama C3 del Frontend</w:t>
      </w:r>
    </w:p>
    <w:p>
      <w:r>
        <w:t>El siguiente diagrama representa los componentes principales del frontend bajo Screaming Architecture. Se usa Mermaid para facilitar su visualización en draw.io o Mermaid Live.</w:t>
      </w:r>
    </w:p>
    <w:p>
      <w:pPr>
        <w:pStyle w:val="CodeBlock"/>
      </w:pPr>
      <w:r>
        <w:rPr>
          <w:rFonts w:ascii="Consolas" w:hAnsi="Consolas" w:eastAsia="Consolas"/>
          <w:sz w:val="16"/>
        </w:rPr>
        <w:t>flowchart TB</w:t>
      </w:r>
    </w:p>
    <w:p>
      <w:pPr>
        <w:pStyle w:val="CodeBlock"/>
      </w:pPr>
      <w:r>
        <w:rPr>
          <w:rFonts w:ascii="Consolas" w:hAnsi="Consolas" w:eastAsia="Consolas"/>
          <w:sz w:val="16"/>
        </w:rPr>
        <w:t>subgraph WEB["Frontend Web"]</w:t>
      </w:r>
    </w:p>
    <w:p>
      <w:pPr>
        <w:pStyle w:val="CodeBlock"/>
      </w:pPr>
      <w:r>
        <w:rPr>
          <w:rFonts w:ascii="Consolas" w:hAnsi="Consolas" w:eastAsia="Consolas"/>
          <w:sz w:val="16"/>
        </w:rPr>
        <w:t>AUTH["Authentication"]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DASH["Dashboard"]</w:t>
      </w:r>
    </w:p>
    <w:p>
      <w:pPr>
        <w:pStyle w:val="CodeBlock"/>
      </w:pPr>
      <w:r>
        <w:rPr>
          <w:rFonts w:ascii="Consolas" w:hAnsi="Consolas" w:eastAsia="Consolas"/>
          <w:sz w:val="16"/>
        </w:rPr>
        <w:t>CATTLE["Cattle Monitoring"]</w:t>
      </w:r>
    </w:p>
    <w:p>
      <w:pPr>
        <w:pStyle w:val="CodeBlock"/>
      </w:pPr>
      <w:r>
        <w:rPr>
          <w:rFonts w:ascii="Consolas" w:hAnsi="Consolas" w:eastAsia="Consolas"/>
          <w:sz w:val="16"/>
        </w:rPr>
        <w:t>EVENTS["Activity Events"]</w:t>
      </w:r>
    </w:p>
    <w:p>
      <w:pPr>
        <w:pStyle w:val="CodeBlock"/>
      </w:pPr>
      <w:r>
        <w:rPr>
          <w:rFonts w:ascii="Consolas" w:hAnsi="Consolas" w:eastAsia="Consolas"/>
          <w:sz w:val="16"/>
        </w:rPr>
        <w:t>ALERTS["Alerts"]</w:t>
      </w:r>
    </w:p>
    <w:p>
      <w:pPr>
        <w:pStyle w:val="CodeBlock"/>
      </w:pPr>
      <w:r>
        <w:rPr>
          <w:rFonts w:ascii="Consolas" w:hAnsi="Consolas" w:eastAsia="Consolas"/>
          <w:sz w:val="16"/>
        </w:rPr>
        <w:t>METRICS["Metrics"]</w:t>
      </w:r>
    </w:p>
    <w:p>
      <w:pPr>
        <w:pStyle w:val="CodeBlock"/>
      </w:pPr>
      <w:r>
        <w:rPr>
          <w:rFonts w:ascii="Consolas" w:hAnsi="Consolas" w:eastAsia="Consolas"/>
          <w:sz w:val="16"/>
        </w:rPr>
        <w:t>end</w:t>
      </w:r>
    </w:p>
    <w:p>
      <w:pPr>
        <w:pStyle w:val="CodeBlock"/>
      </w:pPr>
      <w:r>
        <w:rPr>
          <w:rFonts w:ascii="Consolas" w:hAnsi="Consolas" w:eastAsia="Consolas"/>
          <w:sz w:val="16"/>
        </w:rPr>
        <w:t>AUTH --&gt; DASH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 --&gt; CATTLE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 --&gt; ALERTS</w:t>
      </w:r>
    </w:p>
    <w:p>
      <w:pPr>
        <w:pStyle w:val="CodeBlock"/>
      </w:pPr>
      <w:r>
        <w:rPr>
          <w:rFonts w:ascii="Consolas" w:hAnsi="Consolas" w:eastAsia="Consolas"/>
          <w:sz w:val="16"/>
        </w:rPr>
        <w:t>DASH --&gt; METRICS</w:t>
      </w:r>
    </w:p>
    <w:p>
      <w:pPr>
        <w:pStyle w:val="CodeBlock"/>
      </w:pPr>
      <w:r>
        <w:rPr>
          <w:rFonts w:ascii="Consolas" w:hAnsi="Consolas" w:eastAsia="Consolas"/>
          <w:sz w:val="16"/>
        </w:rPr>
        <w:t>CATTLE --&gt; EVENTS</w:t>
      </w:r>
    </w:p>
    <w:p>
      <w:pPr>
        <w:pStyle w:val="CodeBlock"/>
      </w:pPr>
      <w:r>
        <w:rPr>
          <w:rFonts w:ascii="Consolas" w:hAnsi="Consolas" w:eastAsia="Consolas"/>
          <w:sz w:val="16"/>
        </w:rPr>
        <w:t>ALERTS --&gt; EVENTS</w:t>
      </w:r>
    </w:p>
    <w:p>
      <w:pPr>
        <w:pStyle w:val="Heading1"/>
      </w:pPr>
      <w:r>
        <w:t>7. Matriz de Trazabilidad ADR -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ADR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Requerimientos relacionados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CSR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RF-17, RNF-08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React + TypeScript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OE-03, RNF-03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Feature Based + Screaming Architecture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RNF-02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TanStack Query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RF-11, RF-15, RF-16, RF-17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REST + cliente tipado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DOC-03, RF-11, RF-15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Cache de lectura resiliente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RN-04, RN-05, RNF-08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JWT y route guards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RNF-04, RNF-05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Manejo estándar de errores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ADR-009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Visualización de métricas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RF-15, RF-16, RF-17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Validación de formularios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RF-13, RNF-03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Observabilidad frontend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RNF-10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Pruebas frontend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RNF-03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ADR-013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Accesibilidad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RU-01, RU-02, RF-15</w:t>
            </w:r>
          </w:p>
        </w:tc>
      </w:tr>
      <w:tr>
        <w:tc>
          <w:tcPr>
            <w:tcW w:type="dxa" w:w="3360"/>
          </w:tcPr>
          <w:p>
            <w:r>
              <w:t>ADR-016</w:t>
            </w:r>
          </w:p>
        </w:tc>
        <w:tc>
          <w:tcPr>
            <w:tcW w:type="dxa" w:w="3360"/>
          </w:tcPr>
          <w:p>
            <w:r>
              <w:t>Localizacion i18next / .resx, espanol por defecto</w:t>
            </w:r>
          </w:p>
        </w:tc>
        <w:tc>
          <w:tcPr>
            <w:tcW w:type="dxa" w:w="3360"/>
          </w:tcPr>
          <w:p>
            <w:r>
              <w:t>openspec/specs/ui-localization/spec.md</w:t>
            </w:r>
          </w:p>
        </w:tc>
      </w:tr>
    </w:tbl>
    <w:p/>
    <w:p>
      <w:pPr>
        <w:pStyle w:val="Heading1"/>
      </w:pPr>
      <w:r>
        <w:t>8. Conclusiones</w:t>
      </w:r>
    </w:p>
    <w:p>
      <w:r>
        <w:t>Las decisiones arquitectónicas de la capa frontend se alinean con el DOC-01 al priorizar un dashboard privado, interactivo, mantenible y orientado al dominio. CSR se adopta por simplicidad y adecuación al tipo de aplicación. La estructura por features permite aplicar Screaming Architecture y facilita la evolución del sistema. TanStack Query y una estrategia de cache de lectura resiliente ayudan a mejorar el rendimiento percibido y la tolerancia ante fallos temporales de conectividad. El frontend mantiene las reglas críticas de negocio en el backend, respetando la separación definida por Clean Architecture.</w:t>
      </w:r>
    </w:p>
    <w:p>
      <w:pPr>
        <w:pStyle w:val="Heading1"/>
      </w:pPr>
      <w:r>
        <w:t>9. Referencias</w:t>
      </w:r>
    </w:p>
    <w:p>
      <w:pPr>
        <w:pStyle w:val="ListBullet"/>
      </w:pPr>
      <w:r>
        <w:t>Brown, Simon. The C4 Model.</w:t>
      </w:r>
    </w:p>
    <w:p>
      <w:pPr>
        <w:pStyle w:val="ListBullet"/>
      </w:pPr>
      <w:r>
        <w:t>Martin, Robert C. Clean Architecture.</w:t>
      </w:r>
    </w:p>
    <w:p>
      <w:pPr>
        <w:pStyle w:val="ListBullet"/>
      </w:pPr>
      <w:r>
        <w:t>Xu, Alex. System Design Interview - An Insider's Guide.</w:t>
      </w:r>
    </w:p>
    <w:p>
      <w:pPr>
        <w:pStyle w:val="ListBullet"/>
      </w:pPr>
      <w:r>
        <w:t>Documento DOC-01 - GyrMonitor: Requerimientos y Arquitectura.</w:t>
      </w:r>
    </w:p>
    <w:p>
      <w:pPr>
        <w:pStyle w:val="ListBullet"/>
      </w:pPr>
      <w:r>
        <w:t>Documento DOC-03 - Contratos de Servicio Backend.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DOC-02 - ADR Frontend - GyrMonitor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