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E676" w14:textId="4D54329C" w:rsidR="00451694" w:rsidRDefault="00451694" w:rsidP="00A16C19">
      <w:pPr>
        <w:pStyle w:val="Heading1"/>
      </w:pPr>
      <w:r>
        <w:t>Written Report</w:t>
      </w:r>
    </w:p>
    <w:p w14:paraId="6E49F499" w14:textId="6DB753FA" w:rsidR="00451694" w:rsidRDefault="00451694" w:rsidP="00451694"/>
    <w:p w14:paraId="2D1D806D" w14:textId="7BC09C19" w:rsidR="00451694" w:rsidRDefault="00451694" w:rsidP="00451694">
      <w:r>
        <w:t>There are 3 conclusions we can draw from this data;</w:t>
      </w:r>
    </w:p>
    <w:p w14:paraId="27316DC2" w14:textId="7DF64AD4" w:rsidR="00451694" w:rsidRDefault="00451694" w:rsidP="00451694">
      <w:pPr>
        <w:pStyle w:val="ListParagraph"/>
        <w:numPr>
          <w:ilvl w:val="0"/>
          <w:numId w:val="2"/>
        </w:numPr>
      </w:pPr>
      <w:r>
        <w:t>Theater campaigns</w:t>
      </w:r>
      <w:r w:rsidR="00D2546F">
        <w:t xml:space="preserve"> have a higher success</w:t>
      </w:r>
      <w:r>
        <w:t xml:space="preserve"> than other categories, </w:t>
      </w:r>
      <w:r w:rsidR="00D2546F">
        <w:t>though they</w:t>
      </w:r>
      <w:r>
        <w:t xml:space="preserve"> present highest number of failed campaigns. </w:t>
      </w:r>
      <w:r w:rsidR="00D2546F">
        <w:t>Theater, Food and Games campaigns (</w:t>
      </w:r>
      <w:r>
        <w:t xml:space="preserve">3 </w:t>
      </w:r>
      <w:r w:rsidR="00D2546F">
        <w:t xml:space="preserve">out </w:t>
      </w:r>
      <w:r>
        <w:t>of 10</w:t>
      </w:r>
      <w:r w:rsidR="00D2546F">
        <w:t>)</w:t>
      </w:r>
      <w:r>
        <w:t xml:space="preserve"> campaigns have nearly equal numbers of failed and successful campaigns </w:t>
      </w:r>
      <w:r w:rsidR="00D2546F">
        <w:t>while for Film and Video, Music, Photography, Publishing and Technology (</w:t>
      </w:r>
      <w:r>
        <w:t xml:space="preserve">5 </w:t>
      </w:r>
      <w:r w:rsidR="00D2546F">
        <w:t xml:space="preserve">out </w:t>
      </w:r>
      <w:r>
        <w:t>of 10</w:t>
      </w:r>
      <w:r w:rsidR="00D2546F">
        <w:t>)</w:t>
      </w:r>
      <w:r>
        <w:t xml:space="preserve"> campaigns</w:t>
      </w:r>
      <w:r w:rsidR="00D2546F">
        <w:t>, the number of failed campaigns is nearly half of the number of successful campaigns.</w:t>
      </w:r>
      <w:r>
        <w:t xml:space="preserve"> </w:t>
      </w:r>
    </w:p>
    <w:p w14:paraId="6CA1A15F" w14:textId="691DB57F" w:rsidR="00D2546F" w:rsidRDefault="00D2546F" w:rsidP="00451694">
      <w:pPr>
        <w:pStyle w:val="ListParagraph"/>
        <w:numPr>
          <w:ilvl w:val="0"/>
          <w:numId w:val="2"/>
        </w:numPr>
      </w:pPr>
      <w:r>
        <w:t>Plays campaigns  are the leading sub category with highest success and failure. The ratio of failure vs success within the sub-categories follows the trend discussed in point 1 above.</w:t>
      </w:r>
    </w:p>
    <w:p w14:paraId="33C8C4D8" w14:textId="16789041" w:rsidR="00D2546F" w:rsidRDefault="00D2546F" w:rsidP="00451694">
      <w:pPr>
        <w:pStyle w:val="ListParagraph"/>
        <w:numPr>
          <w:ilvl w:val="0"/>
          <w:numId w:val="2"/>
        </w:numPr>
      </w:pPr>
      <w:r>
        <w:t>Campaigns launched in the</w:t>
      </w:r>
      <w:r w:rsidR="00B632FE">
        <w:t xml:space="preserve"> middle of the year (between June and July otherwise early summer) have a higher success and fortunately relatively low cancelation and failure rate (around 4</w:t>
      </w:r>
      <w:r w:rsidR="00B632FE" w:rsidRPr="00B632FE">
        <w:rPr>
          <w:vertAlign w:val="superscript"/>
        </w:rPr>
        <w:t>th</w:t>
      </w:r>
      <w:r w:rsidR="00B632FE">
        <w:t xml:space="preserve"> and 5</w:t>
      </w:r>
      <w:r w:rsidR="00B632FE" w:rsidRPr="00B632FE">
        <w:rPr>
          <w:vertAlign w:val="superscript"/>
        </w:rPr>
        <w:t>th</w:t>
      </w:r>
      <w:r w:rsidR="00B632FE">
        <w:t xml:space="preserve"> lowest failure rate respectively). On the other </w:t>
      </w:r>
      <w:r w:rsidR="000110DB">
        <w:t>hand,</w:t>
      </w:r>
      <w:r w:rsidR="00B632FE">
        <w:t xml:space="preserve"> the end of summer/early fall may be the worse time to launch a campaigns (with lowest success, highest failure and cancelation rate).</w:t>
      </w:r>
    </w:p>
    <w:p w14:paraId="558282C4" w14:textId="77777777" w:rsidR="003D49A1" w:rsidRDefault="00B632FE" w:rsidP="00B632FE">
      <w:r>
        <w:t xml:space="preserve">Another graph we could have looked at </w:t>
      </w:r>
      <w:r w:rsidR="003D49A1">
        <w:t>is</w:t>
      </w:r>
      <w:r>
        <w:t xml:space="preserve"> the </w:t>
      </w:r>
      <w:r w:rsidR="003D49A1">
        <w:t>distribution of c</w:t>
      </w:r>
      <w:r>
        <w:t xml:space="preserve">ampaigns categories </w:t>
      </w:r>
      <w:r w:rsidR="003D49A1">
        <w:t>in all countries in this Crowdfunding to evaluate whether location or culture plays in the success of these campaigns. Or similarly the backers count distribution per country to evaluate backers geographically.</w:t>
      </w:r>
    </w:p>
    <w:p w14:paraId="4521F450" w14:textId="5B9C7734" w:rsidR="00B632FE" w:rsidRDefault="003D49A1" w:rsidP="00B632FE">
      <w:r>
        <w:t>Some limitation is this dataset is the fact that though looking at different countries and categories, campaigns were not run within the same timeframe</w:t>
      </w:r>
      <w:r w:rsidR="00805AE3">
        <w:t>, in other words keeping timeframe as a constant would have portrays better trends.</w:t>
      </w:r>
      <w:r>
        <w:t xml:space="preserve"> </w:t>
      </w:r>
      <w:r w:rsidR="003F33A4">
        <w:t xml:space="preserve">Another </w:t>
      </w:r>
      <w:r w:rsidR="003478D0">
        <w:t>limiting</w:t>
      </w:r>
      <w:r w:rsidR="003F33A4">
        <w:t xml:space="preserve"> factor is that we do not have </w:t>
      </w:r>
      <w:r w:rsidR="006667BD">
        <w:t xml:space="preserve">information on how these were advertised, whether on the same platforms for </w:t>
      </w:r>
      <w:r w:rsidR="005C1280">
        <w:t>the same timeframe.</w:t>
      </w:r>
    </w:p>
    <w:p w14:paraId="1133127E" w14:textId="77777777" w:rsidR="00A83358" w:rsidRDefault="00A83358" w:rsidP="00B632FE"/>
    <w:p w14:paraId="4A32FEDC" w14:textId="77777777" w:rsidR="00A83358" w:rsidRDefault="00A83358" w:rsidP="00B632FE"/>
    <w:p w14:paraId="32335C34" w14:textId="77777777" w:rsidR="00A83358" w:rsidRDefault="00A83358" w:rsidP="00B632FE"/>
    <w:p w14:paraId="76F59901" w14:textId="77777777" w:rsidR="00A83358" w:rsidRDefault="00A83358" w:rsidP="00B632FE"/>
    <w:p w14:paraId="4279F9DF" w14:textId="77777777" w:rsidR="00A83358" w:rsidRDefault="00A83358" w:rsidP="00B632FE"/>
    <w:p w14:paraId="5DFE59C1" w14:textId="77777777" w:rsidR="00A83358" w:rsidRDefault="00A83358" w:rsidP="00B632FE"/>
    <w:p w14:paraId="2B21107E" w14:textId="77777777" w:rsidR="00A83358" w:rsidRDefault="00A83358" w:rsidP="00B632FE"/>
    <w:p w14:paraId="5CC94189" w14:textId="77777777" w:rsidR="00A83358" w:rsidRDefault="00A83358" w:rsidP="00B632FE"/>
    <w:p w14:paraId="587D7A69" w14:textId="77777777" w:rsidR="00A83358" w:rsidRDefault="00A83358" w:rsidP="00B632FE"/>
    <w:p w14:paraId="5A5A1167" w14:textId="77777777" w:rsidR="00A83358" w:rsidRDefault="00A83358" w:rsidP="00B632FE"/>
    <w:p w14:paraId="460D0CEC" w14:textId="77777777" w:rsidR="00A83358" w:rsidRDefault="00A83358" w:rsidP="00B632FE"/>
    <w:p w14:paraId="3C3B656F" w14:textId="77777777" w:rsidR="00A83358" w:rsidRDefault="00A83358" w:rsidP="00B632FE"/>
    <w:p w14:paraId="2328A210" w14:textId="5ADD13B5" w:rsidR="0055442A" w:rsidRDefault="00A16C19" w:rsidP="00A16C19">
      <w:pPr>
        <w:pStyle w:val="Heading1"/>
      </w:pPr>
      <w:r>
        <w:lastRenderedPageBreak/>
        <w:t>Statistical Analysis</w:t>
      </w:r>
    </w:p>
    <w:p w14:paraId="79B76306" w14:textId="0B5EE494" w:rsidR="00A16C19" w:rsidRDefault="00A16C19" w:rsidP="00A16C19"/>
    <w:p w14:paraId="5273BDEF" w14:textId="0FBFC3BE" w:rsidR="00A16C19" w:rsidRDefault="00A16C19" w:rsidP="00A16C19">
      <w:r>
        <w:rPr>
          <w:noProof/>
        </w:rPr>
        <w:drawing>
          <wp:inline distT="0" distB="0" distL="0" distR="0" wp14:anchorId="20B68D56" wp14:editId="786230F6">
            <wp:extent cx="2343477" cy="1495634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 wp14:anchorId="3F5B32D4" wp14:editId="08EF3A27">
            <wp:extent cx="2353003" cy="1495634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0139" w14:textId="77777777" w:rsidR="00A83358" w:rsidRDefault="00A83358" w:rsidP="00A16C19"/>
    <w:p w14:paraId="4365C13C" w14:textId="0559582A" w:rsidR="00782769" w:rsidRDefault="00A16C19" w:rsidP="00A16C19">
      <w:r>
        <w:t xml:space="preserve">Looking at the backers count </w:t>
      </w:r>
      <w:r w:rsidR="00782769">
        <w:t>for both successful and unsuccessful campaigns</w:t>
      </w:r>
      <w:r>
        <w:t>,</w:t>
      </w:r>
      <w:r w:rsidR="00782769">
        <w:t xml:space="preserve"> where the mean is higher than the median (more notably with the successful campaigns)</w:t>
      </w:r>
      <w:r>
        <w:t xml:space="preserve"> we can </w:t>
      </w:r>
      <w:r w:rsidR="00782769">
        <w:t>deduct some skewness of the backers distribution, in other words the mean or the median alone do not summarize the data well.</w:t>
      </w:r>
    </w:p>
    <w:p w14:paraId="586994D3" w14:textId="77777777" w:rsidR="00F375E0" w:rsidRDefault="00F375E0" w:rsidP="00A16C19">
      <w:r>
        <w:t>Using more statistical features such as the IQR could help us determine if there are some outliers in the data, in other words campaigns with unusually high backers.</w:t>
      </w:r>
    </w:p>
    <w:p w14:paraId="70F515FC" w14:textId="77777777" w:rsidR="00A83358" w:rsidRDefault="00A83358" w:rsidP="00A16C19"/>
    <w:p w14:paraId="1058B732" w14:textId="77777777" w:rsidR="00F375E0" w:rsidRDefault="00F375E0" w:rsidP="00A16C19">
      <w:r>
        <w:t>There is more variability with successful campaigns, because of few factors;</w:t>
      </w:r>
    </w:p>
    <w:p w14:paraId="4AC50539" w14:textId="22CEBD49" w:rsidR="00A16C19" w:rsidRDefault="00F375E0" w:rsidP="00F375E0">
      <w:pPr>
        <w:pStyle w:val="ListParagraph"/>
        <w:numPr>
          <w:ilvl w:val="0"/>
          <w:numId w:val="1"/>
        </w:numPr>
      </w:pPr>
      <w:r>
        <w:t>the standard deviation for successful Campaigns is higher than that of the unsuccessful ones</w:t>
      </w:r>
    </w:p>
    <w:p w14:paraId="70405503" w14:textId="60A0BAE7" w:rsidR="00F375E0" w:rsidRDefault="00F375E0" w:rsidP="00F375E0">
      <w:pPr>
        <w:pStyle w:val="ListParagraph"/>
        <w:numPr>
          <w:ilvl w:val="0"/>
          <w:numId w:val="1"/>
        </w:numPr>
      </w:pPr>
      <w:r>
        <w:t>the difference between the maximum and minimum backers count is higher for the successful campaigns</w:t>
      </w:r>
    </w:p>
    <w:p w14:paraId="112F1DC4" w14:textId="73F61C30" w:rsidR="00F375E0" w:rsidRPr="00A16C19" w:rsidRDefault="00F375E0" w:rsidP="000C2172">
      <w:pPr>
        <w:pStyle w:val="ListParagraph"/>
        <w:numPr>
          <w:ilvl w:val="0"/>
          <w:numId w:val="1"/>
        </w:numPr>
      </w:pPr>
      <w:r>
        <w:t xml:space="preserve">the successful IQR </w:t>
      </w:r>
      <w:r w:rsidR="000C2172">
        <w:t xml:space="preserve">(1161) </w:t>
      </w:r>
      <w:r>
        <w:t>is also higher than that of the unsuccessful campaigns</w:t>
      </w:r>
      <w:r w:rsidR="000C2172">
        <w:t xml:space="preserve"> (751.5)</w:t>
      </w:r>
      <w:r>
        <w:t>.</w:t>
      </w:r>
    </w:p>
    <w:p w14:paraId="70EF9539" w14:textId="323C9F8C" w:rsidR="00A16C19" w:rsidRDefault="00A16C19"/>
    <w:p w14:paraId="5AC190CE" w14:textId="77777777" w:rsidR="00A16C19" w:rsidRDefault="00A16C19"/>
    <w:sectPr w:rsidR="00A1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31252"/>
    <w:multiLevelType w:val="hybridMultilevel"/>
    <w:tmpl w:val="0FC8CC64"/>
    <w:lvl w:ilvl="0" w:tplc="8BA01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E0DFF"/>
    <w:multiLevelType w:val="hybridMultilevel"/>
    <w:tmpl w:val="A2566DF8"/>
    <w:lvl w:ilvl="0" w:tplc="46D0F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313187">
    <w:abstractNumId w:val="0"/>
  </w:num>
  <w:num w:numId="2" w16cid:durableId="1753117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19"/>
    <w:rsid w:val="000110DB"/>
    <w:rsid w:val="000C2172"/>
    <w:rsid w:val="001822AB"/>
    <w:rsid w:val="00244947"/>
    <w:rsid w:val="003478D0"/>
    <w:rsid w:val="003D49A1"/>
    <w:rsid w:val="003F33A4"/>
    <w:rsid w:val="00451694"/>
    <w:rsid w:val="005C1280"/>
    <w:rsid w:val="00606384"/>
    <w:rsid w:val="006667BD"/>
    <w:rsid w:val="00782769"/>
    <w:rsid w:val="00805AE3"/>
    <w:rsid w:val="00A16C19"/>
    <w:rsid w:val="00A83358"/>
    <w:rsid w:val="00B632FE"/>
    <w:rsid w:val="00D2546F"/>
    <w:rsid w:val="00F3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72FA"/>
  <w15:chartTrackingRefBased/>
  <w15:docId w15:val="{5C6763E2-08E7-4DEE-8683-C5BBE3CD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Ndiongue</dc:creator>
  <cp:keywords/>
  <dc:description/>
  <cp:lastModifiedBy>Aida Ndiongue</cp:lastModifiedBy>
  <cp:revision>7</cp:revision>
  <dcterms:created xsi:type="dcterms:W3CDTF">2022-12-15T22:12:00Z</dcterms:created>
  <dcterms:modified xsi:type="dcterms:W3CDTF">2022-12-16T02:22:00Z</dcterms:modified>
</cp:coreProperties>
</file>