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VEILLE CONCURRENTIELLE TARIFAIRE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Analyse des TJM pratiques sur le marche freelance IT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2026-09-02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1. Position actuelle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00"/>
      </w:tblGrid>
      <w:tr>
        <w:tc>
          <w:tcPr>
            <w:tcW w:type="dxa" w:w="9800"/>
            <w:shd w:fill="F0F4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28" w:val="single" w:color="005B96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Position tarifaire</w:t>
              <w:br/>
            </w:r>
            <w:r>
              <w:rPr>
                <w:rFonts w:ascii="Calibri" w:hAnsi="Calibri"/>
                <w:color w:val="333333"/>
                <w:sz w:val="20"/>
              </w:rPr>
              <w:t>Votre TJM cible actuel : 750 EUR</w:t>
              <w:br/>
              <w:t>Votre TJM plancher : 650 EUR</w:t>
              <w:br/>
              <w:t>Positionnement : Senior Product &amp; Project Manager | Digital Transformation | Mobile | Omnichannel | IA</w:t>
            </w:r>
          </w:p>
        </w:tc>
      </w:tr>
    </w:tbl>
    <w:p>
      <w:pPr>
        <w:spacing w:after="120" w:line="264" w:lineRule="auto"/>
      </w:pPr>
    </w:p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2. Analyse par profil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3"/>
        <w:gridCol w:w="1633"/>
        <w:gridCol w:w="1633"/>
        <w:gridCol w:w="1633"/>
        <w:gridCol w:w="1633"/>
        <w:gridCol w:w="1633"/>
      </w:tblGrid>
      <w:tr>
        <w:tc>
          <w:tcPr>
            <w:tcW w:type="dxa" w:w="3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Profil</w:t>
            </w:r>
          </w:p>
        </w:tc>
        <w:tc>
          <w:tcPr>
            <w:tcW w:type="dxa" w:w="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TJM moyen</w:t>
            </w:r>
          </w:p>
        </w:tc>
        <w:tc>
          <w:tcPr>
            <w:tcW w:type="dxa" w:w="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Min</w:t>
            </w:r>
          </w:p>
        </w:tc>
        <w:tc>
          <w:tcPr>
            <w:tcW w:type="dxa" w:w="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Max</w:t>
            </w:r>
          </w:p>
        </w:tc>
        <w:tc>
          <w:tcPr>
            <w:tcW w:type="dxa" w:w="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Echantillon</w:t>
            </w:r>
          </w:p>
        </w:tc>
        <w:tc>
          <w:tcPr>
            <w:tcW w:type="dxa" w:w="5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Recommandation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Product Owner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1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Pas assez de TJM publies pour tirer une conclusion fiable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Product Manager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Pas assez de TJM publies pour tirer une conclusion fiable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Chef de projet IT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0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Pas assez de TJM publies pour tirer une conclusion fiable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Consultant IA / Data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1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Pas assez de TJM publies pour tirer une conclusion fiable</w:t>
            </w:r>
          </w:p>
        </w:tc>
      </w:tr>
      <w:tr>
        <w:tc>
          <w:tcPr>
            <w:tcW w:type="dxa" w:w="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Scrum Master / Agile Coach</w:t>
            </w:r>
          </w:p>
        </w:tc>
        <w:tc>
          <w:tcPr>
            <w:tcW w:type="dxa" w:w="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-</w:t>
            </w:r>
          </w:p>
        </w:tc>
        <w:tc>
          <w:tcPr>
            <w:tcW w:type="dxa" w:w="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1</w:t>
            </w:r>
          </w:p>
        </w:tc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>
              <w:rPr>
                <w:rFonts w:ascii="Calibri" w:hAnsi="Calibri"/>
                <w:color w:val="000000"/>
                <w:sz w:val="17"/>
              </w:rPr>
              <w:t>Pas assez de TJM publies pour tirer une conclusion fiable</w:t>
            </w:r>
          </w:p>
        </w:tc>
      </w:tr>
    </w:tbl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3. Synthese et recommandation tarifaire</w:t>
      </w:r>
    </w:p>
    <w:p>
      <w:pPr>
        <w:pStyle w:val="ListBullet"/>
        <w:spacing w:after="80"/>
      </w:pPr>
      <w:r>
        <w:rPr>
          <w:rFonts w:ascii="Calibri" w:hAnsi="Calibri"/>
          <w:sz w:val="20"/>
        </w:rPr>
        <w:t>Pas assez de donnees pour calculer une moyenne de marche fiable ce mois-ci.</w:t>
      </w:r>
    </w:p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4. Actions recommandees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Ce mois-ci, pas assez de donnees publiees pour comparer les TJM du marche. Je continue la veille et je referai le point le mois prochain.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VEILLE CONCURRENTIELLE TARIFAIRE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