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 xml:space="preserve">RAPPORT HEBDOMADAIRE 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Veille, prospection et ressources de la semaine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Destinataire : </w:t>
      </w:r>
      <w:r>
        <w:rPr>
          <w:rFonts w:ascii="Calibri" w:hAnsi="Calibri"/>
          <w:color w:val="000000"/>
        </w:rPr>
        <w:t>Michael ASSAYAG - President SASU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Positionnement : </w:t>
      </w:r>
      <w:r>
        <w:rPr>
          <w:rFonts w:ascii="Calibri" w:hAnsi="Calibri"/>
          <w:color w:val="000000"/>
        </w:rPr>
        <w:t>Freelance senior : gestion de projet, digital et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du rapport : </w:t>
      </w:r>
      <w:r>
        <w:rPr>
          <w:rFonts w:ascii="Calibri" w:hAnsi="Calibri"/>
          <w:color w:val="000000"/>
        </w:rPr>
        <w:t>2026-10-28</w:t>
      </w:r>
    </w:p>
    <w:p>
      <w:pPr>
        <w:spacing w:before="200" w:after="200" w:line="264" w:lineRule="auto"/>
        <w:pBdr>
          <w:bottom w:val="single" w:sz="4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Lecture executive</w:t>
              <w:br/>
            </w:r>
            <w:r>
              <w:rPr>
                <w:rFonts w:ascii="Calibri" w:hAnsi="Calibri"/>
                <w:color w:val="333333"/>
                <w:sz w:val="20"/>
              </w:rPr>
              <w:t>Cette semaine, j'ai prepare pour toi une selection d'articles et d'opportunites trouves pour ASTRA MOMENTUM.</w:t>
            </w:r>
          </w:p>
        </w:tc>
      </w:tr>
    </w:tbl>
    <w:p>
      <w:pPr>
        <w:spacing w:after="120" w:line="264" w:lineRule="auto"/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Tableau de bord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7 articles et 5 opportunites retenus cette semaine.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  <w:tc>
          <w:tcPr>
            <w:tcW w:type="dxa" w:w="3168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Observation</w:t>
            </w:r>
          </w:p>
        </w:tc>
        <w:tc>
          <w:tcPr>
            <w:tcW w:type="dxa" w:w="3024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Action conseillee</w:t>
            </w:r>
          </w:p>
        </w:tc>
        <w:tc>
          <w:tcPr>
            <w:tcW w:type="dxa" w:w="1152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Priorite</w:t>
            </w:r>
          </w:p>
        </w:tc>
      </w:tr>
      <w:tr>
        <w:tc>
          <w:tcPr>
            <w:tcW w:type="dxa" w:w="2016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Veille IA/Product</w:t>
            </w:r>
          </w:p>
        </w:tc>
        <w:tc>
          <w:tcPr>
            <w:tcW w:type="dxa" w:w="3168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7 contenus retenus</w:t>
            </w:r>
          </w:p>
        </w:tc>
        <w:tc>
          <w:tcPr>
            <w:tcW w:type="dxa" w:w="3024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Enrichir le discours commercial</w:t>
            </w:r>
          </w:p>
        </w:tc>
        <w:tc>
          <w:tcPr>
            <w:tcW w:type="dxa" w:w="1152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016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Prospection</w:t>
            </w:r>
          </w:p>
        </w:tc>
        <w:tc>
          <w:tcPr>
            <w:tcW w:type="dxa" w:w="3168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5 opportunites retenues</w:t>
            </w:r>
          </w:p>
        </w:tc>
        <w:tc>
          <w:tcPr>
            <w:tcW w:type="dxa" w:w="3024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Qualifier les 5 meilleures pistes</w:t>
            </w:r>
          </w:p>
        </w:tc>
        <w:tc>
          <w:tcPr>
            <w:tcW w:type="dxa" w:w="1152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Veille de la semaine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Voici les articles et ressources retenus cette semaine.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Are Harnesses Worth the Cost?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1">
        <w:r>
          <w:rPr>
            <w:color w:val="0563C1"/>
            <w:u w:val="single"/>
          </w:rPr>
          <w:t>https://martinfowler.com/articles/are-harnesses-worth-the-cost.html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Naresh Jain compares coding agents building the same API service with and without a behavioral harness.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I don't like LLMs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2">
        <w:r>
          <w:rPr>
            <w:color w:val="0563C1"/>
            <w:u w:val="single"/>
          </w:rPr>
          <w:t>https://martinfowler.com/articles/2026-dont-like-llms.html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I have a lot of mixed feelings about AI and LLM technology.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Building an AI Voice Agent for 360 Degree Feedback: How Your360 AI Uses State Machines, Evals, and Layered Synthesis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3">
        <w:r>
          <w:rPr>
            <w:color w:val="0563C1"/>
            <w:u w:val="single"/>
          </w:rPr>
          <w:t>https://www.producttalk.org/building-an-ai-voice-agent-for-360-degree-feedback-how-your360-ai-uses-state-machines-evals-and-layered-synthesis/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What does it take to build an AI voice agent that people will talk to for 44 minutes about their own blind spots? Your360 AI found out, one call at a time.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Build To Learn FAQ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4">
        <w:r>
          <w:rPr>
            <w:color w:val="0563C1"/>
            <w:u w:val="single"/>
          </w:rPr>
          <w:t>https://www.svpg.com/build-to-learn-faq/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we argued that especially in the age of AI, we are all builders, but that there is a very meaningful difference between building to learn (known as product discovery) versus building to earn (known as product delivery).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Fragments: September 8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5">
        <w:r>
          <w:rPr>
            <w:color w:val="0563C1"/>
            <w:u w:val="single"/>
          </w:rPr>
          <w:t>https://martinfowler.com/fragments/2026-09-08.html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Christian Catalini says we’re in a situation where we are vastly reducing the cost of generating things, but not the cost of verifying them:.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6. Making Your Data Ready for Agentic AI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6">
        <w:r>
          <w:rPr>
            <w:color w:val="0563C1"/>
            <w:u w:val="single"/>
          </w:rPr>
          <w:t>https://martinfowler.com/articles/making-data-ready-for-agentic-ai.html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Lots of organizations are excited about what AI can do to streamline their processes, save money, and juice margins.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7. Training Expectations - All Things Product Podcast with Teresa Torres &amp; Petra Wille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7">
        <w:r>
          <w:rPr>
            <w:color w:val="0563C1"/>
            <w:u w:val="single"/>
          </w:rPr>
          <w:t>https://www.producttalk.org/training-expectations-all-things-product-podcast-with-teresa-torres-petra-wille/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You've got twelve people and one hour booked at next week's offsite.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Missions et opportunites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VISIAN - Mission freelance Product Owner / UX-BA Île-de-France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8">
        <w:r>
          <w:rPr>
            <w:color w:val="0563C1"/>
            <w:u w:val="single"/>
          </w:rPr>
          <w:t>https://www.free-work.com/fr/tech-it/job-mission/product-owner/product-owner-ux-ba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Contexte Une grande banque d'investissement et de financement a lancé un programme dit "E2E Credit Chain" consistant à une transformation et.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S-quaar - Mission freelance Product Owner H/F Toulouse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9">
        <w:r>
          <w:rPr>
            <w:color w:val="0563C1"/>
            <w:u w:val="single"/>
          </w:rPr>
          <w:t>https://www.free-work.com/fr/tech-it/job-mission/product-owner/product-owner-h-f-1287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Lieu : Toulouse (31) TJM : 400 à 430 € / jour Rythme : Beaucoup de télétravail mais déplacements ponctuels sur site.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AKERWISE - Mission freelance Consultant IA confirmé - expert Microsoft Copilot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0">
        <w:r>
          <w:rPr>
            <w:color w:val="0563C1"/>
            <w:u w:val="single"/>
          </w:rPr>
          <w:t>https://www.free-work.com/fr/tech-it/job-mission/consultant-microsoft-sharepoint-365/consultant-ia-confirme-expert-microsoft-copilot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Contexte Notre client, un groupe industriel international, accélère l’usage de l’intelligence artificielle au sein de sa fonction Achats.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MLMCONSEIL - Mission freelance Product Owner senior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1">
        <w:r>
          <w:rPr>
            <w:color w:val="0563C1"/>
            <w:u w:val="single"/>
          </w:rPr>
          <w:t>https://www.free-work.com/fr/tech-it/job-mission/product-owner/product-owner-senior-83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Recherche d’un Product Owner senior pour piloter le socle IBM Workload Scheduler et IBM License Metric Tool : vision produit, roadmap, backlogs, évolutions, conformité des licences.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LeHibou - Mission freelance Product Owner Senior Saint-Ouen-sur-Seine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2">
        <w:r>
          <w:rPr>
            <w:color w:val="0563C1"/>
            <w:u w:val="single"/>
          </w:rPr>
          <w:t>https://www.free-work.com/fr/tech-it/job-mission/product-owner/product-owner-senior-84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Notre client dans le secteur Luxe recherche un/une Product Owner Senior H/F Description de la mission : Client du secteur du luxe/retail.</w:t>
      </w: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Ressources et methodes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Ecosysteme freelance - Banque, assurance et outils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Ensemble des services pour independants : compte pro (Qonto, Shine, Blank), mutuelle (Alan), prevoyance (April, Spirica), compta (Indy, Dougs), facturation electronique.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naviguer l'ecosysteme freelance pour recommander les meilleurs outils aux clients et gerer sa propre structure.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Clients freelances ou TPE cherchant a structurer leur administration. Sujet frequent en mentoring.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Sujet d'accroche LinkedIn et newsletter pour attirer des dirigeants de PME en freelance.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3">
        <w:r>
          <w:rPr>
            <w:color w:val="0563C1"/>
            <w:u w:val="single"/>
          </w:rPr>
          <w:t>https://www.shine.fr/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Team Topologies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Approche d'organisation des equipes tech/produit autour des flux de valeur, plateformes et charge cognitive.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identifier pourquoi le delivery ralentit malgre les rituels agiles.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Revue d'organisation, dependances, plateformes internes, friction entre equipes.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Nourrir des diagnostics delivery et transformation digitale.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4">
        <w:r>
          <w:rPr>
            <w:color w:val="0563C1"/>
            <w:u w:val="single"/>
          </w:rPr>
          <w:t>https://teamtopologies.com/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Continuous Discovery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Pratique continue d'apprentissage client qui relie interviews, hypotheses, opportunites et experiments.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Reduit le risque de construire des solutions non adoptees et accelere les arbitrages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Ateliers discovery, structuration d'entretiens clients, priorisation des hypotheses.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Packager un atelier de cadrage avant build pour equipes produit, metiers ou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5">
        <w:r>
          <w:rPr>
            <w:color w:val="0563C1"/>
            <w:u w:val="single"/>
          </w:rPr>
          <w:t>https://www.producttalk.org/continuous-discovery-habits/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Shape Up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Methode Basecamp pour cadrer, parier et livrer des cycles produits avec un appetit de temps clair.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les organisations a sortir des backlogs infinis et a mieux cadrer les paris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Cadrage de problemes, scopes variables, cycles de delivery courts.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Proposer un format de cadrage executive avant sprint ou pilote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6">
        <w:r>
          <w:rPr>
            <w:color w:val="0563C1"/>
            <w:u w:val="single"/>
          </w:rPr>
          <w:t>https://basecamp.com/shapeup</w:t>
        </w:r>
      </w:hyperlink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5. Priorites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qualifier en premier : VISIAN - Mission freelance Product Owner / UX-BA Île-de-France.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Article a garder sous le coude pour tes prochains echanges : 'Are Harnesses Worth the Cost?'.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7. TokenForge Watch - Revue de presse des couts IA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Actualites, outils et mouvements de marche sur la reduction des factures IA en entreprise.</w:t>
      </w:r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A. Marche et actualites des prix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Taux de change depuis le dollar américain vers l'euro ... - Wise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The USD/EUR mid-market rate today reflects the live price between the two currencies. </w:t>
      </w:r>
      <w:hyperlink r:id="rId27">
        <w:r>
          <w:rPr>
            <w:color w:val="0563C1"/>
            <w:u w:val="single"/>
          </w:rPr>
          <w:t>https://wise.com/fr/currency-converter/usd-to-eur-rate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B. Outils et initiatives open source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vlang/vinix </w:t>
      </w:r>
      <w:r>
        <w:rPr>
          <w:rFonts w:ascii="Calibri" w:hAnsi="Calibri"/>
          <w:color w:val="565F6C"/>
          <w:sz w:val="18"/>
        </w:rPr>
        <w:t xml:space="preserve">Vinix is an effort to write a modern, fast, and useful operating system in the V programming language - vlang/vinix. </w:t>
      </w:r>
      <w:hyperlink r:id="rId28">
        <w:r>
          <w:rPr>
            <w:color w:val="0563C1"/>
            <w:u w:val="single"/>
          </w:rPr>
          <w:t>https://github.com/vlang/vinix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Releases · vlang/vinix - GitHub </w:t>
      </w:r>
      <w:r>
        <w:rPr>
          <w:rFonts w:ascii="Calibri" w:hAnsi="Calibri"/>
          <w:color w:val="565F6C"/>
          <w:sz w:val="18"/>
        </w:rPr>
        <w:t xml:space="preserve">Vinix is an effort to write a modern, fast, and useful operating system in the V programming language - Releases · vlang/vinix. </w:t>
      </w:r>
      <w:hyperlink r:id="rId29">
        <w:r>
          <w:rPr>
            <w:color w:val="0563C1"/>
            <w:u w:val="single"/>
          </w:rPr>
          <w:t>https://github.com/vlang/vinix/releases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Plans et tarifs | Claude by Anthropic </w:t>
      </w:r>
      <w:r>
        <w:rPr>
          <w:rFonts w:ascii="Calibri" w:hAnsi="Calibri"/>
          <w:color w:val="565F6C"/>
          <w:sz w:val="18"/>
        </w:rPr>
        <w:t xml:space="preserve">Enterprise via l'équipe commerciale : contactez votre interlocuteur Anthropic ou notre équipe commerciale pour discuter de la résiliation. </w:t>
      </w:r>
      <w:hyperlink r:id="rId30">
        <w:r>
          <w:rPr>
            <w:color w:val="0563C1"/>
            <w:u w:val="single"/>
          </w:rPr>
          <w:t>https://claude.com/fr/pricing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Toyota | Contrats d'entretien Toyota Car Protect </w:t>
      </w:r>
      <w:r>
        <w:rPr>
          <w:rFonts w:ascii="Calibri" w:hAnsi="Calibri"/>
          <w:color w:val="565F6C"/>
          <w:sz w:val="18"/>
        </w:rPr>
        <w:t xml:space="preserve">Maîtrisez votre budget et simplifiez l’entretien de votre Toyota avec nos contrats d’entretien Car Protect. </w:t>
      </w:r>
      <w:hyperlink r:id="rId31">
        <w:r>
          <w:rPr>
            <w:color w:val="0563C1"/>
            <w:u w:val="single"/>
          </w:rPr>
          <w:t>https://www.toyota.fr/offres/apres-vente/contrat-services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Toyota France </w:t>
      </w:r>
      <w:r>
        <w:rPr>
          <w:rFonts w:ascii="Calibri" w:hAnsi="Calibri"/>
          <w:color w:val="565F6C"/>
          <w:sz w:val="18"/>
        </w:rPr>
        <w:t xml:space="preserve">Pour toute demande liée à votre mot de passe ou création de compte, veuillez contacter le Helpdesk Toyota France par téléphone au 0977 400 961 ( prix appel local) ou par email: support-tfr@toyota-europe.com. </w:t>
      </w:r>
      <w:hyperlink r:id="rId32">
        <w:r>
          <w:rPr>
            <w:color w:val="0563C1"/>
            <w:u w:val="single"/>
          </w:rPr>
          <w:t>https://tyreapp.toyota.fr/login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Microsoft Excel - Download </w:t>
      </w:r>
      <w:r>
        <w:rPr>
          <w:rFonts w:ascii="Calibri" w:hAnsi="Calibri"/>
          <w:color w:val="565F6C"/>
          <w:sz w:val="18"/>
        </w:rPr>
        <w:t xml:space="preserve">Microsoft Excel is built for organizing data, running calculations, and turning tables into decisions. </w:t>
      </w:r>
      <w:hyperlink r:id="rId33">
        <w:r>
          <w:rPr>
            <w:color w:val="0563C1"/>
            <w:u w:val="single"/>
          </w:rPr>
          <w:t>https://microsoft-excel.en.softonic.com/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C. Ce que j'en retiens pour TokenForge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fournisseurs ajustent leurs grilles de prix. A suivre pour ajuster les recommandations TokenForge.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2 source(s) sur la maitrise des couts IA - utile pour le volet conseil de TokenForge (tableau de bord couts, alertes, plafonds).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Prochaine etape : monter un petit comparatif des fournisseurs (OpenAI vs Anthropic vs Mistral vs Google) avec les prix token 2026 pour les clients TokenForge.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color w:val="565F6C"/>
        <w:sz w:val="18"/>
      </w:rPr>
      <w:t>ASTRA MOMENTUM | Rapport Hebdomadaire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rtinfowler.com/articles/are-harnesses-worth-the-cost.html" TargetMode="External"/><Relationship Id="rId12" Type="http://schemas.openxmlformats.org/officeDocument/2006/relationships/hyperlink" Target="https://martinfowler.com/articles/2026-dont-like-llms.html" TargetMode="External"/><Relationship Id="rId13" Type="http://schemas.openxmlformats.org/officeDocument/2006/relationships/hyperlink" Target="https://www.producttalk.org/building-an-ai-voice-agent-for-360-degree-feedback-how-your360-ai-uses-state-machines-evals-and-layered-synthesis/" TargetMode="External"/><Relationship Id="rId14" Type="http://schemas.openxmlformats.org/officeDocument/2006/relationships/hyperlink" Target="https://www.svpg.com/build-to-learn-faq/" TargetMode="External"/><Relationship Id="rId15" Type="http://schemas.openxmlformats.org/officeDocument/2006/relationships/hyperlink" Target="https://martinfowler.com/fragments/2026-09-08.html" TargetMode="External"/><Relationship Id="rId16" Type="http://schemas.openxmlformats.org/officeDocument/2006/relationships/hyperlink" Target="https://martinfowler.com/articles/making-data-ready-for-agentic-ai.html" TargetMode="External"/><Relationship Id="rId17" Type="http://schemas.openxmlformats.org/officeDocument/2006/relationships/hyperlink" Target="https://www.producttalk.org/training-expectations-all-things-product-podcast-with-teresa-torres-petra-wille/" TargetMode="External"/><Relationship Id="rId18" Type="http://schemas.openxmlformats.org/officeDocument/2006/relationships/hyperlink" Target="https://www.free-work.com/fr/tech-it/job-mission/product-owner/product-owner-ux-ba" TargetMode="External"/><Relationship Id="rId19" Type="http://schemas.openxmlformats.org/officeDocument/2006/relationships/hyperlink" Target="https://www.free-work.com/fr/tech-it/job-mission/product-owner/product-owner-h-f-1287" TargetMode="External"/><Relationship Id="rId20" Type="http://schemas.openxmlformats.org/officeDocument/2006/relationships/hyperlink" Target="https://www.free-work.com/fr/tech-it/job-mission/consultant-microsoft-sharepoint-365/consultant-ia-confirme-expert-microsoft-copilot" TargetMode="External"/><Relationship Id="rId21" Type="http://schemas.openxmlformats.org/officeDocument/2006/relationships/hyperlink" Target="https://www.free-work.com/fr/tech-it/job-mission/product-owner/product-owner-senior-83" TargetMode="External"/><Relationship Id="rId22" Type="http://schemas.openxmlformats.org/officeDocument/2006/relationships/hyperlink" Target="https://www.free-work.com/fr/tech-it/job-mission/product-owner/product-owner-senior-84" TargetMode="External"/><Relationship Id="rId23" Type="http://schemas.openxmlformats.org/officeDocument/2006/relationships/hyperlink" Target="https://www.shine.fr/" TargetMode="External"/><Relationship Id="rId24" Type="http://schemas.openxmlformats.org/officeDocument/2006/relationships/hyperlink" Target="https://teamtopologies.com/" TargetMode="External"/><Relationship Id="rId25" Type="http://schemas.openxmlformats.org/officeDocument/2006/relationships/hyperlink" Target="https://www.producttalk.org/continuous-discovery-habits/" TargetMode="External"/><Relationship Id="rId26" Type="http://schemas.openxmlformats.org/officeDocument/2006/relationships/hyperlink" Target="https://basecamp.com/shapeup" TargetMode="External"/><Relationship Id="rId27" Type="http://schemas.openxmlformats.org/officeDocument/2006/relationships/hyperlink" Target="https://wise.com/fr/currency-converter/usd-to-eur-rate" TargetMode="External"/><Relationship Id="rId28" Type="http://schemas.openxmlformats.org/officeDocument/2006/relationships/hyperlink" Target="https://github.com/vlang/vinix" TargetMode="External"/><Relationship Id="rId29" Type="http://schemas.openxmlformats.org/officeDocument/2006/relationships/hyperlink" Target="https://github.com/vlang/vinix/releases" TargetMode="External"/><Relationship Id="rId30" Type="http://schemas.openxmlformats.org/officeDocument/2006/relationships/hyperlink" Target="https://claude.com/fr/pricing" TargetMode="External"/><Relationship Id="rId31" Type="http://schemas.openxmlformats.org/officeDocument/2006/relationships/hyperlink" Target="https://www.toyota.fr/offres/apres-vente/contrat-services" TargetMode="External"/><Relationship Id="rId32" Type="http://schemas.openxmlformats.org/officeDocument/2006/relationships/hyperlink" Target="https://tyreapp.toyota.fr/login" TargetMode="External"/><Relationship Id="rId33" Type="http://schemas.openxmlformats.org/officeDocument/2006/relationships/hyperlink" Target="https://microsoft-excel.en.softon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Hebdomadaire ASTRA MOMENTUM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