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>COMPTE-RENDU DE RÉUNION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 xml:space="preserve">Audit IA et Product Discovery - 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Assistant IA SASU</w:t>
      </w:r>
    </w:p>
    <w:p>
      <w:pPr>
        <w:spacing w:after="2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2026-06-03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0"/>
        <w:gridCol w:w="4900"/>
      </w:tblGrid>
      <w:tr>
        <w:tc>
          <w:tcPr>
            <w:tcW w:type="dxa" w:w="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sz w:val="20"/>
              </w:rPr>
              <w:t>Client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900"/>
          </w:tcPr>
          <w:p>
            <w:r>
              <w:rPr>
                <w:rFonts w:ascii="Calibri" w:hAnsi="Calibri"/>
                <w:sz w:val="20"/>
              </w:rPr>
              <w:t>Projet</w:t>
            </w:r>
          </w:p>
        </w:tc>
        <w:tc>
          <w:tcPr>
            <w:tcW w:type="dxa" w:w="4900"/>
          </w:tcPr>
          <w:p>
            <w:r>
              <w:rPr>
                <w:rFonts w:ascii="Calibri" w:hAnsi="Calibri"/>
                <w:sz w:val="20"/>
              </w:rPr>
              <w:t>Audit IA et Product Discovery</w:t>
            </w:r>
          </w:p>
        </w:tc>
      </w:tr>
      <w:tr>
        <w:tc>
          <w:tcPr>
            <w:tcW w:type="dxa" w:w="4900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4900"/>
          </w:tcPr>
          <w:p>
            <w:r>
              <w:rPr>
                <w:rFonts w:ascii="Calibri" w:hAnsi="Calibri"/>
                <w:sz w:val="20"/>
              </w:rPr>
              <w:t>2026-06-02</w:t>
            </w:r>
          </w:p>
        </w:tc>
      </w:tr>
      <w:tr>
        <w:tc>
          <w:tcPr>
            <w:tcW w:type="dxa" w:w="4900"/>
          </w:tcPr>
          <w:p>
            <w:r>
              <w:rPr>
                <w:rFonts w:ascii="Calibri" w:hAnsi="Calibri"/>
                <w:sz w:val="20"/>
              </w:rPr>
              <w:t>Participants</w:t>
            </w:r>
          </w:p>
        </w:tc>
        <w:tc>
          <w:tcPr>
            <w:tcW w:type="dxa" w:w="4900"/>
          </w:tcPr>
          <w:p>
            <w:r>
              <w:rPr>
                <w:rFonts w:ascii="Calibri" w:hAnsi="Calibri"/>
                <w:sz w:val="20"/>
              </w:rPr>
              <w:t>Michael (consultant), Sophie (CDO), Marc (CTO)</w:t>
            </w:r>
          </w:p>
        </w:tc>
      </w:tr>
      <w:tr>
        <w:tc>
          <w:tcPr>
            <w:tcW w:type="dxa" w:w="4900"/>
          </w:tcPr>
          <w:p>
            <w:r>
              <w:rPr>
                <w:rFonts w:ascii="Calibri" w:hAnsi="Calibri"/>
                <w:sz w:val="20"/>
              </w:rPr>
              <w:t>Durée</w:t>
            </w:r>
          </w:p>
        </w:tc>
        <w:tc>
          <w:tcPr>
            <w:tcW w:type="dxa" w:w="4900"/>
          </w:tcPr>
          <w:p>
            <w:r>
              <w:rPr>
                <w:rFonts w:ascii="Calibri" w:hAnsi="Calibri"/>
                <w:sz w:val="20"/>
              </w:rPr>
              <w:t>45 min</w:t>
            </w:r>
          </w:p>
        </w:tc>
      </w:tr>
      <w:tr>
        <w:tc>
          <w:tcPr>
            <w:tcW w:type="dxa" w:w="4900"/>
          </w:tcPr>
          <w:p>
            <w:r>
              <w:rPr>
                <w:rFonts w:ascii="Calibri" w:hAnsi="Calibri"/>
                <w:sz w:val="20"/>
              </w:rPr>
              <w:t>Rédigé le</w:t>
            </w:r>
          </w:p>
        </w:tc>
        <w:tc>
          <w:tcPr>
            <w:tcW w:type="dxa" w:w="4900"/>
          </w:tcPr>
          <w:p>
            <w:r>
              <w:rPr>
                <w:rFonts w:ascii="Calibri" w:hAnsi="Calibri"/>
                <w:sz w:val="20"/>
              </w:rPr>
              <w:t>2026-06-03</w:t>
            </w:r>
          </w:p>
        </w:tc>
      </w:tr>
    </w:tbl>
    <w:p>
      <w:pPr>
        <w:spacing w:after="160" w:line="264" w:lineRule="auto"/>
      </w:pP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1. Contexte et objectif</w:t>
      </w:r>
    </w:p>
    <w:p>
      <w:pPr>
        <w:spacing w:line="264" w:lineRule="auto"/>
      </w:pPr>
      <w:r>
        <w:rPr>
          <w:rFonts w:ascii="Calibri" w:hAnsi="Calibri"/>
          <w:b w:val="0"/>
          <w:i w:val="0"/>
        </w:rPr>
        <w:t>Premier rendez-vous qualifié suite à un appel d'offre. ACME Corp souhaite auditer ses processus produit et evaluer les opportunités d'intégration d'agents IA.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2. Points abordés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﻿Client: ACME Corp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Sophie a présenté l'organisation actuelle : 3 équipes produit, pas de discovery structurée, backlog priorisé au ressenti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Marc a exprimé le besoin d'automatiser les comptes-rendus de daily meeting et le reporting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Le budget pour 2026 prévoit une enveloppe IA de 150k€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L'équipe tech utilise Jira, Slack, Notion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Pas de product manager dédié, les features sont définies par la direction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3. Décisions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Un diagnostic plus approfondi est nécessaire avant de proposer une solution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Sophie enverra les documents de cadrage des 3 derniers projets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Prochain call pour définir le périmètre de l'audit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4. Actions et responsabilités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Action</w:t>
            </w:r>
          </w:p>
        </w:tc>
        <w:tc>
          <w:tcPr>
            <w:tcW w:type="dxa" w:w="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Responsable</w:t>
            </w:r>
          </w:p>
        </w:tc>
        <w:tc>
          <w:tcPr>
            <w:tcW w:type="dxa" w:w="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Échéance</w:t>
            </w:r>
          </w:p>
        </w:tc>
      </w:tr>
      <w:tr>
        <w:tc>
          <w:tcPr>
            <w:tcW w:type="dxa" w:w="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[Michael] Envoyer une proposition d'audit cadrage avant le 10/06/2026</w:t>
            </w:r>
          </w:p>
        </w:tc>
        <w:tc>
          <w:tcPr>
            <w:tcW w:type="dxa" w:w="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Michael</w:t>
            </w:r>
          </w:p>
        </w:tc>
        <w:tc>
          <w:tcPr>
            <w:tcW w:type="dxa" w:w="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10/06/2026</w:t>
            </w:r>
          </w:p>
        </w:tc>
      </w:tr>
      <w:tr>
        <w:tc>
          <w:tcPr>
            <w:tcW w:type="dxa" w:w="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[Sophie] Partager les documents de cadrage projet avant 06/06/2026</w:t>
            </w:r>
          </w:p>
        </w:tc>
        <w:tc>
          <w:tcPr>
            <w:tcW w:type="dxa" w:w="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Sophie</w:t>
            </w:r>
          </w:p>
        </w:tc>
        <w:tc>
          <w:tcPr>
            <w:tcW w:type="dxa" w:w="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06/06/2026</w:t>
            </w:r>
          </w:p>
        </w:tc>
      </w:tr>
      <w:tr>
        <w:tc>
          <w:tcPr>
            <w:tcW w:type="dxa" w:w="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[Marc] Lister les 5 processus les plus chronophages à automatiser courant juin</w:t>
            </w:r>
          </w:p>
        </w:tc>
        <w:tc>
          <w:tcPr>
            <w:tcW w:type="dxa" w:w="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Marc</w:t>
            </w:r>
          </w:p>
        </w:tc>
        <w:tc>
          <w:tcPr>
            <w:tcW w:type="dxa" w:w="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courant juin</w:t>
            </w:r>
          </w:p>
        </w:tc>
      </w:tr>
    </w:tbl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5. Prochaines étapes</w:t>
      </w:r>
    </w:p>
    <w:p>
      <w:pPr>
        <w:spacing w:line="264" w:lineRule="auto"/>
      </w:pPr>
      <w:r>
        <w:rPr>
          <w:rFonts w:ascii="Calibri" w:hAnsi="Calibri"/>
          <w:b w:val="0"/>
          <w:i w:val="0"/>
        </w:rPr>
        <w:t>Call de suivi le 10/06/2026 à 14h</w:t>
      </w:r>
    </w:p>
    <w:sectPr w:rsidR="00FC693F" w:rsidRPr="0006063C" w:rsidSect="00034616"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