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6"/>
        </w:rPr>
        <w:t>NEWSLETTER - CONTENUS EDITORIAUX</w:t>
      </w:r>
    </w:p>
    <w:p>
      <w:pPr>
        <w:spacing w:after="280" w:line="264" w:lineRule="auto"/>
      </w:pPr>
      <w:r>
        <w:rPr>
          <w:rFonts w:ascii="Calibri" w:hAnsi="Calibri"/>
          <w:b w:val="0"/>
          <w:i w:val="0"/>
          <w:color w:val="565F6C"/>
          <w:sz w:val="27"/>
        </w:rPr>
        <w:t>Contenus pour le positionnement de ASSISTANT SASU</w:t>
      </w:r>
    </w:p>
    <w:p>
      <w:pPr>
        <w:spacing w:after="40" w:line="264" w:lineRule="auto"/>
      </w:pPr>
      <w:r>
        <w:rPr>
          <w:rFonts w:ascii="Calibri" w:hAnsi="Calibri"/>
          <w:b/>
          <w:color w:val="000000"/>
        </w:rPr>
        <w:t xml:space="preserve">Autrice : </w:t>
      </w:r>
      <w:r>
        <w:rPr>
          <w:rFonts w:ascii="Calibri" w:hAnsi="Calibri"/>
          <w:color w:val="000000"/>
        </w:rPr>
        <w:t>Assistant IA SASU</w:t>
      </w:r>
    </w:p>
    <w:p>
      <w:pPr>
        <w:spacing w:after="240" w:line="264" w:lineRule="auto"/>
      </w:pPr>
      <w:r>
        <w:rPr>
          <w:rFonts w:ascii="Calibri" w:hAnsi="Calibri"/>
          <w:b/>
          <w:color w:val="000000"/>
        </w:rPr>
        <w:t xml:space="preserve">Date : </w:t>
      </w:r>
      <w:r>
        <w:rPr>
          <w:rFonts w:ascii="Calibri" w:hAnsi="Calibri"/>
          <w:color w:val="000000"/>
        </w:rPr>
        <w:t>2026-06-10</w:t>
      </w:r>
    </w:p>
    <w:p>
      <w:pPr>
        <w:pStyle w:val="Heading1"/>
        <w:spacing w:line="264" w:lineRule="auto"/>
      </w:pPr>
      <w:r>
        <w:rPr>
          <w:rFonts w:ascii="Calibri" w:hAnsi="Calibri"/>
          <w:b w:val="0"/>
          <w:i w:val="0"/>
        </w:rPr>
        <w:t>1. Strategie de contenu</w:t>
      </w:r>
    </w:p>
    <w:p>
      <w:pPr>
        <w:pStyle w:val="ListBullet"/>
        <w:spacing w:after="80"/>
      </w:pPr>
      <w:r>
        <w:rPr>
          <w:rFonts w:ascii="Calibri" w:hAnsi="Calibri"/>
          <w:sz w:val="21"/>
        </w:rPr>
        <w:t>Positionnement : ASSISTANT SASU - cabinet de conseil en produit et transformation digitale</w:t>
      </w:r>
    </w:p>
    <w:p>
      <w:pPr>
        <w:pStyle w:val="ListBullet"/>
        <w:spacing w:after="80"/>
      </w:pPr>
      <w:r>
        <w:rPr>
          <w:rFonts w:ascii="Calibri" w:hAnsi="Calibri"/>
          <w:sz w:val="21"/>
        </w:rPr>
        <w:t>Ton : expert, direct, sans bullshit - on parle de ce qu'on a vraiment fait</w:t>
      </w:r>
    </w:p>
    <w:p>
      <w:pPr>
        <w:pStyle w:val="ListBullet"/>
        <w:spacing w:after="80"/>
      </w:pPr>
      <w:r>
        <w:rPr>
          <w:rFonts w:ascii="Calibri" w:hAnsi="Calibri"/>
          <w:sz w:val="21"/>
        </w:rPr>
        <w:t>Canal suggere : Newsletter Substack + Page LinkedIn entreprise</w:t>
      </w:r>
    </w:p>
    <w:p>
      <w:pPr>
        <w:pStyle w:val="ListBullet"/>
        <w:spacing w:after="80"/>
      </w:pPr>
      <w:r>
        <w:rPr>
          <w:rFonts w:ascii="Calibri" w:hAnsi="Calibri"/>
          <w:sz w:val="21"/>
        </w:rPr>
        <w:t>Rythme : 1 publication / semaine</w:t>
      </w:r>
    </w:p>
    <w:p>
      <w:pPr>
        <w:pStyle w:val="ListBullet"/>
        <w:spacing w:after="80"/>
      </w:pPr>
      <w:r>
        <w:rPr>
          <w:rFonts w:ascii="Calibri" w:hAnsi="Calibri"/>
          <w:sz w:val="21"/>
        </w:rPr>
        <w:t>Cible : Dirigeants de PME/ETI, DSI, CDO, directeurs produits</w:t>
      </w:r>
    </w:p>
    <w:p>
      <w:pPr>
        <w:spacing w:after="160" w:line="264" w:lineRule="auto"/>
      </w:pPr>
    </w:p>
    <w:p>
      <w:pPr>
        <w:pStyle w:val="Heading1"/>
        <w:spacing w:line="264" w:lineRule="auto"/>
      </w:pPr>
      <w:r>
        <w:rPr>
          <w:rFonts w:ascii="Calibri" w:hAnsi="Calibri"/>
          <w:b w:val="0"/>
          <w:i w:val="0"/>
        </w:rPr>
        <w:t>2. Editoriaux de la semaine</w:t>
      </w:r>
    </w:p>
    <w:p>
      <w:pPr>
        <w:pStyle w:val="Heading3"/>
        <w:spacing w:line="264" w:lineRule="auto"/>
      </w:pPr>
      <w:r>
        <w:rPr>
          <w:rFonts w:ascii="Calibri" w:hAnsi="Calibri"/>
          <w:b w:val="0"/>
          <w:i w:val="0"/>
        </w:rPr>
        <w:t>1. Ce que le deploiement mobile dans 30 pays nous a appris sur la gouvernance produit</w:t>
      </w:r>
    </w:p>
    <w:p>
      <w:pPr>
        <w:spacing w:after="40" w:line="264" w:lineRule="auto"/>
      </w:pPr>
      <w:r>
        <w:rPr>
          <w:rFonts w:ascii="Calibri" w:hAnsi="Calibri"/>
          <w:color w:val="565F6C"/>
          <w:sz w:val="19"/>
        </w:rPr>
        <w:t>Type : Article d'opinion</w:t>
      </w:r>
    </w:p>
    <w:p>
      <w:pPr>
        <w:spacing w:before="80" w:after="120" w:line="264" w:lineRule="auto"/>
      </w:pPr>
      <w:r>
        <w:rPr>
          <w:rFonts w:ascii="Calibri" w:hAnsi="Calibri"/>
          <w:b w:val="0"/>
          <w:i w:val="0"/>
        </w:rPr>
        <w:t>Chez ASSISTANT SASU, nous accompagnons les directions generales et les DSI dans leurs transformations produit et digitales.</w:t>
        <w:br/>
        <w:br/>
        <w:t>Notre constat est le meme d'un secteur a l'autre : la technologie n'est jamais le verrou. Ce qui fait la difference, c'est la capacite a organiser la delivery, a prioriser les investissements et a creer les conditions de l'adoption.</w:t>
        <w:br/>
        <w:br/>
        <w:t>Apres avoir pilote des transformations a grande echelle dans le luxe (Groupe Kering), l'industrie (Saint-Gobain), la logistique (groupe GeoPost) et les services (LBO hotelier), nous avons identifie 3 piliers communs aux reussites produit :</w:t>
        <w:br/>
        <w:br/>
        <w:t>1. Un Product Operating Model clair : qui decide quoi, sur quel horizon, avec quelle mesure d'impact.</w:t>
        <w:br/>
        <w:t>2. Une discovery continue : les decisions produit ne se prennent pas au feeling mais a partir d'interviews clients, de donnees d'usage et de tests structures.</w:t>
        <w:br/>
        <w:t>3. Une gouvernance de la delivery : les equipes savent ce qu'elles doivent livrer, pourquoi, et dans quel cadre.</w:t>
        <w:br/>
        <w:br/>
        <w:t>Nous intervenons pour cadrer, auditer ou accompagner la mise en place de ces piliers. En 5 jours ou en mission longue.</w:t>
      </w:r>
    </w:p>
    <w:p>
      <w:r>
        <w:rPr>
          <w:rFonts w:ascii="Calibri" w:hAnsi="Calibri"/>
          <w:i/>
          <w:color w:val="565F6C"/>
          <w:sz w:val="18"/>
        </w:rPr>
        <w:br/>
        <w:br/>
        <w:t>---</w:t>
        <w:br/>
        <w:t>ASSISTANT SASU</w:t>
        <w:br/>
        <w:t>Accompagnement produit, digital et IA</w:t>
      </w:r>
    </w:p>
    <w:p>
      <w:r>
        <w:br w:type="page"/>
      </w:r>
    </w:p>
    <w:p>
      <w:pPr>
        <w:pStyle w:val="Heading3"/>
        <w:spacing w:line="264" w:lineRule="auto"/>
      </w:pPr>
      <w:r>
        <w:rPr>
          <w:rFonts w:ascii="Calibri" w:hAnsi="Calibri"/>
          <w:b w:val="0"/>
          <w:i w:val="0"/>
        </w:rPr>
        <w:t>2. Cas client : Innovation digitale et transformation des points de vente</w:t>
      </w:r>
    </w:p>
    <w:p>
      <w:pPr>
        <w:spacing w:after="40" w:line="264" w:lineRule="auto"/>
      </w:pPr>
      <w:r>
        <w:rPr>
          <w:rFonts w:ascii="Calibri" w:hAnsi="Calibri"/>
          <w:color w:val="565F6C"/>
          <w:sz w:val="19"/>
        </w:rPr>
        <w:t>Type : Cas client</w:t>
      </w:r>
    </w:p>
    <w:p>
      <w:pPr>
        <w:spacing w:before="80" w:after="120" w:line="264" w:lineRule="auto"/>
      </w:pPr>
      <w:r>
        <w:rPr>
          <w:rFonts w:ascii="Calibri" w:hAnsi="Calibri"/>
          <w:b w:val="0"/>
          <w:i w:val="0"/>
        </w:rPr>
        <w:t>Contexte</w:t>
        <w:br/>
        <w:t>Notre equipe a pilote l'innovation digitale pour un groupe industriel present dans 75 pays, en concevant des solutions disruptives pour les points de vente et les canaux en ligne.</w:t>
        <w:br/>
        <w:br/>
        <w:t>Notre intervention</w:t>
        <w:br/>
        <w:t>Mission confiee : Digital Innovation Manager</w:t>
        <w:br/>
        <w:t>Secteur : Industrie / Construction</w:t>
        <w:br/>
        <w:br/>
        <w:t>Ce que nous avons fait :</w:t>
        <w:br/>
        <w:t>- Developpement d'applications de Realite Augmentee et de modelisation 3D pour les clients</w:t>
        <w:br/>
        <w:t>- Conception d'outils web 2.0 de devis en ligne personnalise et en temps reel</w:t>
        <w:br/>
        <w:t>- Management d'une equipe de 9 collaborateurs sur des projets digitaux innovants</w:t>
        <w:br/>
        <w:t>- Implementation de solutions ERP pour integrer les nouveaux canaux digitaux</w:t>
        <w:br/>
        <w:br/>
        <w:t>Resultats</w:t>
        <w:br/>
        <w:t>Solutions de Realite Augmentee deployees en magasin, outils de devis en ligne adoptes par des milliers de clients, equipe digitalisee et formee.</w:t>
        <w:br/>
        <w:br/>
        <w:t>Ce type de mission illustre notre approche : un cabinet de conseil operationnel, capable d'intervenir a la fois sur la strategie et sur la delivery. Nous travaillons avec des groupes internationaux comme avec des PME en forte croissance.</w:t>
      </w:r>
    </w:p>
    <w:p>
      <w:r>
        <w:rPr>
          <w:rFonts w:ascii="Calibri" w:hAnsi="Calibri"/>
          <w:i/>
          <w:color w:val="565F6C"/>
          <w:sz w:val="18"/>
        </w:rPr>
        <w:br/>
        <w:br/>
        <w:t>---</w:t>
        <w:br/>
        <w:t>ASSISTANT SASU</w:t>
      </w:r>
    </w:p>
    <w:p>
      <w:r>
        <w:br w:type="page"/>
      </w:r>
    </w:p>
    <w:p>
      <w:pPr>
        <w:pStyle w:val="Heading3"/>
        <w:spacing w:line="264" w:lineRule="auto"/>
      </w:pPr>
      <w:r>
        <w:rPr>
          <w:rFonts w:ascii="Calibri" w:hAnsi="Calibri"/>
          <w:b w:val="0"/>
          <w:i w:val="0"/>
        </w:rPr>
        <w:t>3. Audit IA : 3 questions a poser avant d'investir le premier euro</w:t>
      </w:r>
    </w:p>
    <w:p>
      <w:pPr>
        <w:spacing w:after="40" w:line="264" w:lineRule="auto"/>
      </w:pPr>
      <w:r>
        <w:rPr>
          <w:rFonts w:ascii="Calibri" w:hAnsi="Calibri"/>
          <w:color w:val="565F6C"/>
          <w:sz w:val="19"/>
        </w:rPr>
        <w:t>Type : Conseil pratique</w:t>
      </w:r>
    </w:p>
    <w:p>
      <w:pPr>
        <w:spacing w:before="80" w:after="120" w:line="264" w:lineRule="auto"/>
      </w:pPr>
      <w:r>
        <w:rPr>
          <w:rFonts w:ascii="Calibri" w:hAnsi="Calibri"/>
          <w:b w:val="0"/>
          <w:i w:val="0"/>
        </w:rPr>
        <w:t>Nous rencontrons regulierement des dirigeants de PME et d'ETI qui nous disent : « Nous savons qu'il faut faire quelque chose, mais nous ne savons pas par ou commencer. »</w:t>
        <w:br/>
        <w:br/>
        <w:t>Voici le cadre que nous utilisons pour un diagnostic rapide :</w:t>
        <w:br/>
        <w:br/>
        <w:t>1. Cartographie des flux de valeur : quels sont les processus metiers critiques, ou se situent les goulots d'etranglement, quel est le cout de la non-qualite digitale ?</w:t>
        <w:br/>
        <w:br/>
        <w:t>2. Audit des competences produit : qui prend les decisions produit ? Sur quels criteres ? Avec quelle mesure d'impact ?</w:t>
        <w:br/>
        <w:br/>
        <w:t>3. Evaluation de la maturite IA : quels processus peuvent etre augmentes par l'IA, quelles donnees sont disponibles, quel est le niveau de maturite de l'organisation ?</w:t>
        <w:br/>
        <w:br/>
        <w:t>Notre cabinet realise ce diagnostic en 5 jours. Vous repartez avec un plan d'action priorise et une estimation budgetaire. Sans engagement.</w:t>
      </w:r>
    </w:p>
    <w:p>
      <w:r>
        <w:rPr>
          <w:rFonts w:ascii="Calibri" w:hAnsi="Calibri"/>
          <w:i/>
          <w:color w:val="565F6C"/>
          <w:sz w:val="18"/>
        </w:rPr>
        <w:br/>
        <w:br/>
        <w:t>---</w:t>
        <w:br/>
        <w:t>ASSISTANT SASU</w:t>
        <w:br/>
        <w:t>Audit, conseil et accompagnement produit</w:t>
      </w:r>
    </w:p>
    <w:p>
      <w:r>
        <w:br w:type="page"/>
      </w:r>
    </w:p>
    <w:p>
      <w:pPr>
        <w:pStyle w:val="Heading3"/>
        <w:spacing w:line="264" w:lineRule="auto"/>
      </w:pPr>
      <w:r>
        <w:rPr>
          <w:rFonts w:ascii="Calibri" w:hAnsi="Calibri"/>
          <w:b w:val="0"/>
          <w:i w:val="0"/>
        </w:rPr>
        <w:t>4. Transformation digitale dans le retail : les lecons du luxe applicables aux PME</w:t>
      </w:r>
    </w:p>
    <w:p>
      <w:pPr>
        <w:spacing w:after="40" w:line="264" w:lineRule="auto"/>
      </w:pPr>
      <w:r>
        <w:rPr>
          <w:rFonts w:ascii="Calibri" w:hAnsi="Calibri"/>
          <w:color w:val="565F6C"/>
          <w:sz w:val="19"/>
        </w:rPr>
        <w:t>Type : Analyse de tendance</w:t>
      </w:r>
    </w:p>
    <w:p>
      <w:pPr>
        <w:spacing w:before="80" w:after="120" w:line="264" w:lineRule="auto"/>
      </w:pPr>
      <w:r>
        <w:rPr>
          <w:rFonts w:ascii="Calibri" w:hAnsi="Calibri"/>
          <w:b w:val="0"/>
          <w:i w:val="0"/>
        </w:rPr>
        <w:t>Chez ASSISTANT SASU, nous intervenons dans des contextes varies : du groupe du CAC40 a la PME en pleine scale-up. Cette diversite nous donne une vision unique des tendances qui marchent vraiment.</w:t>
        <w:br/>
        <w:br/>
        <w:t>Notre analyse du moment :</w:t>
        <w:br/>
        <w:br/>
        <w:t>Le mobile n'est plus un canal, c'est le point d'entree principal de l'experience client. Dans la logistique, le retail et les services, les utilisateurs exigent une experience fluide et coherente, qu'ils soient en boutique, sur le web ou sur une application. Les entreprises qui reussissent leur transformation mobile sont celles qui ont traite le sujet comme un programme produit, pas comme un projet technique.</w:t>
        <w:br/>
        <w:br/>
        <w:t>Fort de notre experience dans le deploiement mobile a l'echelle mondiale (30 pays), nous aidons les directions a structurer leur strategie mobile et omnicanale, a prioriser les investissements et a organiser la delivery.</w:t>
      </w:r>
    </w:p>
    <w:p>
      <w:r>
        <w:rPr>
          <w:rFonts w:ascii="Calibri" w:hAnsi="Calibri"/>
          <w:i/>
          <w:color w:val="565F6C"/>
          <w:sz w:val="18"/>
        </w:rPr>
        <w:br/>
        <w:br/>
        <w:t>---</w:t>
        <w:br/>
        <w:t>ASSISTANT SASU</w:t>
        <w:br/>
        <w:t>Strategie et delivery digitale</w:t>
      </w:r>
    </w:p>
    <w:p>
      <w:r>
        <w:br w:type="page"/>
      </w:r>
    </w:p>
    <w:sectPr w:rsidR="00FC693F" w:rsidRPr="0006063C" w:rsidSect="00034616">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