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VEILLE CONCURRENTIELLE TARIFAIRE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Analyse des TJM pratiques sur le marche freelance IT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2026-06-10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1. Position actuelle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Votre TJM cible actuel : 650 EUR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Votre TJM plancher : 550 EUR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 xml:space="preserve">Positionnement : </w:t>
      </w:r>
    </w:p>
    <w:p>
      <w:pPr>
        <w:spacing w:after="120" w:line="264" w:lineRule="auto"/>
      </w:pP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2. Analyse par profil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3"/>
        <w:gridCol w:w="1633"/>
        <w:gridCol w:w="1633"/>
        <w:gridCol w:w="1633"/>
        <w:gridCol w:w="1633"/>
        <w:gridCol w:w="1633"/>
      </w:tblGrid>
      <w:tr>
        <w:tc>
          <w:tcPr>
            <w:tcW w:type="dxa" w:w="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Profil</w:t>
            </w:r>
          </w:p>
        </w:tc>
        <w:tc>
          <w:tcPr>
            <w:tcW w:type="dxa" w:w="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TJM moyen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Min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Max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Echantillon</w:t>
            </w:r>
          </w:p>
        </w:tc>
        <w:tc>
          <w:tcPr>
            <w:tcW w:type="dxa" w:w="5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Recommandation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Product Owner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Donnees insuffisantes pour ce profil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Product Manager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Donnees insuffisantes pour ce profil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Chef de projet IT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Donnees insuffisantes pour ce profil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Consultant IA / Data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Donnees insuffisantes pour ce profil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Scrum Master / Agile Coach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Donnees insuffisantes pour ce profil</w:t>
            </w:r>
          </w:p>
        </w:tc>
      </w:tr>
    </w:tbl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3. Synthese et recommandation tarifaire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Pas assez de donnees pour calculer une moyenne de marche.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4. Actions recommandees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Aucune alerte tarifaire. Votre positionnement est coherent avec le marche.</w:t>
      </w:r>
    </w:p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