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 xml:space="preserve">RAPPORT HEBDOMADAIRE </w:t>
      </w:r>
    </w:p>
    <w:p>
      <w:pPr>
        <w:spacing w:after="280" w:line="264" w:lineRule="auto"/>
      </w:pPr>
      <w:r>
        <w:rPr>
          <w:rFonts w:ascii="Calibri" w:hAnsi="Calibri"/>
          <w:b w:val="0"/>
          <w:i w:val="0"/>
          <w:color w:val="565F6C"/>
          <w:sz w:val="27"/>
        </w:rPr>
        <w:t>Veille, prospection et ressources de la semaine</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Positionnement : </w:t>
      </w:r>
      <w:r>
        <w:rPr>
          <w:rFonts w:ascii="Calibri" w:hAnsi="Calibri"/>
          <w:color w:val="000000"/>
        </w:rPr>
        <w:t>Freelance senior : gestion de projet, digital et IA</w:t>
      </w:r>
    </w:p>
    <w:p>
      <w:pPr>
        <w:spacing w:after="40" w:line="264" w:lineRule="auto"/>
      </w:pPr>
      <w:r>
        <w:rPr>
          <w:rFonts w:ascii="Calibri" w:hAnsi="Calibri"/>
          <w:b/>
          <w:color w:val="000000"/>
        </w:rPr>
        <w:t xml:space="preserve">Date du rapport : </w:t>
      </w:r>
      <w:r>
        <w:rPr>
          <w:rFonts w:ascii="Calibri" w:hAnsi="Calibri"/>
          <w:color w:val="000000"/>
        </w:rPr>
        <w:t>2026-08-26</w:t>
      </w:r>
    </w:p>
    <w:p>
      <w:pPr>
        <w:spacing w:before="200" w:after="200" w:line="264" w:lineRule="auto"/>
        <w:pBdr>
          <w:bottom w:val="single" w:sz="4" w:space="1" w:color="BFBFBF"/>
        </w:pBdr>
      </w:pPr>
    </w:p>
    <w:tbl>
      <w:tblPr>
        <w:tblW w:type="auto" w:w="0"/>
        <w:tblLayout w:type="autofit"/>
        <w:tblLook w:firstColumn="1" w:firstRow="1" w:lastColumn="0" w:lastRow="0" w:noHBand="0" w:noVBand="1" w:val="04A0"/>
      </w:tblPr>
      <w:tblGrid>
        <w:gridCol w:w="9792"/>
      </w:tblGrid>
      <w:tr>
        <w:tc>
          <w:tcPr>
            <w:tcW w:type="dxa" w:w="9792"/>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Lecture executive</w:t>
              <w:br/>
            </w:r>
            <w:r>
              <w:rPr>
                <w:rFonts w:ascii="Calibri" w:hAnsi="Calibri"/>
                <w:color w:val="333333"/>
                <w:sz w:val="20"/>
              </w:rPr>
              <w:t>Cette semaine, j'ai prepare pour toi une selection d'articles et d'opportunites trouves pour ASTRA MOMENTUM.</w:t>
            </w:r>
          </w:p>
        </w:tc>
      </w:tr>
    </w:tbl>
    <w:p>
      <w:pPr>
        <w:spacing w:after="120" w:line="264" w:lineRule="auto"/>
      </w:pPr>
    </w:p>
    <w:p>
      <w:pPr>
        <w:pStyle w:val="Heading1"/>
        <w:pBdr>
          <w:left w:val="single" w:sz="28" w:space="8" w:color="005B96"/>
        </w:pBdr>
      </w:pPr>
      <w:r>
        <w:rPr>
          <w:rFonts w:ascii="Calibri" w:hAnsi="Calibri"/>
          <w:b/>
          <w:color w:val="0B2545"/>
          <w:sz w:val="30"/>
        </w:rPr>
        <w:t>1. Tableau de bord</w:t>
      </w:r>
    </w:p>
    <w:p>
      <w:pPr>
        <w:pStyle w:val="ListBullet"/>
        <w:spacing w:after="80"/>
      </w:pPr>
      <w:r>
        <w:rPr>
          <w:rFonts w:ascii="Calibri" w:hAnsi="Calibri"/>
          <w:sz w:val="21"/>
        </w:rPr>
        <w:t>7 articles et 5 opportunites retenus cette semaine.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Signal</w:t>
            </w:r>
          </w:p>
        </w:tc>
        <w:tc>
          <w:tcPr>
            <w:tcW w:type="dxa" w:w="3168"/>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Observation</w:t>
            </w:r>
          </w:p>
        </w:tc>
        <w:tc>
          <w:tcPr>
            <w:tcW w:type="dxa" w:w="3024"/>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Action conseillee</w:t>
            </w:r>
          </w:p>
        </w:tc>
        <w:tc>
          <w:tcPr>
            <w:tcW w:type="dxa" w:w="1152"/>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Priorite</w:t>
            </w:r>
          </w:p>
        </w:tc>
      </w:tr>
      <w:tr>
        <w:tc>
          <w:tcPr>
            <w:tcW w:type="dxa" w:w="2016"/>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Veille IA/Product</w:t>
            </w:r>
          </w:p>
        </w:tc>
        <w:tc>
          <w:tcPr>
            <w:tcW w:type="dxa" w:w="3168"/>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7 contenus retenus</w:t>
            </w:r>
          </w:p>
        </w:tc>
        <w:tc>
          <w:tcPr>
            <w:tcW w:type="dxa" w:w="3024"/>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Enrichir le discours commercial</w:t>
            </w:r>
          </w:p>
        </w:tc>
        <w:tc>
          <w:tcPr>
            <w:tcW w:type="dxa" w:w="1152"/>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r>
        <w:tc>
          <w:tcPr>
            <w:tcW w:type="dxa" w:w="2016"/>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Prospection</w:t>
            </w:r>
          </w:p>
        </w:tc>
        <w:tc>
          <w:tcPr>
            <w:tcW w:type="dxa" w:w="3168"/>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5 opportunites retenues</w:t>
            </w:r>
          </w:p>
        </w:tc>
        <w:tc>
          <w:tcPr>
            <w:tcW w:type="dxa" w:w="3024"/>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Qualifier les 5 meilleures pistes</w:t>
            </w:r>
          </w:p>
        </w:tc>
        <w:tc>
          <w:tcPr>
            <w:tcW w:type="dxa" w:w="1152"/>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bl>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2. Veille de la semaine</w:t>
      </w:r>
    </w:p>
    <w:p>
      <w:pPr>
        <w:spacing w:before="80" w:after="160" w:line="264" w:lineRule="auto"/>
      </w:pPr>
      <w:r>
        <w:rPr>
          <w:rFonts w:ascii="Calibri" w:hAnsi="Calibri"/>
          <w:b w:val="0"/>
          <w:i/>
          <w:color w:val="565F6C"/>
          <w:sz w:val="19"/>
        </w:rPr>
        <w:t>Voici les articles et ressources retenus cette semaine.</w:t>
      </w:r>
    </w:p>
    <w:p>
      <w:pPr>
        <w:pStyle w:val="Heading3"/>
        <w:pBdr>
          <w:left w:val="single" w:sz="28" w:space="8" w:color="005B96"/>
        </w:pBdr>
      </w:pPr>
      <w:r>
        <w:rPr>
          <w:rFonts w:ascii="Calibri" w:hAnsi="Calibri"/>
          <w:b/>
          <w:color w:val="0B2545"/>
          <w:sz w:val="23"/>
        </w:rPr>
        <w:t>1. Building AI for Women's Health: How Hertility Combined Bayesian Diagnosis and Scan Automation</w:t>
      </w:r>
    </w:p>
    <w:p>
      <w:pPr>
        <w:spacing w:after="40" w:line="264" w:lineRule="auto"/>
      </w:pPr>
      <w:r>
        <w:rPr>
          <w:rFonts w:ascii="Calibri" w:hAnsi="Calibri"/>
          <w:b/>
          <w:color w:val="565F6C"/>
          <w:sz w:val="19"/>
        </w:rPr>
        <w:t>Source : Product Talk</w:t>
      </w:r>
    </w:p>
    <w:p>
      <w:pPr>
        <w:spacing w:after="80" w:line="264" w:lineRule="auto"/>
      </w:pPr>
      <w:hyperlink r:id="rId11">
        <w:r>
          <w:rPr>
            <w:color w:val="0563C1"/>
            <w:u w:val="single"/>
          </w:rPr>
          <w:t>https://www.producttalk.org/building-ai-for-womens-health-how-hertility-combined-bayesian-diagnosis-and-scan-automation/</w:t>
        </w:r>
      </w:hyperlink>
    </w:p>
    <w:p>
      <w:pPr>
        <w:pStyle w:val="ListBullet"/>
        <w:spacing w:after="80"/>
      </w:pPr>
      <w:r>
        <w:rPr>
          <w:rFonts w:ascii="Calibri" w:hAnsi="Calibri"/>
          <w:sz w:val="21"/>
        </w:rPr>
        <w:t>How do you build trustworthy AI diagnostic tools in one of medicine's most historically under-researched areas? In this episode of Just Now Possible , Teresa Torres talks with Tulsi Patel (Director of Product and Technology), Lorna Brightmore (Head of.</w:t>
      </w:r>
    </w:p>
    <w:p>
      <w:pPr>
        <w:pStyle w:val="Heading3"/>
        <w:pBdr>
          <w:left w:val="single" w:sz="28" w:space="8" w:color="005B96"/>
        </w:pBdr>
      </w:pPr>
      <w:r>
        <w:rPr>
          <w:rFonts w:ascii="Calibri" w:hAnsi="Calibri"/>
          <w:b/>
          <w:color w:val="0B2545"/>
          <w:sz w:val="23"/>
        </w:rPr>
        <w:t>2. Fragments: August 24</w:t>
      </w:r>
    </w:p>
    <w:p>
      <w:pPr>
        <w:spacing w:after="40" w:line="264" w:lineRule="auto"/>
      </w:pPr>
      <w:r>
        <w:rPr>
          <w:rFonts w:ascii="Calibri" w:hAnsi="Calibri"/>
          <w:b/>
          <w:color w:val="565F6C"/>
          <w:sz w:val="19"/>
        </w:rPr>
        <w:t>Source : Martin Fowler</w:t>
      </w:r>
    </w:p>
    <w:p>
      <w:pPr>
        <w:spacing w:after="80" w:line="264" w:lineRule="auto"/>
      </w:pPr>
      <w:hyperlink r:id="rId12">
        <w:r>
          <w:rPr>
            <w:color w:val="0563C1"/>
            <w:u w:val="single"/>
          </w:rPr>
          <w:t>https://martinfowler.com/fragments/2026-08-24.html</w:t>
        </w:r>
      </w:hyperlink>
    </w:p>
    <w:p>
      <w:pPr>
        <w:pStyle w:val="ListBullet"/>
        <w:spacing w:after="80"/>
      </w:pPr>
      <w:r>
        <w:rPr>
          <w:rFonts w:ascii="Calibri" w:hAnsi="Calibri"/>
          <w:sz w:val="21"/>
        </w:rPr>
        <w:t>I was listening to Ezra Klein’s interview with Helen Toner about the recent OpenAI hack of Hugging Face and the subsequent discovery that there were swarms of agents inside OpenAI doing unsanctioned activities.</w:t>
      </w:r>
    </w:p>
    <w:p>
      <w:pPr>
        <w:pStyle w:val="Heading3"/>
        <w:pBdr>
          <w:left w:val="single" w:sz="28" w:space="8" w:color="005B96"/>
        </w:pBdr>
      </w:pPr>
      <w:r>
        <w:rPr>
          <w:rFonts w:ascii="Calibri" w:hAnsi="Calibri"/>
          <w:b/>
          <w:color w:val="0B2545"/>
          <w:sz w:val="23"/>
        </w:rPr>
        <w:t>3. Build To Learn FAQ</w:t>
      </w:r>
    </w:p>
    <w:p>
      <w:pPr>
        <w:spacing w:after="40" w:line="264" w:lineRule="auto"/>
      </w:pPr>
      <w:r>
        <w:rPr>
          <w:rFonts w:ascii="Calibri" w:hAnsi="Calibri"/>
          <w:b/>
          <w:color w:val="565F6C"/>
          <w:sz w:val="19"/>
        </w:rPr>
        <w:t>Source : SVPG</w:t>
      </w:r>
    </w:p>
    <w:p>
      <w:pPr>
        <w:spacing w:after="80" w:line="264" w:lineRule="auto"/>
      </w:pPr>
      <w:hyperlink r:id="rId13">
        <w:r>
          <w:rPr>
            <w:color w:val="0563C1"/>
            <w:u w:val="single"/>
          </w:rPr>
          <w:t>https://www.svpg.com/build-to-learn-faq/</w:t>
        </w:r>
      </w:hyperlink>
    </w:p>
    <w:p>
      <w:pPr>
        <w:pStyle w:val="ListBullet"/>
        <w:spacing w:after="80"/>
      </w:pPr>
      <w:r>
        <w:rPr>
          <w:rFonts w:ascii="Calibri" w:hAnsi="Calibri"/>
          <w:sz w:val="21"/>
        </w:rPr>
        <w:t>we argued that especially in the age of AI, we are all builders, but that there is a very meaningful difference between building to learn (known as product discovery) versus building to earn (known as product delivery).</w:t>
      </w:r>
    </w:p>
    <w:p>
      <w:pPr>
        <w:pStyle w:val="Heading3"/>
        <w:pBdr>
          <w:left w:val="single" w:sz="28" w:space="8" w:color="005B96"/>
        </w:pBdr>
      </w:pPr>
      <w:r>
        <w:rPr>
          <w:rFonts w:ascii="Calibri" w:hAnsi="Calibri"/>
          <w:b/>
          <w:color w:val="0B2545"/>
          <w:sz w:val="23"/>
        </w:rPr>
        <w:t>4. Building Reliable Agentic AI Systems</w:t>
      </w:r>
    </w:p>
    <w:p>
      <w:pPr>
        <w:spacing w:after="40" w:line="264" w:lineRule="auto"/>
      </w:pPr>
      <w:r>
        <w:rPr>
          <w:rFonts w:ascii="Calibri" w:hAnsi="Calibri"/>
          <w:b/>
          <w:color w:val="565F6C"/>
          <w:sz w:val="19"/>
        </w:rPr>
        <w:t>Source : Martin Fowler</w:t>
      </w:r>
    </w:p>
    <w:p>
      <w:pPr>
        <w:spacing w:after="80" w:line="264" w:lineRule="auto"/>
      </w:pPr>
      <w:hyperlink r:id="rId14">
        <w:r>
          <w:rPr>
            <w:color w:val="0563C1"/>
            <w:u w:val="single"/>
          </w:rPr>
          <w:t>https://martinfowler.com/articles/reliable-llm-bayer.html</w:t>
        </w:r>
      </w:hyperlink>
    </w:p>
    <w:p>
      <w:pPr>
        <w:pStyle w:val="ListBullet"/>
        <w:spacing w:after="80"/>
      </w:pPr>
      <w:r>
        <w:rPr>
          <w:rFonts w:ascii="Calibri" w:hAnsi="Calibri"/>
          <w:sz w:val="21"/>
        </w:rPr>
        <w:t>One of the most interesting projects my colleagues have done with LLMs has been building a system with Bayer to allow pharmaceutical researchers to query decades of information about studies buried in PDF reports.</w:t>
      </w:r>
    </w:p>
    <w:p>
      <w:pPr>
        <w:pStyle w:val="Heading3"/>
        <w:pBdr>
          <w:left w:val="single" w:sz="28" w:space="8" w:color="005B96"/>
        </w:pBdr>
      </w:pPr>
      <w:r>
        <w:rPr>
          <w:rFonts w:ascii="Calibri" w:hAnsi="Calibri"/>
          <w:b/>
          <w:color w:val="0B2545"/>
          <w:sz w:val="23"/>
        </w:rPr>
        <w:t>5. Fragments: August 4</w:t>
      </w:r>
    </w:p>
    <w:p>
      <w:pPr>
        <w:spacing w:after="40" w:line="264" w:lineRule="auto"/>
      </w:pPr>
      <w:r>
        <w:rPr>
          <w:rFonts w:ascii="Calibri" w:hAnsi="Calibri"/>
          <w:b/>
          <w:color w:val="565F6C"/>
          <w:sz w:val="19"/>
        </w:rPr>
        <w:t>Source : Martin Fowler</w:t>
      </w:r>
    </w:p>
    <w:p>
      <w:pPr>
        <w:spacing w:after="80" w:line="264" w:lineRule="auto"/>
      </w:pPr>
      <w:hyperlink r:id="rId15">
        <w:r>
          <w:rPr>
            <w:color w:val="0563C1"/>
            <w:u w:val="single"/>
          </w:rPr>
          <w:t>https://martinfowler.com/fragments/2026-08-04.html</w:t>
        </w:r>
      </w:hyperlink>
    </w:p>
    <w:p>
      <w:pPr>
        <w:pStyle w:val="ListBullet"/>
        <w:spacing w:after="80"/>
      </w:pPr>
      <w:r>
        <w:rPr>
          <w:rFonts w:ascii="Calibri" w:hAnsi="Calibri"/>
          <w:sz w:val="21"/>
        </w:rPr>
        <w:t>There’s been a fair bit of publicity of the Open AI “rogue agent” that hacked into Hugging Face.</w:t>
      </w:r>
    </w:p>
    <w:p>
      <w:pPr>
        <w:pStyle w:val="Heading3"/>
        <w:pBdr>
          <w:left w:val="single" w:sz="28" w:space="8" w:color="005B96"/>
        </w:pBdr>
      </w:pPr>
      <w:r>
        <w:rPr>
          <w:rFonts w:ascii="Calibri" w:hAnsi="Calibri"/>
          <w:b/>
          <w:color w:val="0B2545"/>
          <w:sz w:val="23"/>
        </w:rPr>
        <w:t>6. The Orchestrator's Tax</w:t>
      </w:r>
    </w:p>
    <w:p>
      <w:pPr>
        <w:spacing w:after="40" w:line="264" w:lineRule="auto"/>
      </w:pPr>
      <w:r>
        <w:rPr>
          <w:rFonts w:ascii="Calibri" w:hAnsi="Calibri"/>
          <w:b/>
          <w:color w:val="565F6C"/>
          <w:sz w:val="19"/>
        </w:rPr>
        <w:t>Source : Martin Fowler</w:t>
      </w:r>
    </w:p>
    <w:p>
      <w:pPr>
        <w:spacing w:after="80" w:line="264" w:lineRule="auto"/>
      </w:pPr>
      <w:hyperlink r:id="rId16">
        <w:r>
          <w:rPr>
            <w:color w:val="0563C1"/>
            <w:u w:val="single"/>
          </w:rPr>
          <w:t>https://martinfowler.com/articles/orchestrator-tax.html</w:t>
        </w:r>
      </w:hyperlink>
    </w:p>
    <w:p>
      <w:pPr>
        <w:pStyle w:val="ListBullet"/>
        <w:spacing w:after="80"/>
      </w:pPr>
      <w:r>
        <w:rPr>
          <w:rFonts w:ascii="Calibri" w:hAnsi="Calibri"/>
          <w:sz w:val="21"/>
        </w:rPr>
        <w:t>Subagents get justified by time saved and parallel execution, but Rahul Garg explains that's not what matters most.</w:t>
      </w:r>
    </w:p>
    <w:p>
      <w:pPr>
        <w:pStyle w:val="Heading3"/>
        <w:pBdr>
          <w:left w:val="single" w:sz="28" w:space="8" w:color="005B96"/>
        </w:pBdr>
      </w:pPr>
      <w:r>
        <w:rPr>
          <w:rFonts w:ascii="Calibri" w:hAnsi="Calibri"/>
          <w:b/>
          <w:color w:val="0B2545"/>
          <w:sz w:val="23"/>
        </w:rPr>
        <w:t>7. Citizens Build, Agents Execute, Experts Govern</w:t>
      </w:r>
    </w:p>
    <w:p>
      <w:pPr>
        <w:spacing w:after="40" w:line="264" w:lineRule="auto"/>
      </w:pPr>
      <w:r>
        <w:rPr>
          <w:rFonts w:ascii="Calibri" w:hAnsi="Calibri"/>
          <w:b/>
          <w:color w:val="565F6C"/>
          <w:sz w:val="19"/>
        </w:rPr>
        <w:t>Source : Martin Fowler</w:t>
      </w:r>
    </w:p>
    <w:p>
      <w:pPr>
        <w:spacing w:after="80" w:line="264" w:lineRule="auto"/>
      </w:pPr>
      <w:hyperlink r:id="rId17">
        <w:r>
          <w:rPr>
            <w:color w:val="0563C1"/>
            <w:u w:val="single"/>
          </w:rPr>
          <w:t>https://martinfowler.com/rachels-ramblings/citizens-agents-experts.html</w:t>
        </w:r>
      </w:hyperlink>
    </w:p>
    <w:p>
      <w:pPr>
        <w:pStyle w:val="ListBullet"/>
        <w:spacing w:after="80"/>
      </w:pPr>
      <w:r>
        <w:rPr>
          <w:rFonts w:ascii="Calibri" w:hAnsi="Calibri"/>
          <w:sz w:val="21"/>
        </w:rPr>
        <w:t>TL;DR Why building an app over the weekend isn't the same as building enterprise software I’ve noticed an interesting gap opening up over the last six months.</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Missions et opportunites</w:t>
      </w:r>
    </w:p>
    <w:p>
      <w:pPr>
        <w:pStyle w:val="Heading3"/>
        <w:pBdr>
          <w:left w:val="single" w:sz="28" w:space="8" w:color="005B96"/>
        </w:pBdr>
      </w:pPr>
      <w:r>
        <w:rPr>
          <w:rFonts w:ascii="Calibri" w:hAnsi="Calibri"/>
          <w:b/>
          <w:color w:val="0B2545"/>
          <w:sz w:val="23"/>
        </w:rPr>
        <w:t>1. TEOLIA CONSULTING - Mission freelance Product Manager / Product Owner Paris</w:t>
      </w:r>
    </w:p>
    <w:p>
      <w:pPr>
        <w:spacing w:after="40" w:line="264" w:lineRule="auto"/>
      </w:pPr>
      <w:r>
        <w:rPr>
          <w:rFonts w:ascii="Calibri" w:hAnsi="Calibri"/>
          <w:b/>
          <w:color w:val="565F6C"/>
          <w:sz w:val="19"/>
        </w:rPr>
        <w:t>Plateforme : free-work.com</w:t>
      </w:r>
    </w:p>
    <w:p>
      <w:pPr>
        <w:spacing w:after="80" w:line="264" w:lineRule="auto"/>
      </w:pPr>
      <w:hyperlink r:id="rId18">
        <w:r>
          <w:rPr>
            <w:color w:val="0563C1"/>
            <w:u w:val="single"/>
          </w:rPr>
          <w:t>https://www.free-work.com/fr/tech-it/job-mission/product-owner/product-manager-285</w:t>
        </w:r>
      </w:hyperlink>
    </w:p>
    <w:p>
      <w:pPr>
        <w:pStyle w:val="ListBullet"/>
        <w:spacing w:after="80"/>
      </w:pPr>
      <w:r>
        <w:rPr>
          <w:rFonts w:ascii="Calibri" w:hAnsi="Calibri"/>
          <w:sz w:val="21"/>
        </w:rPr>
        <w:t>Nous recherchons un(e) Product Manager Senior pour rejoindre une équipe Produit en charge d'une plateforme logicielle stratégique.</w:t>
      </w:r>
    </w:p>
    <w:p>
      <w:pPr>
        <w:pStyle w:val="Heading3"/>
        <w:pBdr>
          <w:left w:val="single" w:sz="28" w:space="8" w:color="005B96"/>
        </w:pBdr>
      </w:pPr>
      <w:r>
        <w:rPr>
          <w:rFonts w:ascii="Calibri" w:hAnsi="Calibri"/>
          <w:b/>
          <w:color w:val="0B2545"/>
          <w:sz w:val="23"/>
        </w:rPr>
        <w:t>2. Byrongroup - Mission freelance Product Owner Applications Opérationnelles / ERP Île-de-France</w:t>
      </w:r>
    </w:p>
    <w:p>
      <w:pPr>
        <w:spacing w:after="40" w:line="264" w:lineRule="auto"/>
      </w:pPr>
      <w:r>
        <w:rPr>
          <w:rFonts w:ascii="Calibri" w:hAnsi="Calibri"/>
          <w:b/>
          <w:color w:val="565F6C"/>
          <w:sz w:val="19"/>
        </w:rPr>
        <w:t>Plateforme : free-work.com</w:t>
      </w:r>
    </w:p>
    <w:p>
      <w:pPr>
        <w:spacing w:after="80" w:line="264" w:lineRule="auto"/>
      </w:pPr>
      <w:hyperlink r:id="rId19">
        <w:r>
          <w:rPr>
            <w:color w:val="0563C1"/>
            <w:u w:val="single"/>
          </w:rPr>
          <w:t>https://www.free-work.com/fr/tech-it/job-mission/administrateur-applicatif-erp-crm-sirh/product-owner-applications-operationnelles-erp</w:t>
        </w:r>
      </w:hyperlink>
    </w:p>
    <w:p>
      <w:pPr>
        <w:pStyle w:val="ListBullet"/>
        <w:spacing w:after="80"/>
      </w:pPr>
      <w:r>
        <w:rPr>
          <w:rFonts w:ascii="Calibri" w:hAnsi="Calibri"/>
          <w:sz w:val="21"/>
        </w:rPr>
        <w:t>Dans le cadre d’un programme international de transformation de son système d’information, un groupe international recherche un(e) Product Owner Applications.</w:t>
      </w:r>
    </w:p>
    <w:p>
      <w:pPr>
        <w:pStyle w:val="Heading3"/>
        <w:pBdr>
          <w:left w:val="single" w:sz="28" w:space="8" w:color="005B96"/>
        </w:pBdr>
      </w:pPr>
      <w:r>
        <w:rPr>
          <w:rFonts w:ascii="Calibri" w:hAnsi="Calibri"/>
          <w:b/>
          <w:color w:val="0B2545"/>
          <w:sz w:val="23"/>
        </w:rPr>
        <w:t>3. LeHibou - Mission freelance Consultant IA Générative &amp; Solutions Agentiques Levallois-Perret</w:t>
      </w:r>
    </w:p>
    <w:p>
      <w:pPr>
        <w:spacing w:after="40" w:line="264" w:lineRule="auto"/>
      </w:pPr>
      <w:r>
        <w:rPr>
          <w:rFonts w:ascii="Calibri" w:hAnsi="Calibri"/>
          <w:b/>
          <w:color w:val="565F6C"/>
          <w:sz w:val="19"/>
        </w:rPr>
        <w:t>Plateforme : free-work.com</w:t>
      </w:r>
    </w:p>
    <w:p>
      <w:pPr>
        <w:spacing w:after="80" w:line="264" w:lineRule="auto"/>
      </w:pPr>
      <w:hyperlink r:id="rId20">
        <w:r>
          <w:rPr>
            <w:color w:val="0563C1"/>
            <w:u w:val="single"/>
          </w:rPr>
          <w:t>https://www.free-work.com/fr/tech-it/job-mission/architecte-solutions/consultant-ia-generative-solutions-agentiques</w:t>
        </w:r>
      </w:hyperlink>
    </w:p>
    <w:p>
      <w:pPr>
        <w:pStyle w:val="ListBullet"/>
        <w:spacing w:after="80"/>
      </w:pPr>
      <w:r>
        <w:rPr>
          <w:rFonts w:ascii="Calibri" w:hAnsi="Calibri"/>
          <w:sz w:val="21"/>
        </w:rPr>
        <w:t>Notre client dans le secteur Assurance recherche un/une Consultant IA Générative &amp; Solutions Agentiques H/F Description de la mission : Dans le.</w:t>
      </w:r>
    </w:p>
    <w:p>
      <w:pPr>
        <w:pStyle w:val="Heading3"/>
        <w:pBdr>
          <w:left w:val="single" w:sz="28" w:space="8" w:color="005B96"/>
        </w:pBdr>
      </w:pPr>
      <w:r>
        <w:rPr>
          <w:rFonts w:ascii="Calibri" w:hAnsi="Calibri"/>
          <w:b/>
          <w:color w:val="0B2545"/>
          <w:sz w:val="23"/>
        </w:rPr>
        <w:t>4. KOUKA - Mission freelance Digital Product Owner Essonne</w:t>
      </w:r>
    </w:p>
    <w:p>
      <w:pPr>
        <w:spacing w:after="40" w:line="264" w:lineRule="auto"/>
      </w:pPr>
      <w:r>
        <w:rPr>
          <w:rFonts w:ascii="Calibri" w:hAnsi="Calibri"/>
          <w:b/>
          <w:color w:val="565F6C"/>
          <w:sz w:val="19"/>
        </w:rPr>
        <w:t>Plateforme : free-work.com</w:t>
      </w:r>
    </w:p>
    <w:p>
      <w:pPr>
        <w:spacing w:after="80" w:line="264" w:lineRule="auto"/>
      </w:pPr>
      <w:hyperlink r:id="rId21">
        <w:r>
          <w:rPr>
            <w:color w:val="0563C1"/>
            <w:u w:val="single"/>
          </w:rPr>
          <w:t>https://www.free-work.com/fr/tech-it/job-mission/product-owner/digital-product-owner-11</w:t>
        </w:r>
      </w:hyperlink>
    </w:p>
    <w:p>
      <w:pPr>
        <w:pStyle w:val="ListBullet"/>
        <w:spacing w:after="80"/>
      </w:pPr>
      <w:r>
        <w:rPr>
          <w:rFonts w:ascii="Calibri" w:hAnsi="Calibri"/>
          <w:sz w:val="21"/>
        </w:rPr>
        <w:t>Analyse les KPI du site et la veille digitale pour proposer des améliorations.</w:t>
      </w:r>
    </w:p>
    <w:p>
      <w:pPr>
        <w:pStyle w:val="Heading3"/>
        <w:pBdr>
          <w:left w:val="single" w:sz="28" w:space="8" w:color="005B96"/>
        </w:pBdr>
      </w:pPr>
      <w:r>
        <w:rPr>
          <w:rFonts w:ascii="Calibri" w:hAnsi="Calibri"/>
          <w:b/>
          <w:color w:val="0B2545"/>
          <w:sz w:val="23"/>
        </w:rPr>
        <w:t>5. Focus Cloud Group - Mission freelance Proxy PO Grenoble</w:t>
      </w:r>
    </w:p>
    <w:p>
      <w:pPr>
        <w:spacing w:after="40" w:line="264" w:lineRule="auto"/>
      </w:pPr>
      <w:r>
        <w:rPr>
          <w:rFonts w:ascii="Calibri" w:hAnsi="Calibri"/>
          <w:b/>
          <w:color w:val="565F6C"/>
          <w:sz w:val="19"/>
        </w:rPr>
        <w:t>Plateforme : free-work.com</w:t>
      </w:r>
    </w:p>
    <w:p>
      <w:pPr>
        <w:spacing w:after="80" w:line="264" w:lineRule="auto"/>
      </w:pPr>
      <w:hyperlink r:id="rId22">
        <w:r>
          <w:rPr>
            <w:color w:val="0563C1"/>
            <w:u w:val="single"/>
          </w:rPr>
          <w:t>https://www.free-work.com/fr/tech-it/job-mission/autre/proxy-po-22</w:t>
        </w:r>
      </w:hyperlink>
    </w:p>
    <w:p>
      <w:pPr>
        <w:pStyle w:val="ListBullet"/>
        <w:spacing w:after="80"/>
      </w:pPr>
      <w:r>
        <w:rPr>
          <w:rFonts w:ascii="Calibri" w:hAnsi="Calibri"/>
          <w:sz w:val="21"/>
        </w:rPr>
        <w:t>Proxy Product Owner (Proxy PO) / Freelance, Grenoble, contrat de 24 mois, 2 jours de télétravail par semaine, démarrage ASAP.</w:t>
      </w:r>
    </w:p>
    <w:p>
      <w:pPr>
        <w:pStyle w:val="Heading1"/>
        <w:pBdr>
          <w:left w:val="single" w:sz="28" w:space="8" w:color="005B96"/>
        </w:pBdr>
      </w:pPr>
      <w:r>
        <w:rPr>
          <w:rFonts w:ascii="Calibri" w:hAnsi="Calibri"/>
          <w:b/>
          <w:color w:val="0B2545"/>
          <w:sz w:val="30"/>
        </w:rPr>
        <w:t>4. Ressources et methodes</w:t>
      </w:r>
    </w:p>
    <w:p>
      <w:pPr>
        <w:pStyle w:val="Heading3"/>
        <w:pBdr>
          <w:left w:val="single" w:sz="28" w:space="8" w:color="005B96"/>
        </w:pBdr>
      </w:pPr>
      <w:r>
        <w:rPr>
          <w:rFonts w:ascii="Calibri" w:hAnsi="Calibri"/>
          <w:b/>
          <w:color w:val="0B2545"/>
          <w:sz w:val="23"/>
        </w:rPr>
        <w:t>Team Topologies</w:t>
      </w:r>
    </w:p>
    <w:p>
      <w:pPr>
        <w:pStyle w:val="ListBullet"/>
        <w:spacing w:after="80"/>
      </w:pPr>
      <w:r>
        <w:rPr>
          <w:rFonts w:ascii="Calibri" w:hAnsi="Calibri"/>
          <w:sz w:val="21"/>
        </w:rPr>
        <w:t>Approche d'organisation des equipes tech/produit autour des flux de valeur, plateformes et charge cognitive.</w:t>
      </w:r>
    </w:p>
    <w:p>
      <w:pPr>
        <w:pStyle w:val="ListBullet"/>
        <w:spacing w:after="80"/>
      </w:pPr>
      <w:r>
        <w:rPr>
          <w:rFonts w:ascii="Calibri" w:hAnsi="Calibri"/>
          <w:sz w:val="21"/>
        </w:rPr>
        <w:t>Interet pour les clients : Aide a identifier pourquoi le delivery ralentit malgre les rituels agiles.</w:t>
      </w:r>
    </w:p>
    <w:p>
      <w:pPr>
        <w:pStyle w:val="ListBullet"/>
        <w:spacing w:after="80"/>
      </w:pPr>
      <w:r>
        <w:rPr>
          <w:rFonts w:ascii="Calibri" w:hAnsi="Calibri"/>
          <w:sz w:val="21"/>
        </w:rPr>
        <w:t>Quand l'utiliser : Revue d'organisation, dependances, plateformes internes, friction entre equipes.</w:t>
      </w:r>
    </w:p>
    <w:p>
      <w:pPr>
        <w:pStyle w:val="ListBullet"/>
        <w:spacing w:after="80"/>
      </w:pPr>
      <w:r>
        <w:rPr>
          <w:rFonts w:ascii="Calibri" w:hAnsi="Calibri"/>
          <w:sz w:val="21"/>
        </w:rPr>
        <w:t>Comment en parler : Nourrir des diagnostics delivery et transformation digitale.</w:t>
      </w:r>
    </w:p>
    <w:p>
      <w:pPr>
        <w:spacing w:after="80" w:line="264" w:lineRule="auto"/>
      </w:pPr>
      <w:r>
        <w:rPr>
          <w:rFonts w:ascii="Calibri" w:hAnsi="Calibri"/>
          <w:b/>
          <w:color w:val="565F6C"/>
          <w:sz w:val="19"/>
        </w:rPr>
        <w:t xml:space="preserve">Source : </w:t>
      </w:r>
      <w:hyperlink r:id="rId23">
        <w:r>
          <w:rPr>
            <w:color w:val="0563C1"/>
            <w:u w:val="single"/>
          </w:rPr>
          <w:t>https://teamtopologies.com/</w:t>
        </w:r>
      </w:hyperlink>
    </w:p>
    <w:p>
      <w:pPr>
        <w:pStyle w:val="Heading3"/>
        <w:pBdr>
          <w:left w:val="single" w:sz="28" w:space="8" w:color="005B96"/>
        </w:pBdr>
      </w:pPr>
      <w:r>
        <w:rPr>
          <w:rFonts w:ascii="Calibri" w:hAnsi="Calibri"/>
          <w:b/>
          <w:color w:val="0B2545"/>
          <w:sz w:val="23"/>
        </w:rPr>
        <w:t>Continuous Discovery</w:t>
      </w:r>
    </w:p>
    <w:p>
      <w:pPr>
        <w:pStyle w:val="ListBullet"/>
        <w:spacing w:after="80"/>
      </w:pPr>
      <w:r>
        <w:rPr>
          <w:rFonts w:ascii="Calibri" w:hAnsi="Calibri"/>
          <w:sz w:val="21"/>
        </w:rPr>
        <w:t>Pratique continue d'apprentissage client qui relie interviews, hypotheses, opportunites et experiments.</w:t>
      </w:r>
    </w:p>
    <w:p>
      <w:pPr>
        <w:pStyle w:val="ListBullet"/>
        <w:spacing w:after="80"/>
      </w:pPr>
      <w:r>
        <w:rPr>
          <w:rFonts w:ascii="Calibri" w:hAnsi="Calibri"/>
          <w:sz w:val="21"/>
        </w:rPr>
        <w:t>Interet pour les clients : Reduit le risque de construire des solutions non adoptees et accelere les arbitrages produit.</w:t>
      </w:r>
    </w:p>
    <w:p>
      <w:pPr>
        <w:pStyle w:val="ListBullet"/>
        <w:spacing w:after="80"/>
      </w:pPr>
      <w:r>
        <w:rPr>
          <w:rFonts w:ascii="Calibri" w:hAnsi="Calibri"/>
          <w:sz w:val="21"/>
        </w:rPr>
        <w:t>Quand l'utiliser : Ateliers discovery, structuration d'entretiens clients, priorisation des hypotheses.</w:t>
      </w:r>
    </w:p>
    <w:p>
      <w:pPr>
        <w:pStyle w:val="ListBullet"/>
        <w:spacing w:after="80"/>
      </w:pPr>
      <w:r>
        <w:rPr>
          <w:rFonts w:ascii="Calibri" w:hAnsi="Calibri"/>
          <w:sz w:val="21"/>
        </w:rPr>
        <w:t>Comment en parler : Packager un atelier de cadrage avant build pour equipes produit, metiers ou IA.</w:t>
      </w:r>
    </w:p>
    <w:p>
      <w:pPr>
        <w:spacing w:after="80" w:line="264" w:lineRule="auto"/>
      </w:pPr>
      <w:r>
        <w:rPr>
          <w:rFonts w:ascii="Calibri" w:hAnsi="Calibri"/>
          <w:b/>
          <w:color w:val="565F6C"/>
          <w:sz w:val="19"/>
        </w:rPr>
        <w:t xml:space="preserve">Source : </w:t>
      </w:r>
      <w:hyperlink r:id="rId24">
        <w:r>
          <w:rPr>
            <w:color w:val="0563C1"/>
            <w:u w:val="single"/>
          </w:rPr>
          <w:t>https://www.producttalk.org/continuous-discovery-habits/</w:t>
        </w:r>
      </w:hyperlink>
    </w:p>
    <w:p>
      <w:pPr>
        <w:pStyle w:val="Heading3"/>
        <w:pBdr>
          <w:left w:val="single" w:sz="28" w:space="8" w:color="005B96"/>
        </w:pBdr>
      </w:pPr>
      <w:r>
        <w:rPr>
          <w:rFonts w:ascii="Calibri" w:hAnsi="Calibri"/>
          <w:b/>
          <w:color w:val="0B2545"/>
          <w:sz w:val="23"/>
        </w:rPr>
        <w:t>Shape Up</w:t>
      </w:r>
    </w:p>
    <w:p>
      <w:pPr>
        <w:pStyle w:val="ListBullet"/>
        <w:spacing w:after="80"/>
      </w:pPr>
      <w:r>
        <w:rPr>
          <w:rFonts w:ascii="Calibri" w:hAnsi="Calibri"/>
          <w:sz w:val="21"/>
        </w:rPr>
        <w:t>Methode Basecamp pour cadrer, parier et livrer des cycles produits avec un appetit de temps clair.</w:t>
      </w:r>
    </w:p>
    <w:p>
      <w:pPr>
        <w:pStyle w:val="ListBullet"/>
        <w:spacing w:after="80"/>
      </w:pPr>
      <w:r>
        <w:rPr>
          <w:rFonts w:ascii="Calibri" w:hAnsi="Calibri"/>
          <w:sz w:val="21"/>
        </w:rPr>
        <w:t>Interet pour les clients : Aide les organisations a sortir des backlogs infinis et a mieux cadrer les paris produit.</w:t>
      </w:r>
    </w:p>
    <w:p>
      <w:pPr>
        <w:pStyle w:val="ListBullet"/>
        <w:spacing w:after="80"/>
      </w:pPr>
      <w:r>
        <w:rPr>
          <w:rFonts w:ascii="Calibri" w:hAnsi="Calibri"/>
          <w:sz w:val="21"/>
        </w:rPr>
        <w:t>Quand l'utiliser : Cadrage de problemes, scopes variables, cycles de delivery courts.</w:t>
      </w:r>
    </w:p>
    <w:p>
      <w:pPr>
        <w:pStyle w:val="ListBullet"/>
        <w:spacing w:after="80"/>
      </w:pPr>
      <w:r>
        <w:rPr>
          <w:rFonts w:ascii="Calibri" w:hAnsi="Calibri"/>
          <w:sz w:val="21"/>
        </w:rPr>
        <w:t>Comment en parler : Proposer un format de cadrage executive avant sprint ou pilote IA.</w:t>
      </w:r>
    </w:p>
    <w:p>
      <w:pPr>
        <w:spacing w:after="80" w:line="264" w:lineRule="auto"/>
      </w:pPr>
      <w:r>
        <w:rPr>
          <w:rFonts w:ascii="Calibri" w:hAnsi="Calibri"/>
          <w:b/>
          <w:color w:val="565F6C"/>
          <w:sz w:val="19"/>
        </w:rPr>
        <w:t xml:space="preserve">Source : </w:t>
      </w:r>
      <w:hyperlink r:id="rId25">
        <w:r>
          <w:rPr>
            <w:color w:val="0563C1"/>
            <w:u w:val="single"/>
          </w:rPr>
          <w:t>https://basecamp.com/shapeup</w:t>
        </w:r>
      </w:hyperlink>
    </w:p>
    <w:p>
      <w:pPr>
        <w:pStyle w:val="Heading3"/>
        <w:pBdr>
          <w:left w:val="single" w:sz="28" w:space="8" w:color="005B96"/>
        </w:pBdr>
      </w:pPr>
      <w:r>
        <w:rPr>
          <w:rFonts w:ascii="Calibri" w:hAnsi="Calibri"/>
          <w:b/>
          <w:color w:val="0B2545"/>
          <w:sz w:val="23"/>
        </w:rPr>
        <w:t>Opportunity Solution Tree</w:t>
      </w:r>
    </w:p>
    <w:p>
      <w:pPr>
        <w:pStyle w:val="ListBullet"/>
        <w:spacing w:after="80"/>
      </w:pPr>
      <w:r>
        <w:rPr>
          <w:rFonts w:ascii="Calibri" w:hAnsi="Calibri"/>
          <w:sz w:val="21"/>
        </w:rPr>
        <w:t>Representation visuelle reliant outcome, opportunites client, solutions candidates et tests.</w:t>
      </w:r>
    </w:p>
    <w:p>
      <w:pPr>
        <w:pStyle w:val="ListBullet"/>
        <w:spacing w:after="80"/>
      </w:pPr>
      <w:r>
        <w:rPr>
          <w:rFonts w:ascii="Calibri" w:hAnsi="Calibri"/>
          <w:sz w:val="21"/>
        </w:rPr>
        <w:t>Interet pour les clients : Rend visibles les arbitrages et evite que les roadmaps deviennent des listes d'idees.</w:t>
      </w:r>
    </w:p>
    <w:p>
      <w:pPr>
        <w:pStyle w:val="ListBullet"/>
        <w:spacing w:after="80"/>
      </w:pPr>
      <w:r>
        <w:rPr>
          <w:rFonts w:ascii="Calibri" w:hAnsi="Calibri"/>
          <w:sz w:val="21"/>
        </w:rPr>
        <w:t>Quand l'utiliser : Alignement sponsor, product, UX, tech et operations avant de lancer un pilote.</w:t>
      </w:r>
    </w:p>
    <w:p>
      <w:pPr>
        <w:pStyle w:val="ListBullet"/>
        <w:spacing w:after="80"/>
      </w:pPr>
      <w:r>
        <w:rPr>
          <w:rFonts w:ascii="Calibri" w:hAnsi="Calibri"/>
          <w:sz w:val="21"/>
        </w:rPr>
        <w:t>Comment en parler : Outil d'atelier tres lisible pour missions de cadrage produit ou agent IA.</w:t>
      </w:r>
    </w:p>
    <w:p>
      <w:pPr>
        <w:spacing w:after="80" w:line="264" w:lineRule="auto"/>
      </w:pPr>
      <w:r>
        <w:rPr>
          <w:rFonts w:ascii="Calibri" w:hAnsi="Calibri"/>
          <w:b/>
          <w:color w:val="565F6C"/>
          <w:sz w:val="19"/>
        </w:rPr>
        <w:t xml:space="preserve">Source : </w:t>
      </w:r>
      <w:hyperlink r:id="rId26">
        <w:r>
          <w:rPr>
            <w:color w:val="0563C1"/>
            <w:u w:val="single"/>
          </w:rPr>
          <w:t>https://www.producttalk.org/opportunity-solution-tree/</w:t>
        </w:r>
      </w:hyperlink>
    </w:p>
    <w:p>
      <w:pPr>
        <w:pStyle w:val="Heading1"/>
        <w:pBdr>
          <w:left w:val="single" w:sz="28" w:space="8" w:color="005B96"/>
        </w:pBdr>
      </w:pPr>
      <w:r>
        <w:rPr>
          <w:rFonts w:ascii="Calibri" w:hAnsi="Calibri"/>
          <w:b/>
          <w:color w:val="0B2545"/>
          <w:sz w:val="30"/>
        </w:rPr>
        <w:t>5. Priorites de la semaine</w:t>
      </w:r>
    </w:p>
    <w:p>
      <w:pPr>
        <w:pStyle w:val="ListBullet"/>
        <w:spacing w:after="80"/>
      </w:pPr>
      <w:r>
        <w:rPr>
          <w:rFonts w:ascii="Calibri" w:hAnsi="Calibri"/>
          <w:sz w:val="21"/>
        </w:rPr>
        <w:t>A qualifier en premier : TEOLIA CONSULTING - Mission freelance Product Manager / Product Owner Paris.</w:t>
      </w:r>
    </w:p>
    <w:p>
      <w:pPr>
        <w:pStyle w:val="ListBullet"/>
        <w:spacing w:after="80"/>
      </w:pPr>
      <w:r>
        <w:rPr>
          <w:rFonts w:ascii="Calibri" w:hAnsi="Calibri"/>
          <w:sz w:val="21"/>
        </w:rPr>
        <w:t>Article a garder sous le coude pour tes prochains echanges : 'Building AI for Women's Health: How Hertility Combined Bayesian Diagnosis and Scan Automation'.</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7. TokenForge Watch - Revue de presse des couts IA</w:t>
      </w:r>
    </w:p>
    <w:p>
      <w:pPr>
        <w:spacing w:before="80" w:after="160" w:line="264" w:lineRule="auto"/>
      </w:pPr>
      <w:r>
        <w:rPr>
          <w:rFonts w:ascii="Calibri" w:hAnsi="Calibri"/>
          <w:b w:val="0"/>
          <w:i/>
          <w:color w:val="565F6C"/>
          <w:sz w:val="19"/>
        </w:rPr>
        <w:t>Actualites, outils et mouvements de marche sur la reduction des factures IA en entreprise.</w:t>
      </w:r>
    </w:p>
    <w:p>
      <w:pPr>
        <w:pStyle w:val="Heading2"/>
        <w:pBdr>
          <w:left w:val="single" w:sz="28" w:space="8" w:color="005B96"/>
        </w:pBdr>
      </w:pPr>
      <w:r>
        <w:rPr>
          <w:rFonts w:ascii="Calibri" w:hAnsi="Calibri"/>
          <w:b/>
          <w:color w:val="0B2545"/>
          <w:sz w:val="25"/>
        </w:rPr>
        <w:t>A. Marche et actualites des prix</w:t>
      </w:r>
    </w:p>
    <w:p>
      <w:pPr>
        <w:spacing w:after="40" w:line="264" w:lineRule="auto"/>
      </w:pPr>
      <w:r>
        <w:rPr>
          <w:rFonts w:ascii="Calibri" w:hAnsi="Calibri"/>
          <w:b/>
          <w:color w:val="0B2545"/>
          <w:sz w:val="20"/>
        </w:rPr>
        <w:t>How to Speak to Live Agent - Xfinity Community Forum</w:t>
      </w:r>
    </w:p>
    <w:p>
      <w:pPr>
        <w:spacing w:after="40" w:line="264" w:lineRule="auto"/>
      </w:pPr>
      <w:r>
        <w:rPr>
          <w:rFonts w:ascii="Calibri" w:hAnsi="Calibri"/>
          <w:color w:val="565F6C"/>
          <w:sz w:val="18"/>
        </w:rPr>
        <w:t xml:space="preserve">Can anyone offer advice on how to speak to a live customer service agent? I’ve called the 1-800 customer service number and prompted to talk with technical support. </w:t>
      </w:r>
      <w:hyperlink r:id="rId27">
        <w:r>
          <w:rPr>
            <w:color w:val="0563C1"/>
            <w:u w:val="single"/>
          </w:rPr>
          <w:t>https://forums.xfinity.com/conversations/customer-service/how-to-speak-to-live-agent/602db079c5375f08cd2f457b</w:t>
        </w:r>
      </w:hyperlink>
    </w:p>
    <w:p>
      <w:pPr>
        <w:spacing w:after="40" w:line="264" w:lineRule="auto"/>
      </w:pPr>
      <w:r>
        <w:rPr>
          <w:rFonts w:ascii="Calibri" w:hAnsi="Calibri"/>
          <w:b/>
          <w:color w:val="0B2545"/>
          <w:sz w:val="20"/>
        </w:rPr>
        <w:t>Online File Compressor - Reduce your file size</w:t>
      </w:r>
    </w:p>
    <w:p>
      <w:pPr>
        <w:spacing w:after="40" w:line="264" w:lineRule="auto"/>
      </w:pPr>
      <w:r>
        <w:rPr>
          <w:rFonts w:ascii="Calibri" w:hAnsi="Calibri"/>
          <w:color w:val="565F6C"/>
          <w:sz w:val="18"/>
        </w:rPr>
        <w:t xml:space="preserve">Free online file compressor Compress your files online. </w:t>
      </w:r>
      <w:hyperlink r:id="rId28">
        <w:r>
          <w:rPr>
            <w:color w:val="0563C1"/>
            <w:u w:val="single"/>
          </w:rPr>
          <w:t>https://www.compress2go.com/</w:t>
        </w:r>
      </w:hyperlink>
    </w:p>
    <w:p>
      <w:pPr>
        <w:spacing w:after="40" w:line="264" w:lineRule="auto"/>
      </w:pPr>
      <w:r>
        <w:rPr>
          <w:rFonts w:ascii="Calibri" w:hAnsi="Calibri"/>
          <w:b/>
          <w:color w:val="0B2545"/>
          <w:sz w:val="20"/>
        </w:rPr>
        <w:t>Compress PDF - Compress PDF documents online</w:t>
      </w:r>
    </w:p>
    <w:p>
      <w:pPr>
        <w:spacing w:after="40" w:line="264" w:lineRule="auto"/>
      </w:pPr>
      <w:r>
        <w:rPr>
          <w:rFonts w:ascii="Calibri" w:hAnsi="Calibri"/>
          <w:color w:val="565F6C"/>
          <w:sz w:val="18"/>
        </w:rPr>
        <w:t xml:space="preserve">With this free online PDF compression tool, you can make large PDF files smaller. </w:t>
      </w:r>
      <w:hyperlink r:id="rId29">
        <w:r>
          <w:rPr>
            <w:color w:val="0563C1"/>
            <w:u w:val="single"/>
          </w:rPr>
          <w:t>https://www.compress2go.com/compress-pdf</w:t>
        </w:r>
      </w:hyperlink>
    </w:p>
    <w:p>
      <w:pPr>
        <w:spacing w:after="40" w:line="264" w:lineRule="auto"/>
      </w:pPr>
      <w:r>
        <w:rPr>
          <w:rFonts w:ascii="Calibri" w:hAnsi="Calibri"/>
          <w:b/>
          <w:color w:val="0B2545"/>
          <w:sz w:val="20"/>
        </w:rPr>
        <w:t>Compress JPG - JPG compression online</w:t>
      </w:r>
    </w:p>
    <w:p>
      <w:pPr>
        <w:spacing w:after="40" w:line="264" w:lineRule="auto"/>
      </w:pPr>
      <w:r>
        <w:rPr>
          <w:rFonts w:ascii="Calibri" w:hAnsi="Calibri"/>
          <w:color w:val="565F6C"/>
          <w:sz w:val="18"/>
        </w:rPr>
        <w:t xml:space="preserve">Compress JPEG and JPG files to reduce their file size. </w:t>
      </w:r>
      <w:hyperlink r:id="rId30">
        <w:r>
          <w:rPr>
            <w:color w:val="0563C1"/>
            <w:u w:val="single"/>
          </w:rPr>
          <w:t>https://www.compress2go.com/compress-to-jpg</w:t>
        </w:r>
      </w:hyperlink>
    </w:p>
    <w:p>
      <w:pPr>
        <w:spacing w:after="40" w:line="264" w:lineRule="auto"/>
      </w:pPr>
      <w:r>
        <w:rPr>
          <w:rFonts w:ascii="Calibri" w:hAnsi="Calibri"/>
          <w:b/>
          <w:color w:val="0B2545"/>
          <w:sz w:val="20"/>
        </w:rPr>
        <w:t>Compress video - free online video compression tool</w:t>
      </w:r>
    </w:p>
    <w:p>
      <w:pPr>
        <w:spacing w:after="40" w:line="264" w:lineRule="auto"/>
      </w:pPr>
      <w:r>
        <w:rPr>
          <w:rFonts w:ascii="Calibri" w:hAnsi="Calibri"/>
          <w:color w:val="565F6C"/>
          <w:sz w:val="18"/>
        </w:rPr>
        <w:t xml:space="preserve">Compress video Reduce video file size with this free online video compressor. </w:t>
      </w:r>
      <w:hyperlink r:id="rId31">
        <w:r>
          <w:rPr>
            <w:color w:val="0563C1"/>
            <w:u w:val="single"/>
          </w:rPr>
          <w:t>https://www.compress2go.com/compress-video</w:t>
        </w:r>
      </w:hyperlink>
    </w:p>
    <w:p>
      <w:pPr>
        <w:pStyle w:val="Heading2"/>
        <w:pBdr>
          <w:left w:val="single" w:sz="28" w:space="8" w:color="005B96"/>
        </w:pBdr>
      </w:pPr>
      <w:r>
        <w:rPr>
          <w:rFonts w:ascii="Calibri" w:hAnsi="Calibri"/>
          <w:b/>
          <w:color w:val="0B2545"/>
          <w:sz w:val="25"/>
        </w:rPr>
        <w:t>B. Outils et initiatives open source</w:t>
      </w:r>
    </w:p>
    <w:p>
      <w:pPr>
        <w:spacing w:after="40" w:line="264" w:lineRule="auto"/>
      </w:pPr>
      <w:r>
        <w:rPr>
          <w:rFonts w:ascii="Calibri" w:hAnsi="Calibri"/>
          <w:b/>
          <w:color w:val="0B2545"/>
          <w:sz w:val="20"/>
        </w:rPr>
        <w:t xml:space="preserve">Exchange Online EWS, Your Time is Almost Up | Microsoft Comm </w:t>
      </w:r>
      <w:r>
        <w:rPr>
          <w:rFonts w:ascii="Calibri" w:hAnsi="Calibri"/>
          <w:color w:val="565F6C"/>
          <w:sz w:val="18"/>
        </w:rPr>
        <w:t xml:space="preserve">We wanted to provide an update on Exchange Online EWS deprecation.. </w:t>
      </w:r>
      <w:hyperlink r:id="rId32">
        <w:r>
          <w:rPr>
            <w:color w:val="0563C1"/>
            <w:u w:val="single"/>
          </w:rPr>
          <w:t>https://techcommunity.microsoft.com/blog/exchange/exchange-online-ews-your-time-is-almost-up/4492361</w:t>
        </w:r>
      </w:hyperlink>
    </w:p>
    <w:p>
      <w:pPr>
        <w:spacing w:after="40" w:line="264" w:lineRule="auto"/>
      </w:pPr>
      <w:r>
        <w:rPr>
          <w:rFonts w:ascii="Calibri" w:hAnsi="Calibri"/>
          <w:b/>
          <w:color w:val="0B2545"/>
          <w:sz w:val="20"/>
        </w:rPr>
        <w:t xml:space="preserve">Released </w:t>
      </w:r>
      <w:r>
        <w:rPr>
          <w:rFonts w:ascii="Calibri" w:hAnsi="Calibri"/>
          <w:color w:val="565F6C"/>
          <w:sz w:val="18"/>
        </w:rPr>
        <w:t xml:space="preserve">We have released Security Updates for Exchange Server SE. </w:t>
      </w:r>
      <w:hyperlink r:id="rId33">
        <w:r>
          <w:rPr>
            <w:color w:val="0563C1"/>
            <w:u w:val="single"/>
          </w:rPr>
          <w:t>https://techcommunity.microsoft.com/blog/exchange/released-july-2026-exchange-server-security-updates/4534146</w:t>
        </w:r>
      </w:hyperlink>
    </w:p>
    <w:p>
      <w:pPr>
        <w:spacing w:after="40" w:line="264" w:lineRule="auto"/>
      </w:pPr>
      <w:r>
        <w:rPr>
          <w:rFonts w:ascii="Calibri" w:hAnsi="Calibri"/>
          <w:b/>
          <w:color w:val="0B2545"/>
          <w:sz w:val="20"/>
        </w:rPr>
        <w:t xml:space="preserve">www.erome.com - video or audio doesn't play #116674 </w:t>
      </w:r>
      <w:r>
        <w:rPr>
          <w:rFonts w:ascii="Calibri" w:hAnsi="Calibri"/>
          <w:color w:val="565F6C"/>
          <w:sz w:val="18"/>
        </w:rPr>
        <w:t xml:space="preserve">changed the title In the moderation queue.www.erome.com - video or audio doesn't play on Jan 11, 2023. </w:t>
      </w:r>
      <w:hyperlink r:id="rId34">
        <w:r>
          <w:rPr>
            <w:color w:val="0563C1"/>
            <w:u w:val="single"/>
          </w:rPr>
          <w:t>https://github.com/webcompat/web-bugs/issues/116674</w:t>
        </w:r>
      </w:hyperlink>
    </w:p>
    <w:p>
      <w:pPr>
        <w:pStyle w:val="Heading2"/>
        <w:pBdr>
          <w:left w:val="single" w:sz="28" w:space="8" w:color="005B96"/>
        </w:pBdr>
      </w:pPr>
      <w:r>
        <w:rPr>
          <w:rFonts w:ascii="Calibri" w:hAnsi="Calibri"/>
          <w:b/>
          <w:color w:val="0B2545"/>
          <w:sz w:val="25"/>
        </w:rPr>
        <w:t>C. Ce que j'en retiens pour TokenForge</w:t>
      </w:r>
    </w:p>
    <w:p>
      <w:pPr>
        <w:pStyle w:val="ListBullet"/>
        <w:spacing w:after="80"/>
      </w:pPr>
      <w:r>
        <w:rPr>
          <w:rFonts w:ascii="Calibri" w:hAnsi="Calibri"/>
          <w:sz w:val="21"/>
        </w:rPr>
        <w:t>Prochaine etape : monter un petit comparatif des fournisseurs (OpenAI vs Anthropic vs Mistral vs Google) avec les prix token 2026 pour les clients TokenForge.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color w:val="565F6C"/>
        <w:sz w:val="18"/>
      </w:rPr>
      <w:t>ASTRA MOMENTUM | Rapport Hebdomadaire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roducttalk.org/building-ai-for-womens-health-how-hertility-combined-bayesian-diagnosis-and-scan-automation/" TargetMode="External"/><Relationship Id="rId12" Type="http://schemas.openxmlformats.org/officeDocument/2006/relationships/hyperlink" Target="https://martinfowler.com/fragments/2026-08-24.html" TargetMode="External"/><Relationship Id="rId13" Type="http://schemas.openxmlformats.org/officeDocument/2006/relationships/hyperlink" Target="https://www.svpg.com/build-to-learn-faq/" TargetMode="External"/><Relationship Id="rId14" Type="http://schemas.openxmlformats.org/officeDocument/2006/relationships/hyperlink" Target="https://martinfowler.com/articles/reliable-llm-bayer.html" TargetMode="External"/><Relationship Id="rId15" Type="http://schemas.openxmlformats.org/officeDocument/2006/relationships/hyperlink" Target="https://martinfowler.com/fragments/2026-08-04.html" TargetMode="External"/><Relationship Id="rId16" Type="http://schemas.openxmlformats.org/officeDocument/2006/relationships/hyperlink" Target="https://martinfowler.com/articles/orchestrator-tax.html" TargetMode="External"/><Relationship Id="rId17" Type="http://schemas.openxmlformats.org/officeDocument/2006/relationships/hyperlink" Target="https://martinfowler.com/rachels-ramblings/citizens-agents-experts.html" TargetMode="External"/><Relationship Id="rId18" Type="http://schemas.openxmlformats.org/officeDocument/2006/relationships/hyperlink" Target="https://www.free-work.com/fr/tech-it/job-mission/product-owner/product-manager-285" TargetMode="External"/><Relationship Id="rId19" Type="http://schemas.openxmlformats.org/officeDocument/2006/relationships/hyperlink" Target="https://www.free-work.com/fr/tech-it/job-mission/administrateur-applicatif-erp-crm-sirh/product-owner-applications-operationnelles-erp" TargetMode="External"/><Relationship Id="rId20" Type="http://schemas.openxmlformats.org/officeDocument/2006/relationships/hyperlink" Target="https://www.free-work.com/fr/tech-it/job-mission/architecte-solutions/consultant-ia-generative-solutions-agentiques" TargetMode="External"/><Relationship Id="rId21" Type="http://schemas.openxmlformats.org/officeDocument/2006/relationships/hyperlink" Target="https://www.free-work.com/fr/tech-it/job-mission/product-owner/digital-product-owner-11" TargetMode="External"/><Relationship Id="rId22" Type="http://schemas.openxmlformats.org/officeDocument/2006/relationships/hyperlink" Target="https://www.free-work.com/fr/tech-it/job-mission/autre/proxy-po-22" TargetMode="External"/><Relationship Id="rId23" Type="http://schemas.openxmlformats.org/officeDocument/2006/relationships/hyperlink" Target="https://teamtopologies.com/" TargetMode="External"/><Relationship Id="rId24" Type="http://schemas.openxmlformats.org/officeDocument/2006/relationships/hyperlink" Target="https://www.producttalk.org/continuous-discovery-habits/" TargetMode="External"/><Relationship Id="rId25" Type="http://schemas.openxmlformats.org/officeDocument/2006/relationships/hyperlink" Target="https://basecamp.com/shapeup" TargetMode="External"/><Relationship Id="rId26" Type="http://schemas.openxmlformats.org/officeDocument/2006/relationships/hyperlink" Target="https://www.producttalk.org/opportunity-solution-tree/" TargetMode="External"/><Relationship Id="rId27" Type="http://schemas.openxmlformats.org/officeDocument/2006/relationships/hyperlink" Target="https://forums.xfinity.com/conversations/customer-service/how-to-speak-to-live-agent/602db079c5375f08cd2f457b" TargetMode="External"/><Relationship Id="rId28" Type="http://schemas.openxmlformats.org/officeDocument/2006/relationships/hyperlink" Target="https://www.compress2go.com/" TargetMode="External"/><Relationship Id="rId29" Type="http://schemas.openxmlformats.org/officeDocument/2006/relationships/hyperlink" Target="https://www.compress2go.com/compress-pdf" TargetMode="External"/><Relationship Id="rId30" Type="http://schemas.openxmlformats.org/officeDocument/2006/relationships/hyperlink" Target="https://www.compress2go.com/compress-to-jpg" TargetMode="External"/><Relationship Id="rId31" Type="http://schemas.openxmlformats.org/officeDocument/2006/relationships/hyperlink" Target="https://www.compress2go.com/compress-video" TargetMode="External"/><Relationship Id="rId32" Type="http://schemas.openxmlformats.org/officeDocument/2006/relationships/hyperlink" Target="https://techcommunity.microsoft.com/blog/exchange/exchange-online-ews-your-time-is-almost-up/4492361" TargetMode="External"/><Relationship Id="rId33" Type="http://schemas.openxmlformats.org/officeDocument/2006/relationships/hyperlink" Target="https://techcommunity.microsoft.com/blog/exchange/released-july-2026-exchange-server-security-updates/4534146" TargetMode="External"/><Relationship Id="rId34" Type="http://schemas.openxmlformats.org/officeDocument/2006/relationships/hyperlink" Target="https://github.com/webcompat/web-bugs/issues/1166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Hebdomadaire ASTRA MOMENTUM</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