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BB69" w14:textId="77777777" w:rsidR="002F4160" w:rsidRDefault="00784A50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Light gbm</w:t>
      </w:r>
    </w:p>
    <w:p w14:paraId="05EC994B" w14:textId="77777777" w:rsidR="002F4160" w:rsidRDefault="00784A50">
      <w:pPr>
        <w:pStyle w:val="1"/>
        <w:spacing w:before="360" w:after="120"/>
      </w:pPr>
      <w:r>
        <w:t>library link</w:t>
      </w:r>
    </w:p>
    <w:p w14:paraId="60C1862B" w14:textId="77777777" w:rsidR="002F4160" w:rsidRDefault="00784A50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7B451B1A" w14:textId="77777777" w:rsidR="002F4160" w:rsidRDefault="00784A50">
      <w:pPr>
        <w:pStyle w:val="LO-normal"/>
        <w:jc w:val="left"/>
      </w:pPr>
      <w:r>
        <w:rPr>
          <w:color w:val="1155CC"/>
          <w:sz w:val="22"/>
          <w:u w:val="single"/>
        </w:rPr>
        <w:t>https://lightgbm.readthedocs.io/en/latest/Installation-Guide.html</w:t>
      </w:r>
    </w:p>
    <w:p w14:paraId="252D9B79" w14:textId="77777777" w:rsidR="002F4160" w:rsidRDefault="00784A50">
      <w:pPr>
        <w:pStyle w:val="LO-normal"/>
        <w:rPr>
          <w:b/>
          <w:sz w:val="22"/>
        </w:rPr>
      </w:pPr>
      <w:r>
        <w:rPr>
          <w:b/>
          <w:sz w:val="22"/>
        </w:rPr>
        <w:t>Sources :</w:t>
      </w:r>
    </w:p>
    <w:p w14:paraId="61B24181" w14:textId="77777777" w:rsidR="002F4160" w:rsidRDefault="00784A50">
      <w:pPr>
        <w:pStyle w:val="LO-normal"/>
        <w:jc w:val="left"/>
      </w:pPr>
      <w:r>
        <w:rPr>
          <w:rFonts w:eastAsia="맑은 고딕"/>
          <w:color w:val="1155CC"/>
          <w:sz w:val="22"/>
          <w:u w:val="single"/>
        </w:rPr>
        <w:t>https://lightgbm.readthedocs.io/en/latest/_modules/lightgbm/sklearn.html#LGBMClassifier</w:t>
      </w:r>
    </w:p>
    <w:p w14:paraId="0E87D5D2" w14:textId="77777777" w:rsidR="002F4160" w:rsidRDefault="00784A50">
      <w:pPr>
        <w:pStyle w:val="1"/>
        <w:spacing w:before="360" w:after="120"/>
      </w:pPr>
      <w:r>
        <w:t>basic description</w:t>
      </w:r>
    </w:p>
    <w:p w14:paraId="0C22989B" w14:textId="77777777" w:rsidR="002F4160" w:rsidRDefault="00784A50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0B9CD58" wp14:editId="53079C95">
            <wp:extent cx="4679315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3872" w14:textId="77777777" w:rsidR="002F4160" w:rsidRDefault="00784A50">
      <w:pPr>
        <w:jc w:val="left"/>
        <w:rPr>
          <w:rFonts w:eastAsiaTheme="minorHAnsi" w:cs="-apple-system"/>
          <w:sz w:val="22"/>
          <w:szCs w:val="28"/>
        </w:rPr>
      </w:pPr>
      <w:r>
        <w:rPr>
          <w:rFonts w:eastAsiaTheme="minorHAnsi" w:cs="-apple-system"/>
          <w:sz w:val="22"/>
          <w:szCs w:val="28"/>
        </w:rPr>
        <w:t>LightGBM is a gradient boosting framework that uses tree based learning algorithms. It is designed to be distributed and efficient with Faster train</w:t>
      </w:r>
      <w:r>
        <w:rPr>
          <w:rFonts w:eastAsiaTheme="minorHAnsi" w:cs="-apple-system"/>
          <w:sz w:val="22"/>
          <w:szCs w:val="28"/>
        </w:rPr>
        <w:t>ing speed and higher efficiency, Lower memory usage, Better accuracy, Support of parallel, distributed, and GPU learning.</w:t>
      </w:r>
    </w:p>
    <w:p w14:paraId="4893217D" w14:textId="77777777" w:rsidR="002F4160" w:rsidRDefault="00784A50">
      <w:pPr>
        <w:pStyle w:val="1"/>
        <w:spacing w:before="360" w:after="120"/>
      </w:pPr>
      <w:r>
        <w:t>version</w:t>
      </w:r>
    </w:p>
    <w:p w14:paraId="4F789B77" w14:textId="77777777" w:rsidR="002F4160" w:rsidRDefault="00784A5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Python (64-bit as possible) </w:t>
      </w:r>
    </w:p>
    <w:p w14:paraId="60F10303" w14:textId="77777777" w:rsidR="002F4160" w:rsidRDefault="00784A5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wheel (pip install wheel)</w:t>
      </w:r>
    </w:p>
    <w:p w14:paraId="190D81AE" w14:textId="77777777" w:rsidR="002F4160" w:rsidRDefault="00784A5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for windows:</w:t>
      </w:r>
    </w:p>
    <w:p w14:paraId="36349FCB" w14:textId="77777777" w:rsidR="002F4160" w:rsidRPr="00A8773F" w:rsidRDefault="00784A5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A8773F">
        <w:rPr>
          <w:sz w:val="22"/>
          <w:szCs w:val="22"/>
          <w:lang w:val="en-US"/>
        </w:rPr>
        <w:t>VC runtime is needed if Visual Studio (2015 or newer) is n</w:t>
      </w:r>
      <w:r w:rsidRPr="00A8773F">
        <w:rPr>
          <w:sz w:val="22"/>
          <w:szCs w:val="22"/>
          <w:lang w:val="en-US"/>
        </w:rPr>
        <w:t>ot installed.</w:t>
      </w:r>
    </w:p>
    <w:p w14:paraId="1BE2EF56" w14:textId="77777777" w:rsidR="002F4160" w:rsidRDefault="00784A5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For Linux :</w:t>
      </w:r>
    </w:p>
    <w:p w14:paraId="6C047FBF" w14:textId="77777777" w:rsidR="002F4160" w:rsidRDefault="00784A5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glibc (&gt;=2.14) </w:t>
      </w:r>
    </w:p>
    <w:p w14:paraId="03A5A37F" w14:textId="77777777" w:rsidR="002F4160" w:rsidRDefault="00784A5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lastRenderedPageBreak/>
        <w:t xml:space="preserve">For example code : </w:t>
      </w:r>
    </w:p>
    <w:p w14:paraId="047E0234" w14:textId="77777777" w:rsidR="002F4160" w:rsidRDefault="00784A5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pandas  (pip install pandas)</w:t>
      </w:r>
    </w:p>
    <w:p w14:paraId="062EFC68" w14:textId="6529D1A7" w:rsidR="002F4160" w:rsidRPr="00AB52BB" w:rsidRDefault="00784A50" w:rsidP="00AB52B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>matplotlib (pip install matplotlib)</w:t>
      </w:r>
    </w:p>
    <w:p w14:paraId="5395CAEB" w14:textId="77777777" w:rsidR="002F4160" w:rsidRDefault="00784A50">
      <w:pPr>
        <w:pStyle w:val="1"/>
        <w:spacing w:before="360" w:after="120"/>
      </w:pPr>
      <w:r>
        <w:t xml:space="preserve">dataset </w:t>
      </w:r>
    </w:p>
    <w:p w14:paraId="3496687F" w14:textId="77777777" w:rsidR="002F4160" w:rsidRDefault="00784A50">
      <w:pPr>
        <w:pStyle w:val="ad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Using Sklearn.datasets.load_breast_cancer.</w:t>
      </w:r>
    </w:p>
    <w:p w14:paraId="0933A2C9" w14:textId="77777777" w:rsidR="002F4160" w:rsidRDefault="00784A50">
      <w:pPr>
        <w:pStyle w:val="ad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  <w:lang w:val="en-US"/>
        </w:rPr>
      </w:pPr>
      <w:r>
        <w:rPr>
          <w:rFonts w:eastAsia="Arial Unicode MS" w:cs="Arial Unicode MS"/>
          <w:sz w:val="22"/>
          <w:szCs w:val="22"/>
          <w:highlight w:val="white"/>
          <w:lang w:val="en-US"/>
        </w:rPr>
        <w:t xml:space="preserve">Sources : </w:t>
      </w:r>
      <w:r>
        <w:rPr>
          <w:rFonts w:ascii="Arial Unicode MS" w:eastAsia="Arial Unicode MS" w:hAnsi="Arial Unicode MS" w:cs="Arial Unicode MS"/>
          <w:sz w:val="22"/>
          <w:szCs w:val="22"/>
          <w:highlight w:val="white"/>
          <w:lang w:val="en-US"/>
        </w:rPr>
        <w:t>https://scikit-learn.org/stable/datasets/toy_dataset.html#breast-cancer-dataset</w:t>
      </w:r>
    </w:p>
    <w:p w14:paraId="1CF8B9E9" w14:textId="77777777" w:rsidR="002F4160" w:rsidRDefault="00784A50">
      <w:pPr>
        <w:pStyle w:val="1"/>
        <w:spacing w:before="360" w:after="120"/>
      </w:pPr>
      <w:r>
        <w:t>code description</w:t>
      </w:r>
    </w:p>
    <w:p w14:paraId="0D00DEAA" w14:textId="77777777" w:rsidR="002F4160" w:rsidRPr="00A8773F" w:rsidRDefault="00784A50">
      <w:pPr>
        <w:pStyle w:val="ad"/>
        <w:numPr>
          <w:ilvl w:val="0"/>
          <w:numId w:val="1"/>
        </w:numPr>
        <w:spacing w:after="120"/>
        <w:ind w:left="431" w:hanging="28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Split dataset into train and test set, and then learned train set in the Light_GBM model. Afterwards, the test dataset is predicted through the learned model, </w:t>
      </w:r>
      <w:r>
        <w:rPr>
          <w:sz w:val="22"/>
          <w:szCs w:val="22"/>
          <w:lang w:val="en-US"/>
        </w:rPr>
        <w:t xml:space="preserve">and the results of the first 10 portions are output. </w:t>
      </w:r>
    </w:p>
    <w:p w14:paraId="756ACA04" w14:textId="77777777" w:rsidR="002F4160" w:rsidRPr="00A8773F" w:rsidRDefault="00784A50">
      <w:pPr>
        <w:pStyle w:val="ad"/>
        <w:numPr>
          <w:ilvl w:val="0"/>
          <w:numId w:val="1"/>
        </w:numPr>
        <w:spacing w:after="120"/>
        <w:ind w:left="431" w:hanging="28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addition, accuracy, precision, record, F1,AUC between predicted and actual values are calculated and output separately, and then the importance of each Features inside the model is shown through a gr</w:t>
      </w:r>
      <w:r>
        <w:rPr>
          <w:sz w:val="22"/>
          <w:szCs w:val="22"/>
          <w:lang w:val="en-US"/>
        </w:rPr>
        <w:t>aph.</w:t>
      </w:r>
    </w:p>
    <w:p w14:paraId="1CD4E661" w14:textId="77777777" w:rsidR="002F4160" w:rsidRDefault="00784A50">
      <w:pPr>
        <w:pStyle w:val="1"/>
        <w:spacing w:before="360" w:after="120"/>
      </w:pPr>
      <w:r>
        <w:t>validation</w:t>
      </w:r>
    </w:p>
    <w:p w14:paraId="2E96D282" w14:textId="77777777" w:rsidR="002F4160" w:rsidRPr="00A8773F" w:rsidRDefault="00784A50">
      <w:pPr>
        <w:pStyle w:val="ad"/>
        <w:numPr>
          <w:ilvl w:val="0"/>
          <w:numId w:val="1"/>
        </w:numPr>
        <w:spacing w:after="120"/>
        <w:ind w:left="431" w:hanging="289"/>
        <w:rPr>
          <w:sz w:val="22"/>
          <w:szCs w:val="22"/>
          <w:lang w:val="en-US"/>
        </w:rPr>
      </w:pPr>
      <w:r w:rsidRPr="00A8773F">
        <w:rPr>
          <w:sz w:val="22"/>
          <w:szCs w:val="22"/>
          <w:lang w:val="en-US"/>
        </w:rPr>
        <w:t>Inside the code, the dataset is divided into learning datasets and verification datasets to verify this.</w:t>
      </w:r>
    </w:p>
    <w:p w14:paraId="6B1692B3" w14:textId="77777777" w:rsidR="002F4160" w:rsidRDefault="00784A50">
      <w:pPr>
        <w:pStyle w:val="ad"/>
        <w:spacing w:after="120"/>
        <w:ind w:firstLine="0"/>
        <w:rPr>
          <w:sz w:val="22"/>
          <w:szCs w:val="22"/>
        </w:rPr>
      </w:pPr>
      <w:r>
        <w:rPr>
          <w:sz w:val="22"/>
          <w:szCs w:val="22"/>
        </w:rPr>
        <w:t>(test_size = 0.2, random_state = 30)</w:t>
      </w:r>
    </w:p>
    <w:p w14:paraId="0D53BE57" w14:textId="586B3DC1" w:rsidR="002F4160" w:rsidRPr="00A8773F" w:rsidRDefault="00784A50" w:rsidP="00A8773F">
      <w:pPr>
        <w:pStyle w:val="ad"/>
        <w:numPr>
          <w:ilvl w:val="0"/>
          <w:numId w:val="1"/>
        </w:numPr>
        <w:spacing w:after="120"/>
        <w:ind w:left="431" w:hanging="289"/>
        <w:rPr>
          <w:rFonts w:hint="eastAsia"/>
          <w:sz w:val="22"/>
          <w:szCs w:val="22"/>
          <w:lang w:val="en-US"/>
        </w:rPr>
      </w:pPr>
      <w:r w:rsidRPr="00A8773F">
        <w:rPr>
          <w:sz w:val="22"/>
          <w:szCs w:val="22"/>
          <w:lang w:val="en-US"/>
        </w:rPr>
        <w:t>Additionally, the fitness between the actual value and the predicted value is evaluated using Skle</w:t>
      </w:r>
      <w:r w:rsidRPr="00A8773F">
        <w:rPr>
          <w:sz w:val="22"/>
          <w:szCs w:val="22"/>
          <w:lang w:val="en-US"/>
        </w:rPr>
        <w:t>arn's acuity_score,precision_score,recall_score,f1_score,roc_auc_score function.</w:t>
      </w:r>
    </w:p>
    <w:sectPr w:rsidR="002F4160" w:rsidRPr="00A8773F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D5BA" w14:textId="77777777" w:rsidR="00784A50" w:rsidRDefault="00784A50" w:rsidP="00A8773F">
      <w:pPr>
        <w:spacing w:after="0" w:line="240" w:lineRule="auto"/>
      </w:pPr>
      <w:r>
        <w:separator/>
      </w:r>
    </w:p>
  </w:endnote>
  <w:endnote w:type="continuationSeparator" w:id="0">
    <w:p w14:paraId="78DB0847" w14:textId="77777777" w:rsidR="00784A50" w:rsidRDefault="00784A50" w:rsidP="00A8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FDE8" w14:textId="77777777" w:rsidR="00784A50" w:rsidRDefault="00784A50" w:rsidP="00A8773F">
      <w:pPr>
        <w:spacing w:after="0" w:line="240" w:lineRule="auto"/>
      </w:pPr>
      <w:r>
        <w:separator/>
      </w:r>
    </w:p>
  </w:footnote>
  <w:footnote w:type="continuationSeparator" w:id="0">
    <w:p w14:paraId="15AAAA3B" w14:textId="77777777" w:rsidR="00784A50" w:rsidRDefault="00784A50" w:rsidP="00A87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4B39"/>
    <w:multiLevelType w:val="multilevel"/>
    <w:tmpl w:val="11C4F3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DA4A6F"/>
    <w:multiLevelType w:val="multilevel"/>
    <w:tmpl w:val="9CB42C7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160"/>
    <w:rsid w:val="002F4160"/>
    <w:rsid w:val="00784A50"/>
    <w:rsid w:val="00A8773F"/>
    <w:rsid w:val="00AB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C2D5C"/>
  <w15:docId w15:val="{D4D559D8-27B0-4EAE-AA1C-31395C19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25</cp:revision>
  <dcterms:created xsi:type="dcterms:W3CDTF">2022-01-07T03:48:00Z</dcterms:created>
  <dcterms:modified xsi:type="dcterms:W3CDTF">2022-02-13T04:35:00Z</dcterms:modified>
  <dc:language>ko-KR</dc:language>
  <cp:version>0900.0001.01</cp:version>
</cp:coreProperties>
</file>