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139B0">
      <w:pPr>
        <w:numPr>
          <w:ilvl w:val="0"/>
          <w:numId w:val="1"/>
        </w:numPr>
      </w:pPr>
      <w:r>
        <w:rPr>
          <w:rFonts w:hint="eastAsia"/>
        </w:rPr>
        <w:t xml:space="preserve">This article lacks evaluation of a range of video models, such as </w:t>
      </w:r>
      <w:r>
        <w:rPr>
          <w:rFonts w:hint="eastAsia"/>
          <w:color w:val="FF0000"/>
        </w:rPr>
        <w:t>VideoLLaVA[1], VideoLLaMA[2], PLLaVA[3], LLaMA-VID[4],</w:t>
      </w:r>
      <w:r>
        <w:rPr>
          <w:rFonts w:hint="eastAsia"/>
        </w:rPr>
        <w:t xml:space="preserve"> etc.</w:t>
      </w:r>
      <w:r>
        <w:rPr>
          <w:color w:val="0070C0"/>
        </w:rPr>
        <w:sym w:font="Wingdings" w:char="F0E0"/>
      </w:r>
      <w:r>
        <w:rPr>
          <w:rFonts w:hint="eastAsia"/>
          <w:color w:val="0070C0"/>
        </w:rPr>
        <w:t>(eval组)</w:t>
      </w:r>
    </w:p>
    <w:p w14:paraId="3D9AF2BB">
      <w:r>
        <w:rPr>
          <w:rFonts w:hint="eastAsia"/>
        </w:rPr>
        <w:t>四个模型的eval，补充</w:t>
      </w:r>
    </w:p>
    <w:p w14:paraId="1D6F82E0">
      <w:pPr>
        <w:numPr>
          <w:ilvl w:val="0"/>
          <w:numId w:val="1"/>
        </w:numPr>
      </w:pPr>
      <w:r>
        <w:rPr>
          <w:rFonts w:hint="eastAsia"/>
          <w:color w:val="FF0000"/>
        </w:rPr>
        <w:t>VideoHallucer、VidHalluc、 Vript-HAL 幻觉benchmark的比较</w:t>
      </w:r>
      <w:r>
        <w:rPr>
          <w:rFonts w:hint="eastAsia"/>
        </w:rPr>
        <w:t>，写出优势。补充评估对象幻觉的实验</w:t>
      </w:r>
      <w:r>
        <w:rPr>
          <w:color w:val="0070C0"/>
        </w:rPr>
        <w:sym w:font="Wingdings" w:char="F0E0"/>
      </w:r>
      <w:r>
        <w:rPr>
          <w:rFonts w:hint="eastAsia"/>
          <w:color w:val="0070C0"/>
        </w:rPr>
        <w:t>(eval组)</w:t>
      </w:r>
    </w:p>
    <w:p w14:paraId="59FD1B37">
      <w:pPr>
        <w:numPr>
          <w:ilvl w:val="0"/>
          <w:numId w:val="1"/>
        </w:numPr>
      </w:pPr>
      <w:r>
        <w:rPr>
          <w:rFonts w:hint="eastAsia"/>
        </w:rPr>
        <w:t>In subsection 3.4 there are also some unclear contents: What is the formalization of the process of amplifying small losses using “reciprocal processing”? During “negative sample collections” (line 342), based on which model did you collect “errors or inconsistencies in subproblem reasoning”? After fine-tuning on these samples, are they used again for testing?</w:t>
      </w:r>
    </w:p>
    <w:p w14:paraId="0C0A535F">
      <w:r>
        <w:rPr>
          <w:rFonts w:hint="eastAsia"/>
          <w:color w:val="FF0000"/>
        </w:rPr>
        <w:t>微调改进</w:t>
      </w:r>
      <w:r>
        <w:rPr>
          <w:rFonts w:hint="eastAsia"/>
        </w:rPr>
        <w:t>：倒数处理如何形式化的 在“负样本收集”（第 342 行）中，是基于哪个模型收集“子问题推理中的错误或不一致”？在对这些样本进行微调后，它们是否再次用于测试？</w:t>
      </w:r>
    </w:p>
    <w:p w14:paraId="489414E8">
      <w:pPr>
        <w:rPr>
          <w:rFonts w:hint="eastAsia"/>
        </w:rPr>
      </w:pPr>
      <w:r>
        <w:rPr>
          <w:color w:val="0070C0"/>
        </w:rPr>
        <w:sym w:font="Wingdings" w:char="F0E0"/>
      </w:r>
      <w:r>
        <w:rPr>
          <w:rFonts w:hint="eastAsia"/>
          <w:color w:val="0070C0"/>
        </w:rPr>
        <w:t>(微调组)</w:t>
      </w:r>
    </w:p>
    <w:p w14:paraId="1F39197F">
      <w:r>
        <w:rPr>
          <w:rFonts w:hint="eastAsia"/>
        </w:rPr>
        <w:t>4.The VDAT framework is described vaguely. No prompt is provided, even though the paper mentions it uses “structured prompt progression.”</w:t>
      </w:r>
    </w:p>
    <w:p w14:paraId="5ECBFDAB">
      <w:r>
        <w:rPr>
          <w:rFonts w:hint="eastAsia"/>
        </w:rPr>
        <w:t>For example, in subsection 3.3 “Video Dynamic Analysis Tree” (VADT), a new inference process, is introduced. I can't understand how this method works as many terms in this subsection remain unclear to me: What is a “thought tree”? What exactly are the strategies “event sequencing”, “causal analysis”, “action prediction”, and “subtle frame change detection”, and through what process or algorithm can they “guide how the model processes video input”? The authors should clarify the proposed VADT through formal representations, detailed figures or some case studies.</w:t>
      </w:r>
    </w:p>
    <w:p w14:paraId="75F28A8E">
      <w:pPr>
        <w:rPr>
          <w:color w:val="FF0000"/>
        </w:rPr>
      </w:pPr>
      <w:r>
        <w:rPr>
          <w:rFonts w:hint="eastAsia"/>
          <w:color w:val="FF0000"/>
        </w:rPr>
        <w:t>改进VDAT描述</w:t>
      </w:r>
      <w:r>
        <w:rPr>
          <w:color w:val="0070C0"/>
        </w:rPr>
        <w:sym w:font="Wingdings" w:char="F0E0"/>
      </w:r>
      <w:r>
        <w:rPr>
          <w:rFonts w:hint="eastAsia"/>
          <w:color w:val="0070C0"/>
        </w:rPr>
        <w:t>(论文组)</w:t>
      </w:r>
    </w:p>
    <w:p w14:paraId="37890D62">
      <w:pPr>
        <w:rPr>
          <w:rFonts w:hint="default" w:eastAsiaTheme="minorEastAsia"/>
          <w:lang w:val="en-US" w:eastAsia="zh-CN"/>
        </w:rPr>
      </w:pPr>
      <w:r>
        <w:rPr>
          <w:rFonts w:hint="eastAsia"/>
        </w:rPr>
        <w:t>5.提出的基准测试的某些评估维度已经被广泛使用的相关作品在同行评审的出版物中涵盖。例如，“节奏”和“变化”维度在 TempCompass [1] 中得到评估，而“预测”在 Video-MME 中得到评估。如果没有与这些数据集进行比较，我质疑 MM-VeU 的创新性和潜在的有用性。</w:t>
      </w:r>
      <w:r>
        <w:rPr>
          <w:rFonts w:hint="eastAsia"/>
          <w:color w:val="FF0000"/>
        </w:rPr>
        <w:t>缺少与同类型时间理解benchmark的对比</w:t>
      </w:r>
      <w:r>
        <w:rPr>
          <w:color w:val="0070C0"/>
        </w:rPr>
        <w:sym w:font="Wingdings" w:char="F0E0"/>
      </w:r>
      <w:r>
        <w:rPr>
          <w:rFonts w:hint="eastAsia"/>
          <w:color w:val="0070C0"/>
        </w:rPr>
        <w:t>(eval组)</w:t>
      </w:r>
      <w:r>
        <w:rPr>
          <w:rFonts w:hint="eastAsia"/>
          <w:color w:val="0070C0"/>
          <w:lang w:val="en-US" w:eastAsia="zh-CN"/>
        </w:rPr>
        <w:t>(wjy、ly</w:t>
      </w:r>
      <w:bookmarkStart w:id="0" w:name="_GoBack"/>
      <w:bookmarkEnd w:id="0"/>
      <w:r>
        <w:rPr>
          <w:rFonts w:hint="eastAsia"/>
          <w:color w:val="0070C0"/>
          <w:lang w:val="en-US" w:eastAsia="zh-CN"/>
        </w:rPr>
        <w:t>)</w:t>
      </w:r>
    </w:p>
    <w:p w14:paraId="0ACB4EE6">
      <w:r>
        <w:rPr>
          <w:rFonts w:hint="eastAsia"/>
        </w:rPr>
        <w:t>6.As a benchmark, this paper does not provide access to the dataset and code, making it difficult for me to properly verify the data quality and evaluation effectiveness.</w:t>
      </w:r>
    </w:p>
    <w:p w14:paraId="2C2FEDF1">
      <w:pPr>
        <w:rPr>
          <w:color w:val="FF0000"/>
        </w:rPr>
      </w:pPr>
      <w:r>
        <w:rPr>
          <w:rFonts w:hint="eastAsia"/>
          <w:color w:val="FF0000"/>
        </w:rPr>
        <w:t>手工验证协议补充。</w:t>
      </w:r>
      <w:r>
        <w:rPr>
          <w:color w:val="0070C0"/>
        </w:rPr>
        <w:sym w:font="Wingdings" w:char="F0E0"/>
      </w:r>
      <w:r>
        <w:rPr>
          <w:rFonts w:hint="eastAsia"/>
          <w:color w:val="0070C0"/>
        </w:rPr>
        <w:t>(enlarge组)</w:t>
      </w:r>
    </w:p>
    <w:p w14:paraId="3E04D911">
      <w:r>
        <w:rPr>
          <w:rFonts w:hint="eastAsia"/>
        </w:rPr>
        <w:t>Q1:</w:t>
      </w:r>
      <w:r>
        <w:t>The paper describes using GPT-4o to generate questions and answers. The human validation process is mentioned but lacks specifics about protocols used to ensure quality</w:t>
      </w:r>
      <w:r>
        <w:rPr>
          <w:rFonts w:hint="eastAsia"/>
        </w:rPr>
        <w:t>.</w:t>
      </w:r>
    </w:p>
    <w:p w14:paraId="6B721C3A">
      <w:r>
        <w:rPr>
          <w:rFonts w:hint="eastAsia"/>
        </w:rPr>
        <w:t>需要建立仓库吗</w:t>
      </w:r>
    </w:p>
    <w:p w14:paraId="3CFFEDAE"/>
    <w:p w14:paraId="392E20F9"/>
    <w:p w14:paraId="2BED94EF">
      <w:r>
        <w:rPr>
          <w:rFonts w:hint="eastAsia"/>
        </w:rPr>
        <w:t>改进可能：</w:t>
      </w:r>
    </w:p>
    <w:p w14:paraId="47CA2DF5">
      <w:pPr>
        <w:numPr>
          <w:ilvl w:val="0"/>
          <w:numId w:val="2"/>
        </w:numPr>
      </w:pPr>
      <w:r>
        <w:rPr>
          <w:rFonts w:hint="eastAsia"/>
        </w:rPr>
        <w:t>讨论不同评估维度下的特定错误类型（或失败案例）以及这些错误揭示了模型局限性的内容</w:t>
      </w:r>
    </w:p>
    <w:p w14:paraId="29BC113C">
      <w:r>
        <w:rPr>
          <w:rFonts w:hint="eastAsia"/>
        </w:rPr>
        <w:t>2. In Table 2, the model performance shows significant variability across different evaluation metrics and video lengths, which might suggest potential reasoning biases. No insight is provided into this issue.</w:t>
      </w:r>
    </w:p>
    <w:p w14:paraId="2EEDE877">
      <w:r>
        <w:rPr>
          <w:rFonts w:hint="eastAsia"/>
        </w:rPr>
        <w:t>表 2 中，模型性能在不同评估指标和视频长度上表现出显著的可变性，针对这一点提出见解</w:t>
      </w:r>
    </w:p>
    <w:p w14:paraId="33B4AC92"/>
    <w:p w14:paraId="4BA13F63">
      <w:r>
        <w:rPr>
          <w:rFonts w:hint="eastAsia"/>
        </w:rPr>
        <w:t>参考文献：</w:t>
      </w:r>
    </w:p>
    <w:p w14:paraId="2562D8F8">
      <w:r>
        <w:t>[1] VideoHallucer: Evaluating intrinsic and extrinsic hallucinations in large video-language models, arXiv 2406.16338.</w:t>
      </w:r>
    </w:p>
    <w:p w14:paraId="382D44EF">
      <w:r>
        <w:t>[1] VideoHallucer：评估大型视频语言模型中的内在和外在幻觉，arXiv 2406.16338。</w:t>
      </w:r>
    </w:p>
    <w:p w14:paraId="7028F3E0"/>
    <w:p w14:paraId="4BE9CFAE">
      <w:r>
        <w:t>[2] VidHalluc: Evaluating Temporal Hallucinations in Multimodal Large Language Models for Video Understanding, CVPR 2025, arXiv 2412.03735 [cs.CV].</w:t>
      </w:r>
    </w:p>
    <w:p w14:paraId="68952EE7"/>
    <w:p w14:paraId="67963CDC">
      <w:r>
        <w:t>[3] Vript: A Video Is Worth Thousands of Words, NeurIPS 2024, arXiv 2406.06040.</w:t>
      </w:r>
    </w:p>
    <w:p w14:paraId="467F0E69">
      <w:r>
        <w:t>[3] Vript：一图胜千言，NeurIPS 2024，arXiv 2406.06040。</w:t>
      </w:r>
    </w:p>
    <w:p w14:paraId="4C18D75B"/>
    <w:p w14:paraId="18D253DC">
      <w:r>
        <w:t>[</w:t>
      </w:r>
      <w:r>
        <w:rPr>
          <w:rFonts w:hint="eastAsia"/>
        </w:rPr>
        <w:t>4</w:t>
      </w:r>
      <w:r>
        <w:t>] Liu et. al. TempCompass: Do Video LLMs Really Understand Videos?. ACL Findings 2024.</w:t>
      </w:r>
    </w:p>
    <w:p w14:paraId="46AF13C2">
      <w:r>
        <w:t>[</w:t>
      </w:r>
      <w:r>
        <w:rPr>
          <w:rFonts w:hint="eastAsia"/>
        </w:rPr>
        <w:t>4</w:t>
      </w:r>
      <w:r>
        <w:t>] 刘等. TempCompass：视频LLMs真的理解视频吗？ACL 发现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4DDDA"/>
    <w:multiLevelType w:val="singleLevel"/>
    <w:tmpl w:val="AA94DDDA"/>
    <w:lvl w:ilvl="0" w:tentative="0">
      <w:start w:val="1"/>
      <w:numFmt w:val="decimal"/>
      <w:lvlText w:val="%1."/>
      <w:lvlJc w:val="left"/>
      <w:pPr>
        <w:tabs>
          <w:tab w:val="left" w:pos="312"/>
        </w:tabs>
      </w:pPr>
    </w:lvl>
  </w:abstractNum>
  <w:abstractNum w:abstractNumId="1">
    <w:nsid w:val="1D9FB0EC"/>
    <w:multiLevelType w:val="singleLevel"/>
    <w:tmpl w:val="1D9FB0EC"/>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DF8"/>
    <w:rsid w:val="000A46F6"/>
    <w:rsid w:val="00215122"/>
    <w:rsid w:val="005459A9"/>
    <w:rsid w:val="005B118F"/>
    <w:rsid w:val="006059BB"/>
    <w:rsid w:val="008E4ED8"/>
    <w:rsid w:val="00A06FFA"/>
    <w:rsid w:val="00EE2DF8"/>
    <w:rsid w:val="00FA3FE7"/>
    <w:rsid w:val="30B12444"/>
    <w:rsid w:val="6B57750F"/>
    <w:rsid w:val="75890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777</Words>
  <Characters>2479</Characters>
  <Lines>49</Lines>
  <Paragraphs>28</Paragraphs>
  <TotalTime>355</TotalTime>
  <ScaleCrop>false</ScaleCrop>
  <LinksUpToDate>false</LinksUpToDate>
  <CharactersWithSpaces>2807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2025-04-07T06:14:00Z</dcterms:created>
  <dc:creator>陈昊</dc:creator>
  <cp:lastModifiedBy>浩瀚</cp:lastModifiedBy>
  <dcterms:modified xsi:type="dcterms:W3CDTF">2025-07-11T11:16:12Z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eyJoZGlkIjoiMDJhZjMyZDJhODRjYmVmYzVmOWUyZWIyYzM0MDA1NGYiLCJ1c2VySWQiOiI0NTU2MTc5MjUifQ==</vt:lpwstr>
  </property>
  <property fmtid="{D5CDD505-2E9C-101B-9397-08002B2CF9AE}" pid="4" name="ICV">
    <vt:lpwstr>BE6BA1543940426E9A02831738DD4942_12</vt:lpwstr>
  </property>
</Properties>
</file>