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A8A8"/>
          <w:sz w:val="52"/>
        </w:rPr>
        <w:t>GUION DE JUNTA DE PROYECTO</w:t>
      </w:r>
    </w:p>
    <w:p>
      <w:pPr>
        <w:jc w:val="center"/>
      </w:pPr>
      <w:r>
        <w:rPr>
          <w:color w:val="505050"/>
        </w:rPr>
        <w:t>Estandarización de Casos de Prueba con IDS</w:t>
        <w:br/>
        <w:t>Hewlett Packard Enterprise (HPE)</w:t>
      </w:r>
    </w:p>
    <w:p>
      <w:r>
        <w:br/>
      </w:r>
    </w:p>
    <w:p>
      <w:pPr>
        <w:pStyle w:val="Heading1"/>
      </w:pPr>
      <w:r>
        <w:rPr>
          <w:color w:val="007878"/>
        </w:rPr>
        <w:t>1. Contexto de la reunión</w:t>
      </w:r>
    </w:p>
    <w:p>
      <w:r>
        <w:t>Proyecto: Implementación de estructura formal de Casos de Prueba</w:t>
        <w:br/>
        <w:t>Área: Quality Assurance / Desarrollo de Software</w:t>
        <w:br/>
        <w:br/>
        <w:t>Objetivo general:</w:t>
        <w:br/>
        <w:t>Alinear a todo el equipo en el uso correcto de Identificadores (IDS) y en la documentación estandarizada de los casos de prueba, garantizando trazabilidad, calidad, control y cumplimiento de los estándares de HPE.</w:t>
      </w:r>
    </w:p>
    <w:p>
      <w:pPr>
        <w:pStyle w:val="Heading1"/>
      </w:pPr>
      <w:r>
        <w:rPr>
          <w:color w:val="007878"/>
        </w:rPr>
        <w:t>2. Participantes</w:t>
      </w:r>
    </w:p>
    <w:p>
      <w:pPr>
        <w:pStyle w:val="ListBullet"/>
      </w:pPr>
      <w:r>
        <w:t>Dayan Quintero – Project Manager</w:t>
      </w:r>
    </w:p>
    <w:p>
      <w:pPr>
        <w:pStyle w:val="ListBullet"/>
      </w:pPr>
      <w:r>
        <w:t>Alicia Gómez – QA Lead</w:t>
      </w:r>
    </w:p>
    <w:p>
      <w:pPr>
        <w:pStyle w:val="ListBullet"/>
      </w:pPr>
      <w:r>
        <w:t>Evelyn Martínez – Product Owner</w:t>
      </w:r>
    </w:p>
    <w:p>
      <w:pPr>
        <w:pStyle w:val="ListBullet"/>
      </w:pPr>
      <w:r>
        <w:t>Santiago López – Software Engineer</w:t>
      </w:r>
    </w:p>
    <w:p>
      <w:pPr>
        <w:pStyle w:val="ListBullet"/>
      </w:pPr>
      <w:r>
        <w:t>Cristian Hernández – Software Engineer</w:t>
      </w:r>
    </w:p>
    <w:p>
      <w:pPr>
        <w:pStyle w:val="Heading1"/>
      </w:pPr>
      <w:r>
        <w:rPr>
          <w:color w:val="007878"/>
        </w:rPr>
        <w:t>3. Desarrollo de la junta</w:t>
      </w:r>
    </w:p>
    <w:p>
      <w:pPr>
        <w:pStyle w:val="Heading2"/>
      </w:pPr>
      <w:r>
        <w:rPr>
          <w:color w:val="00A8A8"/>
        </w:rPr>
        <w:t>Dayan Quintero – Project Manager</w:t>
      </w:r>
    </w:p>
    <w:p>
      <w:r>
        <w:t>Buenos días a todos. Gracias por estar presentes en esta junta.</w:t>
        <w:br/>
        <w:t>El objetivo de esta reunión es revisar y dejar completamente alineado el proceso de documentación y ejecución de los casos de prueba dentro del proyecto.</w:t>
        <w:br/>
        <w:br/>
        <w:t>En HPE trabajamos bajo estándares muy claros, y uno de los puntos más importantes para garantizar calidad y orden es el uso correcto de los Identificadores, mejor conocidos como IDS. Hoy necesitamos asegurarnos de que todos comprendamos su importancia y cómo aplicarlos correctamente.</w:t>
      </w:r>
    </w:p>
    <w:p>
      <w:pPr>
        <w:pStyle w:val="Heading2"/>
      </w:pPr>
      <w:r>
        <w:rPr>
          <w:color w:val="00A8A8"/>
        </w:rPr>
        <w:t>Alicia Gómez – QA Lead</w:t>
      </w:r>
    </w:p>
    <w:p>
      <w:r>
        <w:t>Gracias, Dayan.</w:t>
        <w:br/>
        <w:t>Desde el área de Quality Assurance, los IDS son fundamentales. Cada caso de prueba debe contar con un Identificador único que nos permita rastrear la prueba desde su creación hasta su ejecución y validación.</w:t>
        <w:br/>
        <w:br/>
        <w:t>Un caso de prueba sin ID no puede ser aprobado ni tomado como válido, ya que rompe la trazabilidad del proyecto y dificulta el seguimiento de errores.</w:t>
      </w:r>
    </w:p>
    <w:p>
      <w:pPr>
        <w:pStyle w:val="Heading2"/>
      </w:pPr>
      <w:r>
        <w:rPr>
          <w:color w:val="00A8A8"/>
        </w:rPr>
        <w:t>Evelyn Martínez – Product Owner</w:t>
      </w:r>
    </w:p>
    <w:p>
      <w:r>
        <w:t>Desde el punto de vista del negocio, los IDS también juegan un papel muy importante.</w:t>
        <w:br/>
        <w:t>Cuando hablamos de avances, incidencias o validaciones, no podemos referirnos a las pruebas de forma general.</w:t>
        <w:br/>
        <w:br/>
        <w:t>Necesitamos hablar en términos concretos, por ejemplo, el caso de prueba CP-HPE-001 o CP-HPE-002, lo cual nos da claridad sobre qué funcionalidad estamos validando y cómo impacta al producto.</w:t>
      </w:r>
    </w:p>
    <w:p>
      <w:pPr>
        <w:pStyle w:val="Heading2"/>
      </w:pPr>
      <w:r>
        <w:rPr>
          <w:color w:val="00A8A8"/>
        </w:rPr>
        <w:t>Santiago López – Software Engineer</w:t>
      </w:r>
    </w:p>
    <w:p>
      <w:r>
        <w:t>Para el equipo de desarrollo, esta estructura también nos beneficia bastante.</w:t>
        <w:br/>
        <w:t>Cuando QA nos reporta un fallo utilizando un ID específico, podemos identificar rápidamente el flujo exacto que falló.</w:t>
        <w:br/>
        <w:br/>
        <w:t>Esto nos ahorra tiempo, reduce malentendidos y nos permite corregir errores de forma más eficiente.</w:t>
      </w:r>
    </w:p>
    <w:p>
      <w:pPr>
        <w:pStyle w:val="Heading2"/>
      </w:pPr>
      <w:r>
        <w:rPr>
          <w:color w:val="00A8A8"/>
        </w:rPr>
        <w:t>Cristian Hernández – Software Engineer</w:t>
      </w:r>
    </w:p>
    <w:p>
      <w:r>
        <w:t>Además, contar con una estructura clara de casos de prueba facilita que cualquier desarrollador pueda replicar el escenario.</w:t>
        <w:br/>
        <w:t>Si seguimos los pasos definidos y revisamos la evidencia asociada al ID, podemos validar el error o el comportamiento esperado sin depender de explicaciones adicionales.</w:t>
      </w:r>
    </w:p>
    <w:p>
      <w:pPr>
        <w:pStyle w:val="Heading1"/>
      </w:pPr>
      <w:r>
        <w:rPr>
          <w:color w:val="007878"/>
        </w:rPr>
        <w:t>4. Estructura del Caso de Prueba</w:t>
      </w:r>
    </w:p>
    <w:p>
      <w:pPr>
        <w:pStyle w:val="Heading2"/>
      </w:pPr>
      <w:r>
        <w:rPr>
          <w:color w:val="00A8A8"/>
        </w:rPr>
        <w:t>Identificador (ID)</w:t>
      </w:r>
    </w:p>
    <w:p>
      <w:r>
        <w:t>Código único, numérico o alfanumérico, que permite distinguir cada caso de prueba y asegurar su trazabilidad dentro del proyecto.</w:t>
      </w:r>
    </w:p>
    <w:p>
      <w:pPr>
        <w:pStyle w:val="Heading2"/>
      </w:pPr>
      <w:r>
        <w:rPr>
          <w:color w:val="00A8A8"/>
        </w:rPr>
        <w:t>Nombre</w:t>
      </w:r>
    </w:p>
    <w:p>
      <w:r>
        <w:t>Título descriptivo que indica claramente qué funcionalidad o proceso se está validando.</w:t>
      </w:r>
    </w:p>
    <w:p>
      <w:pPr>
        <w:pStyle w:val="Heading2"/>
      </w:pPr>
      <w:r>
        <w:rPr>
          <w:color w:val="00A8A8"/>
        </w:rPr>
        <w:t>Descripción</w:t>
      </w:r>
    </w:p>
    <w:p>
      <w:r>
        <w:t>Explicación clara del objetivo del caso de prueba y del contexto en el que se ejecuta.</w:t>
      </w:r>
    </w:p>
    <w:p>
      <w:pPr>
        <w:pStyle w:val="Heading2"/>
      </w:pPr>
      <w:r>
        <w:rPr>
          <w:color w:val="00A8A8"/>
        </w:rPr>
        <w:t>Pasos</w:t>
      </w:r>
    </w:p>
    <w:p>
      <w:r>
        <w:t>Listado detallado y ordenado de las acciones necesarias para ejecutar el caso de prueba.</w:t>
      </w:r>
    </w:p>
    <w:p>
      <w:pPr>
        <w:pStyle w:val="Heading2"/>
      </w:pPr>
      <w:r>
        <w:rPr>
          <w:color w:val="00A8A8"/>
        </w:rPr>
        <w:t>Resultados Esperados</w:t>
      </w:r>
    </w:p>
    <w:p>
      <w:r>
        <w:t>Comportamiento que el sistema debería presentar si funciona correctamente.</w:t>
      </w:r>
    </w:p>
    <w:p>
      <w:pPr>
        <w:pStyle w:val="Heading2"/>
      </w:pPr>
      <w:r>
        <w:rPr>
          <w:color w:val="00A8A8"/>
        </w:rPr>
        <w:t>Resultados Actuales</w:t>
      </w:r>
    </w:p>
    <w:p>
      <w:r>
        <w:t>Resultado real obtenido tras la ejecución de los pasos definidos.</w:t>
      </w:r>
    </w:p>
    <w:p>
      <w:pPr>
        <w:pStyle w:val="Heading2"/>
      </w:pPr>
      <w:r>
        <w:rPr>
          <w:color w:val="00A8A8"/>
        </w:rPr>
        <w:t>Evidencia</w:t>
      </w:r>
    </w:p>
    <w:p>
      <w:r>
        <w:t>Capturas de pantalla, logs o videos que respalden el resultado obtenido.</w:t>
      </w:r>
    </w:p>
    <w:p>
      <w:pPr>
        <w:pStyle w:val="Heading1"/>
      </w:pPr>
      <w:r>
        <w:rPr>
          <w:color w:val="007878"/>
        </w:rPr>
        <w:t>5. Cierre de la junta</w:t>
      </w:r>
    </w:p>
    <w:p>
      <w:pPr>
        <w:pStyle w:val="Heading2"/>
      </w:pPr>
      <w:r>
        <w:rPr>
          <w:color w:val="00A8A8"/>
        </w:rPr>
        <w:t>Dayan Quintero – Project Manager</w:t>
      </w:r>
    </w:p>
    <w:p>
      <w:r>
        <w:t>Para cerrar la reunión, quiero enfatizar que esta metodología no es opcional dentro del proyecto.</w:t>
        <w:br/>
        <w:t>El uso correcto de IDS y la documentación completa de los casos de prueba nos permitirá mantener un proyecto ordenado, con calidad y alineado a los estándares de HPE.</w:t>
      </w:r>
    </w:p>
    <w:p>
      <w:pPr>
        <w:pStyle w:val="Heading1"/>
      </w:pPr>
      <w:r>
        <w:rPr>
          <w:color w:val="007878"/>
        </w:rPr>
        <w:t>6. Conclusión</w:t>
      </w:r>
    </w:p>
    <w:p>
      <w:r>
        <w:t>Observaciones finales:</w:t>
        <w:br/>
        <w:t>La estandarización de los casos de prueba con IDS fortalece la comunicación entre las áreas de negocio, desarrollo y calidad.</w:t>
        <w:br/>
        <w:br/>
        <w:t>Este enfoque permite identificar errores con mayor rapidez, mejorar la trazabilidad del proyecto y asegurar un producto final confiable y alineado a las buenas prácticas de Hewlett Packard Enterprise.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