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D717" w14:textId="77777777" w:rsidR="005C074E" w:rsidRPr="002A655D" w:rsidRDefault="00000000" w:rsidP="00C753E2">
      <w:pPr>
        <w:spacing w:line="360" w:lineRule="auto"/>
        <w:ind w:hanging="2"/>
        <w:jc w:val="center"/>
        <w:rPr>
          <w:rFonts w:hint="cs"/>
          <w:sz w:val="20"/>
          <w:szCs w:val="20"/>
        </w:rPr>
      </w:pPr>
      <w:r w:rsidRPr="002A655D">
        <w:rPr>
          <w:rFonts w:eastAsia="Lazursky" w:hint="cs"/>
          <w:color w:val="000000"/>
          <w:sz w:val="20"/>
          <w:szCs w:val="20"/>
        </w:rPr>
        <w:t>МИНИСТЕРСТВО ПРОСВЕЩЕНИЯ РОССИЙСКОЙ ФЕДЕРАЦИИ</w:t>
      </w:r>
    </w:p>
    <w:p w14:paraId="37FE90C8" w14:textId="77777777" w:rsidR="005C074E" w:rsidRPr="002A655D" w:rsidRDefault="005C074E" w:rsidP="00C753E2">
      <w:pPr>
        <w:spacing w:line="360" w:lineRule="auto"/>
        <w:ind w:hanging="2"/>
        <w:jc w:val="center"/>
        <w:rPr>
          <w:rFonts w:eastAsia="Lazursky" w:hint="cs"/>
          <w:color w:val="000000"/>
          <w:sz w:val="20"/>
          <w:szCs w:val="20"/>
        </w:rPr>
      </w:pPr>
    </w:p>
    <w:p w14:paraId="3C0529FD" w14:textId="77777777" w:rsidR="005C074E" w:rsidRPr="002A655D" w:rsidRDefault="00000000" w:rsidP="00C753E2">
      <w:pPr>
        <w:spacing w:line="360" w:lineRule="auto"/>
        <w:ind w:hanging="2"/>
        <w:jc w:val="center"/>
        <w:rPr>
          <w:rFonts w:hint="cs"/>
          <w:sz w:val="20"/>
          <w:szCs w:val="20"/>
        </w:rPr>
      </w:pPr>
      <w:r w:rsidRPr="002A655D">
        <w:rPr>
          <w:rFonts w:eastAsia="Lazursky" w:hint="cs"/>
          <w:color w:val="000000"/>
          <w:sz w:val="20"/>
          <w:szCs w:val="20"/>
        </w:rPr>
        <w:t xml:space="preserve">ФЕДЕРАЛЬНОЕ ГОСУДАРСТВЕННОЕ БЮДЖЕТНОЕ </w:t>
      </w:r>
    </w:p>
    <w:p w14:paraId="2D28A6E1" w14:textId="77777777" w:rsidR="005C074E" w:rsidRPr="002A655D" w:rsidRDefault="00000000" w:rsidP="00C753E2">
      <w:pPr>
        <w:spacing w:line="360" w:lineRule="auto"/>
        <w:ind w:hanging="2"/>
        <w:jc w:val="center"/>
        <w:rPr>
          <w:rFonts w:hint="cs"/>
          <w:sz w:val="20"/>
          <w:szCs w:val="20"/>
        </w:rPr>
      </w:pPr>
      <w:r w:rsidRPr="002A655D">
        <w:rPr>
          <w:rFonts w:eastAsia="Lazursky" w:hint="cs"/>
          <w:color w:val="000000"/>
          <w:sz w:val="20"/>
          <w:szCs w:val="20"/>
        </w:rPr>
        <w:t>ОБРАЗОВАТЕЛЬНОЕ УЧРЕЖДЕНИЕ ВЫСШЕГО ОБРАЗОВАНИЯ</w:t>
      </w:r>
    </w:p>
    <w:p w14:paraId="0B96C2A9" w14:textId="77777777" w:rsidR="005C074E" w:rsidRPr="002A655D" w:rsidRDefault="00000000" w:rsidP="00C753E2">
      <w:pPr>
        <w:spacing w:line="360" w:lineRule="auto"/>
        <w:ind w:hanging="2"/>
        <w:jc w:val="center"/>
        <w:rPr>
          <w:rFonts w:hint="cs"/>
          <w:sz w:val="20"/>
          <w:szCs w:val="20"/>
        </w:rPr>
      </w:pPr>
      <w:r w:rsidRPr="002A655D">
        <w:rPr>
          <w:rFonts w:eastAsia="Lazursky" w:hint="cs"/>
          <w:color w:val="000000"/>
          <w:sz w:val="20"/>
          <w:szCs w:val="20"/>
        </w:rPr>
        <w:t xml:space="preserve">«РОССИЙСКИЙ ГОСУДАРСТВЕННЫЙ </w:t>
      </w:r>
    </w:p>
    <w:p w14:paraId="31B6745C" w14:textId="77777777" w:rsidR="005C074E" w:rsidRPr="002A655D" w:rsidRDefault="00000000" w:rsidP="00C753E2">
      <w:pPr>
        <w:spacing w:line="360" w:lineRule="auto"/>
        <w:ind w:hanging="2"/>
        <w:jc w:val="center"/>
        <w:rPr>
          <w:rFonts w:hint="cs"/>
          <w:sz w:val="20"/>
          <w:szCs w:val="20"/>
        </w:rPr>
      </w:pPr>
      <w:r w:rsidRPr="002A655D">
        <w:rPr>
          <w:rFonts w:eastAsia="Lazursky" w:hint="cs"/>
          <w:color w:val="000000"/>
          <w:sz w:val="20"/>
          <w:szCs w:val="20"/>
        </w:rPr>
        <w:t>ПЕДАГОГИЧЕСКИЙ УНИВЕРСИТЕТ им.</w:t>
      </w:r>
      <w:r w:rsidRPr="002A655D">
        <w:rPr>
          <w:rFonts w:hint="cs"/>
          <w:color w:val="000000"/>
          <w:sz w:val="20"/>
          <w:szCs w:val="20"/>
        </w:rPr>
        <w:t> </w:t>
      </w:r>
      <w:r w:rsidRPr="002A655D">
        <w:rPr>
          <w:rFonts w:eastAsia="Lazursky" w:hint="cs"/>
          <w:color w:val="000000"/>
          <w:sz w:val="20"/>
          <w:szCs w:val="20"/>
        </w:rPr>
        <w:t>А.</w:t>
      </w:r>
      <w:r w:rsidRPr="002A655D">
        <w:rPr>
          <w:rFonts w:hint="cs"/>
          <w:color w:val="000000"/>
          <w:sz w:val="20"/>
          <w:szCs w:val="20"/>
        </w:rPr>
        <w:t> </w:t>
      </w:r>
      <w:r w:rsidRPr="002A655D">
        <w:rPr>
          <w:rFonts w:eastAsia="Lazursky" w:hint="cs"/>
          <w:color w:val="000000"/>
          <w:sz w:val="20"/>
          <w:szCs w:val="20"/>
        </w:rPr>
        <w:t>И.</w:t>
      </w:r>
      <w:r w:rsidRPr="002A655D">
        <w:rPr>
          <w:rFonts w:hint="cs"/>
          <w:color w:val="000000"/>
          <w:sz w:val="20"/>
          <w:szCs w:val="20"/>
        </w:rPr>
        <w:t> </w:t>
      </w:r>
      <w:r w:rsidRPr="002A655D">
        <w:rPr>
          <w:rFonts w:eastAsia="Lazursky" w:hint="cs"/>
          <w:color w:val="000000"/>
          <w:sz w:val="20"/>
          <w:szCs w:val="20"/>
        </w:rPr>
        <w:t>ГЕРЦЕНА»</w:t>
      </w:r>
    </w:p>
    <w:p w14:paraId="3F9AB248" w14:textId="77777777" w:rsidR="005C074E" w:rsidRPr="002A655D" w:rsidRDefault="005C074E" w:rsidP="00C753E2">
      <w:pPr>
        <w:spacing w:line="360" w:lineRule="auto"/>
        <w:ind w:hanging="2"/>
        <w:jc w:val="center"/>
        <w:rPr>
          <w:rFonts w:hint="cs"/>
          <w:color w:val="000000"/>
          <w:sz w:val="20"/>
          <w:szCs w:val="20"/>
        </w:rPr>
      </w:pPr>
    </w:p>
    <w:p w14:paraId="2CB64B39" w14:textId="77777777" w:rsidR="005C074E" w:rsidRPr="002A655D" w:rsidRDefault="00000000" w:rsidP="00C753E2">
      <w:pPr>
        <w:spacing w:line="360" w:lineRule="auto"/>
        <w:ind w:hanging="2"/>
        <w:jc w:val="center"/>
        <w:rPr>
          <w:rFonts w:hint="cs"/>
          <w:sz w:val="20"/>
          <w:szCs w:val="20"/>
        </w:rPr>
      </w:pPr>
      <w:r w:rsidRPr="002A655D">
        <w:rPr>
          <w:rFonts w:hint="cs"/>
          <w:noProof/>
          <w:sz w:val="20"/>
          <w:szCs w:val="20"/>
        </w:rPr>
        <w:drawing>
          <wp:inline distT="0" distB="0" distL="0" distR="0" wp14:anchorId="13DD0028" wp14:editId="205BB5E8">
            <wp:extent cx="1466215" cy="17068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617" w14:textId="77777777" w:rsidR="005C074E" w:rsidRPr="002A655D" w:rsidRDefault="005C074E" w:rsidP="00C753E2">
      <w:pPr>
        <w:spacing w:line="360" w:lineRule="auto"/>
        <w:ind w:hanging="2"/>
        <w:jc w:val="center"/>
        <w:rPr>
          <w:rFonts w:hint="cs"/>
          <w:color w:val="000000"/>
          <w:sz w:val="20"/>
          <w:szCs w:val="20"/>
        </w:rPr>
      </w:pPr>
    </w:p>
    <w:p w14:paraId="44A0BF22" w14:textId="77777777" w:rsidR="005C074E" w:rsidRPr="002A655D" w:rsidRDefault="005C074E" w:rsidP="00C753E2">
      <w:pPr>
        <w:spacing w:line="360" w:lineRule="auto"/>
        <w:ind w:hanging="2"/>
        <w:jc w:val="center"/>
        <w:rPr>
          <w:color w:val="000000"/>
          <w:sz w:val="20"/>
          <w:szCs w:val="20"/>
          <w:lang w:val="en-US"/>
        </w:rPr>
      </w:pPr>
    </w:p>
    <w:p w14:paraId="65D16214" w14:textId="77777777" w:rsidR="005C074E" w:rsidRPr="002A655D" w:rsidRDefault="005C074E" w:rsidP="00C753E2">
      <w:pPr>
        <w:spacing w:line="360" w:lineRule="auto"/>
        <w:ind w:left="1" w:hanging="3"/>
        <w:jc w:val="right"/>
        <w:rPr>
          <w:rFonts w:hint="cs"/>
          <w:color w:val="000000"/>
          <w:sz w:val="20"/>
          <w:szCs w:val="20"/>
        </w:rPr>
      </w:pPr>
    </w:p>
    <w:p w14:paraId="2CAC743B" w14:textId="77777777" w:rsidR="005C074E" w:rsidRPr="002A655D" w:rsidRDefault="005C074E" w:rsidP="00C753E2">
      <w:pPr>
        <w:spacing w:line="360" w:lineRule="auto"/>
        <w:ind w:left="1" w:hanging="3"/>
        <w:jc w:val="center"/>
        <w:rPr>
          <w:rFonts w:hint="cs"/>
          <w:color w:val="000000"/>
          <w:sz w:val="20"/>
          <w:szCs w:val="20"/>
        </w:rPr>
      </w:pPr>
    </w:p>
    <w:p w14:paraId="6EF3C28A" w14:textId="77777777" w:rsidR="005C074E" w:rsidRPr="002A655D" w:rsidRDefault="00000000" w:rsidP="00C753E2">
      <w:pPr>
        <w:spacing w:line="360" w:lineRule="auto"/>
        <w:ind w:left="1" w:hanging="3"/>
        <w:jc w:val="center"/>
        <w:rPr>
          <w:rFonts w:hint="cs"/>
          <w:sz w:val="20"/>
          <w:szCs w:val="20"/>
        </w:rPr>
      </w:pPr>
      <w:r w:rsidRPr="002A655D">
        <w:rPr>
          <w:rFonts w:hint="cs"/>
          <w:b/>
          <w:color w:val="000000"/>
          <w:sz w:val="20"/>
          <w:szCs w:val="20"/>
        </w:rPr>
        <w:t>Курсовая работа</w:t>
      </w:r>
    </w:p>
    <w:p w14:paraId="187B1070" w14:textId="77777777" w:rsidR="005C074E" w:rsidRPr="002A655D" w:rsidRDefault="00000000" w:rsidP="00C753E2">
      <w:pPr>
        <w:spacing w:line="360" w:lineRule="auto"/>
        <w:ind w:left="1" w:hanging="3"/>
        <w:jc w:val="center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на тему «</w:t>
      </w:r>
      <w:r w:rsidR="000B02CA" w:rsidRPr="002A655D">
        <w:rPr>
          <w:rFonts w:hint="cs"/>
          <w:sz w:val="20"/>
          <w:szCs w:val="20"/>
        </w:rPr>
        <w:t>Построение модели линейной регрессии на данных о недвижимости</w:t>
      </w:r>
      <w:r w:rsidRPr="002A655D">
        <w:rPr>
          <w:rFonts w:hint="cs"/>
          <w:sz w:val="20"/>
          <w:szCs w:val="20"/>
        </w:rPr>
        <w:t>»</w:t>
      </w:r>
    </w:p>
    <w:p w14:paraId="4432462B" w14:textId="77777777" w:rsidR="005C074E" w:rsidRPr="002A655D" w:rsidRDefault="005C074E" w:rsidP="00C753E2">
      <w:pPr>
        <w:spacing w:line="360" w:lineRule="auto"/>
        <w:ind w:left="1" w:hanging="3"/>
        <w:jc w:val="center"/>
        <w:rPr>
          <w:rFonts w:hint="cs"/>
          <w:color w:val="000000"/>
          <w:sz w:val="20"/>
          <w:szCs w:val="20"/>
        </w:rPr>
      </w:pPr>
    </w:p>
    <w:p w14:paraId="57BAC346" w14:textId="77777777" w:rsidR="005C074E" w:rsidRPr="002A655D" w:rsidRDefault="005C074E" w:rsidP="00C753E2">
      <w:pPr>
        <w:spacing w:line="360" w:lineRule="auto"/>
        <w:ind w:hanging="2"/>
        <w:jc w:val="right"/>
        <w:rPr>
          <w:rFonts w:hint="cs"/>
          <w:color w:val="000000"/>
          <w:sz w:val="20"/>
          <w:szCs w:val="20"/>
        </w:rPr>
      </w:pPr>
    </w:p>
    <w:p w14:paraId="32E24499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 xml:space="preserve">Обучающегося </w:t>
      </w:r>
      <w:r w:rsidR="000B02CA" w:rsidRPr="002A655D">
        <w:rPr>
          <w:rFonts w:hint="cs"/>
          <w:color w:val="000000"/>
          <w:sz w:val="20"/>
          <w:szCs w:val="20"/>
        </w:rPr>
        <w:t>3</w:t>
      </w:r>
      <w:r w:rsidRPr="002A655D">
        <w:rPr>
          <w:rFonts w:hint="cs"/>
          <w:color w:val="000000"/>
          <w:sz w:val="20"/>
          <w:szCs w:val="20"/>
        </w:rPr>
        <w:t xml:space="preserve"> курса </w:t>
      </w:r>
    </w:p>
    <w:p w14:paraId="2D6E7833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очной формы обучения</w:t>
      </w:r>
    </w:p>
    <w:p w14:paraId="02061579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направление подготовки:</w:t>
      </w:r>
    </w:p>
    <w:p w14:paraId="3E72675F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09.03.01 Информатика и вычислительная техника</w:t>
      </w:r>
    </w:p>
    <w:p w14:paraId="45F48BFE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направленность (профиль):</w:t>
      </w:r>
    </w:p>
    <w:p w14:paraId="51AB7001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Технологии разработки программного обеспечения</w:t>
      </w:r>
    </w:p>
    <w:p w14:paraId="38F4C34F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Волжанин Александр Павлович</w:t>
      </w:r>
    </w:p>
    <w:p w14:paraId="20F58B96" w14:textId="77777777" w:rsidR="005C074E" w:rsidRPr="002A655D" w:rsidRDefault="005C074E" w:rsidP="00C753E2">
      <w:pPr>
        <w:spacing w:line="360" w:lineRule="auto"/>
        <w:ind w:hanging="2"/>
        <w:jc w:val="right"/>
        <w:rPr>
          <w:rFonts w:hint="cs"/>
          <w:color w:val="000000"/>
          <w:sz w:val="20"/>
          <w:szCs w:val="20"/>
        </w:rPr>
      </w:pPr>
    </w:p>
    <w:p w14:paraId="06F8C3D3" w14:textId="77777777" w:rsidR="005C074E" w:rsidRPr="002A655D" w:rsidRDefault="005C074E" w:rsidP="00C753E2">
      <w:pPr>
        <w:spacing w:line="360" w:lineRule="auto"/>
        <w:ind w:hanging="2"/>
        <w:jc w:val="right"/>
        <w:rPr>
          <w:rFonts w:hint="cs"/>
          <w:color w:val="000000"/>
          <w:sz w:val="20"/>
          <w:szCs w:val="20"/>
        </w:rPr>
      </w:pPr>
    </w:p>
    <w:p w14:paraId="107D3053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 xml:space="preserve">Руководитель </w:t>
      </w:r>
      <w:r w:rsidRPr="002A655D">
        <w:rPr>
          <w:rFonts w:hint="cs"/>
          <w:sz w:val="20"/>
          <w:szCs w:val="20"/>
        </w:rPr>
        <w:t>курсовой</w:t>
      </w:r>
      <w:r w:rsidRPr="002A655D">
        <w:rPr>
          <w:rFonts w:hint="cs"/>
          <w:color w:val="000000"/>
          <w:sz w:val="20"/>
          <w:szCs w:val="20"/>
        </w:rPr>
        <w:t xml:space="preserve"> работы:</w:t>
      </w:r>
    </w:p>
    <w:p w14:paraId="2DB39C3F" w14:textId="77777777" w:rsidR="005C074E" w:rsidRPr="002A655D" w:rsidRDefault="00000000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Доктор педагогических наук, профессор</w:t>
      </w:r>
    </w:p>
    <w:p w14:paraId="5E7DEA49" w14:textId="77777777" w:rsidR="005C074E" w:rsidRPr="002A655D" w:rsidRDefault="000B02CA" w:rsidP="00C753E2">
      <w:pPr>
        <w:spacing w:line="360" w:lineRule="auto"/>
        <w:ind w:hanging="2"/>
        <w:jc w:val="right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Ильина Татьяна Сергеевна</w:t>
      </w:r>
    </w:p>
    <w:p w14:paraId="1F91E4B6" w14:textId="77777777" w:rsidR="005C074E" w:rsidRPr="002A655D" w:rsidRDefault="005C074E" w:rsidP="00C753E2">
      <w:pPr>
        <w:spacing w:line="360" w:lineRule="auto"/>
        <w:ind w:hanging="2"/>
        <w:jc w:val="right"/>
        <w:rPr>
          <w:rFonts w:hint="cs"/>
          <w:color w:val="000000"/>
          <w:sz w:val="20"/>
          <w:szCs w:val="20"/>
        </w:rPr>
      </w:pPr>
    </w:p>
    <w:p w14:paraId="4C7D275C" w14:textId="77777777" w:rsidR="000B02CA" w:rsidRDefault="000B02CA" w:rsidP="00C753E2">
      <w:pPr>
        <w:spacing w:line="360" w:lineRule="auto"/>
        <w:rPr>
          <w:color w:val="000000"/>
          <w:sz w:val="20"/>
          <w:szCs w:val="20"/>
        </w:rPr>
      </w:pPr>
    </w:p>
    <w:p w14:paraId="3730AFD3" w14:textId="77777777" w:rsidR="00B20A66" w:rsidRDefault="00B20A66" w:rsidP="00C753E2">
      <w:pPr>
        <w:spacing w:line="360" w:lineRule="auto"/>
        <w:rPr>
          <w:color w:val="000000"/>
          <w:sz w:val="20"/>
          <w:szCs w:val="20"/>
        </w:rPr>
      </w:pPr>
    </w:p>
    <w:p w14:paraId="685916EA" w14:textId="77777777" w:rsidR="00B20A66" w:rsidRDefault="00B20A66" w:rsidP="00C753E2">
      <w:pPr>
        <w:spacing w:line="360" w:lineRule="auto"/>
        <w:rPr>
          <w:color w:val="000000"/>
          <w:sz w:val="20"/>
          <w:szCs w:val="20"/>
        </w:rPr>
      </w:pPr>
    </w:p>
    <w:p w14:paraId="371F8BE2" w14:textId="77777777" w:rsidR="00B20A66" w:rsidRPr="002A655D" w:rsidRDefault="00B20A66" w:rsidP="00C753E2">
      <w:pPr>
        <w:spacing w:line="360" w:lineRule="auto"/>
        <w:rPr>
          <w:rFonts w:hint="cs"/>
          <w:color w:val="000000"/>
          <w:sz w:val="20"/>
          <w:szCs w:val="20"/>
        </w:rPr>
      </w:pPr>
    </w:p>
    <w:p w14:paraId="156D9FEC" w14:textId="77777777" w:rsidR="00B20A66" w:rsidRDefault="00B20A66" w:rsidP="00C753E2">
      <w:pPr>
        <w:spacing w:line="360" w:lineRule="auto"/>
        <w:jc w:val="center"/>
        <w:rPr>
          <w:color w:val="000000"/>
          <w:sz w:val="20"/>
          <w:szCs w:val="20"/>
        </w:rPr>
      </w:pPr>
    </w:p>
    <w:p w14:paraId="785BC45E" w14:textId="7EE795E0" w:rsidR="005C074E" w:rsidRPr="002A655D" w:rsidRDefault="00000000" w:rsidP="00C753E2">
      <w:pPr>
        <w:spacing w:line="360" w:lineRule="auto"/>
        <w:jc w:val="center"/>
        <w:rPr>
          <w:rFonts w:hint="cs"/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Санкт-Петербург</w:t>
      </w:r>
    </w:p>
    <w:p w14:paraId="0B27F647" w14:textId="2995381A" w:rsidR="00B20A66" w:rsidRPr="00B20A66" w:rsidRDefault="00000000" w:rsidP="00B20A66">
      <w:pPr>
        <w:spacing w:line="360" w:lineRule="auto"/>
        <w:jc w:val="center"/>
        <w:rPr>
          <w:sz w:val="20"/>
          <w:szCs w:val="20"/>
        </w:rPr>
      </w:pPr>
      <w:r w:rsidRPr="002A655D">
        <w:rPr>
          <w:rFonts w:hint="cs"/>
          <w:color w:val="000000"/>
          <w:sz w:val="20"/>
          <w:szCs w:val="20"/>
        </w:rPr>
        <w:t>2024</w:t>
      </w:r>
    </w:p>
    <w:p w14:paraId="1A387BA3" w14:textId="045D5239" w:rsidR="005C074E" w:rsidRPr="002A655D" w:rsidRDefault="00000000" w:rsidP="00910370">
      <w:pPr>
        <w:spacing w:line="360" w:lineRule="auto"/>
        <w:ind w:left="1" w:hanging="3"/>
        <w:rPr>
          <w:rFonts w:hint="cs"/>
          <w:sz w:val="20"/>
          <w:szCs w:val="20"/>
        </w:rPr>
      </w:pPr>
      <w:r w:rsidRPr="002A655D">
        <w:rPr>
          <w:rFonts w:hint="cs"/>
          <w:b/>
          <w:sz w:val="20"/>
          <w:szCs w:val="20"/>
        </w:rPr>
        <w:lastRenderedPageBreak/>
        <w:t>СОДЕРЖАНИЕ</w:t>
      </w:r>
    </w:p>
    <w:p w14:paraId="06902ABC" w14:textId="63C42930" w:rsidR="00910370" w:rsidRPr="002A655D" w:rsidRDefault="00000000" w:rsidP="00910370">
      <w:pPr>
        <w:suppressAutoHyphens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ВВЕДНИЕ</w:t>
      </w:r>
    </w:p>
    <w:p w14:paraId="273BA186" w14:textId="2C4B2F73" w:rsidR="005C074E" w:rsidRPr="002A655D" w:rsidRDefault="00000000" w:rsidP="00C753E2">
      <w:pPr>
        <w:spacing w:line="360" w:lineRule="auto"/>
        <w:ind w:left="1" w:hanging="3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ТЕОРЕТИЧЕСК</w:t>
      </w:r>
      <w:r w:rsidR="000B02CA" w:rsidRPr="002A655D">
        <w:rPr>
          <w:rFonts w:hint="cs"/>
          <w:sz w:val="20"/>
          <w:szCs w:val="20"/>
        </w:rPr>
        <w:t>ИЕ ОСНОВЫ ЛИНЕЙНОЙ РЕГРЕССИИ</w:t>
      </w:r>
    </w:p>
    <w:p w14:paraId="35B067B3" w14:textId="44EE1273" w:rsidR="000B02CA" w:rsidRPr="002A655D" w:rsidRDefault="000B02CA" w:rsidP="00C753E2">
      <w:pPr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ОПИСАНИЕ ДАННЫХ</w:t>
      </w:r>
      <w:r w:rsidR="00000000" w:rsidRPr="002A655D">
        <w:rPr>
          <w:rFonts w:hint="cs"/>
          <w:sz w:val="20"/>
          <w:szCs w:val="20"/>
        </w:rPr>
        <w:br/>
      </w:r>
      <w:r w:rsidRPr="002A655D">
        <w:rPr>
          <w:rFonts w:hint="cs"/>
          <w:sz w:val="20"/>
          <w:szCs w:val="20"/>
        </w:rPr>
        <w:t>ПОСТРОЕНИЕ МОДЕЛИ ЛИНЕЙНОЙ РЕГРЕССИИ</w:t>
      </w:r>
    </w:p>
    <w:p w14:paraId="4B870595" w14:textId="7C46B08C" w:rsidR="005C074E" w:rsidRPr="002A655D" w:rsidRDefault="00000000" w:rsidP="00C753E2">
      <w:pPr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ЗАКЛЮЧЕНИЕ</w:t>
      </w:r>
    </w:p>
    <w:p w14:paraId="15EE10E1" w14:textId="3EEFE4D8" w:rsidR="005C074E" w:rsidRPr="002A655D" w:rsidRDefault="00000000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ЛИТЕРАТУРА</w:t>
      </w:r>
    </w:p>
    <w:p w14:paraId="690A42DB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49B3B176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0DABD6E9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1460505C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4DF7973D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2E71D362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5FC7105F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72CBE812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1392F965" w14:textId="77777777" w:rsidR="005C074E" w:rsidRPr="00910370" w:rsidRDefault="005C074E" w:rsidP="00C753E2">
      <w:pPr>
        <w:spacing w:line="360" w:lineRule="auto"/>
        <w:ind w:left="1" w:hanging="3"/>
        <w:jc w:val="both"/>
        <w:rPr>
          <w:sz w:val="20"/>
          <w:szCs w:val="20"/>
          <w:lang w:val="en-US"/>
        </w:rPr>
      </w:pPr>
    </w:p>
    <w:p w14:paraId="08765F1A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402B1FE4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5173578D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50F2A160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0725C1F6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4E8EA4ED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5159F888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03A04A7C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375618B1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7CFE0721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38646C1C" w14:textId="77777777" w:rsidR="005C074E" w:rsidRPr="002A655D" w:rsidRDefault="005C074E" w:rsidP="00C753E2">
      <w:pPr>
        <w:spacing w:line="360" w:lineRule="auto"/>
        <w:ind w:left="1" w:hanging="3"/>
        <w:jc w:val="both"/>
        <w:rPr>
          <w:rFonts w:hint="cs"/>
          <w:sz w:val="20"/>
          <w:szCs w:val="20"/>
        </w:rPr>
      </w:pPr>
    </w:p>
    <w:p w14:paraId="3DD5EFE6" w14:textId="3D040758" w:rsidR="000B02CA" w:rsidRPr="002A655D" w:rsidRDefault="000B02CA" w:rsidP="00C753E2">
      <w:pPr>
        <w:spacing w:line="360" w:lineRule="auto"/>
        <w:rPr>
          <w:rFonts w:hint="cs"/>
          <w:b/>
          <w:sz w:val="20"/>
          <w:szCs w:val="20"/>
        </w:rPr>
      </w:pPr>
    </w:p>
    <w:p w14:paraId="42C30964" w14:textId="77777777" w:rsidR="00C753E2" w:rsidRPr="002A655D" w:rsidRDefault="00C753E2">
      <w:pPr>
        <w:suppressAutoHyphens/>
        <w:rPr>
          <w:rFonts w:hint="cs"/>
          <w:b/>
          <w:sz w:val="20"/>
          <w:szCs w:val="20"/>
        </w:rPr>
      </w:pPr>
      <w:r w:rsidRPr="002A655D">
        <w:rPr>
          <w:rFonts w:hint="cs"/>
          <w:b/>
          <w:sz w:val="20"/>
          <w:szCs w:val="20"/>
        </w:rPr>
        <w:br w:type="page"/>
      </w:r>
    </w:p>
    <w:p w14:paraId="536117CE" w14:textId="22EB9515" w:rsidR="005C074E" w:rsidRPr="002A655D" w:rsidRDefault="00000000" w:rsidP="00C753E2">
      <w:pPr>
        <w:spacing w:line="360" w:lineRule="auto"/>
        <w:ind w:left="1" w:hanging="3"/>
        <w:jc w:val="center"/>
        <w:rPr>
          <w:rFonts w:hint="cs"/>
          <w:sz w:val="20"/>
          <w:szCs w:val="20"/>
        </w:rPr>
      </w:pPr>
      <w:r w:rsidRPr="002A655D">
        <w:rPr>
          <w:rFonts w:hint="cs"/>
          <w:b/>
          <w:sz w:val="20"/>
          <w:szCs w:val="20"/>
        </w:rPr>
        <w:lastRenderedPageBreak/>
        <w:t>ВВЕДЕНИЕ</w:t>
      </w:r>
    </w:p>
    <w:p w14:paraId="4EDB1E17" w14:textId="77777777" w:rsidR="000B02CA" w:rsidRPr="002A655D" w:rsidRDefault="000B02CA" w:rsidP="00C753E2">
      <w:pPr>
        <w:pStyle w:val="3"/>
        <w:spacing w:line="360" w:lineRule="auto"/>
        <w:jc w:val="center"/>
        <w:rPr>
          <w:rFonts w:ascii="Times New Roman" w:hAnsi="Times New Roman" w:cs="Times New Roman" w:hint="cs"/>
          <w:sz w:val="20"/>
          <w:szCs w:val="20"/>
        </w:rPr>
      </w:pPr>
      <w:r w:rsidRPr="002A655D">
        <w:rPr>
          <w:rFonts w:ascii="Times New Roman" w:hAnsi="Times New Roman" w:cs="Times New Roman" w:hint="cs"/>
          <w:sz w:val="20"/>
          <w:szCs w:val="20"/>
        </w:rPr>
        <w:t>Актуальность темы</w:t>
      </w:r>
    </w:p>
    <w:p w14:paraId="471E338B" w14:textId="77777777" w:rsidR="000B02CA" w:rsidRPr="002A655D" w:rsidRDefault="000B02CA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Рынок недвижимости занимает значительное место в экономике любого региона, влияя на социально-экономическое развитие, инвестиционный климат и уровень жизни населения. В условиях динамичных изменений на рынке недвижимости, точная оценка стоимости объектов становится критически важной как для потенциальных покупателей и продавцов, так и для инвесторов и государственных органов. Эффективные методы прогнозирования цен на недвижимость позволяют принимать обоснованные решения, минимизировать риски и оптимизировать инвестиционные стратегии.</w:t>
      </w:r>
    </w:p>
    <w:p w14:paraId="6CAC3781" w14:textId="77777777" w:rsidR="000B02CA" w:rsidRPr="002A655D" w:rsidRDefault="000B02CA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С развитием информационных технологий и доступностью больших объемов данных, появились возможности для применения современных статистических и машинно-обучающих методов анализа и прогнозирования цен на недвижимость. Одним из наиболее распространенных и эффективных методов является линейная регрессия, которая позволяет выявить и количественно оценить зависимость стоимости недвижимости от различных факторов.</w:t>
      </w:r>
    </w:p>
    <w:p w14:paraId="25DA522A" w14:textId="77777777" w:rsidR="000B02CA" w:rsidRPr="002A655D" w:rsidRDefault="000B02CA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Цель работы:</w:t>
      </w:r>
      <w:r w:rsidRPr="002A655D">
        <w:rPr>
          <w:rFonts w:hint="cs"/>
          <w:sz w:val="20"/>
          <w:szCs w:val="20"/>
        </w:rPr>
        <w:br/>
        <w:t>Разработать и проанализировать модель линейной регрессии для предсказания стоимости квартиры на основе её характеристик, используя реальные данные о продаже недвижимости в Санкт-Петербурге.</w:t>
      </w:r>
    </w:p>
    <w:p w14:paraId="438EEA4D" w14:textId="77777777" w:rsidR="000B02CA" w:rsidRPr="002A655D" w:rsidRDefault="000B02CA" w:rsidP="00C753E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Исследовать теоретические основы линейной регрессии и её применение в оценке недвижимости.</w:t>
      </w:r>
    </w:p>
    <w:p w14:paraId="5CBF6C08" w14:textId="77777777" w:rsidR="000B02CA" w:rsidRPr="002A655D" w:rsidRDefault="000B02CA" w:rsidP="00C753E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Провести предобработку и анализ исходных данных.</w:t>
      </w:r>
    </w:p>
    <w:p w14:paraId="36A04380" w14:textId="77777777" w:rsidR="000B02CA" w:rsidRPr="002A655D" w:rsidRDefault="000B02CA" w:rsidP="00C753E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Построить модель линейной регрессии, учитывающую основные характеристики квартир.</w:t>
      </w:r>
    </w:p>
    <w:p w14:paraId="3D4A621D" w14:textId="77777777" w:rsidR="000B02CA" w:rsidRPr="002A655D" w:rsidRDefault="000B02CA" w:rsidP="00C753E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Оценить точность и качество построенной модели.</w:t>
      </w:r>
    </w:p>
    <w:p w14:paraId="69A2B97D" w14:textId="4F4C1519" w:rsidR="000B02CA" w:rsidRPr="002A655D" w:rsidRDefault="000B02CA" w:rsidP="00C753E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Визуализировать результаты моделирования.</w:t>
      </w:r>
    </w:p>
    <w:p w14:paraId="22B2F124" w14:textId="77777777" w:rsidR="000B02CA" w:rsidRPr="002A655D" w:rsidRDefault="000B02CA" w:rsidP="00C753E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Предложить рекомендации по улучшению модели и дальнейшим направлениям исследования.</w:t>
      </w:r>
    </w:p>
    <w:p w14:paraId="45D9A7CD" w14:textId="77777777" w:rsidR="000B02CA" w:rsidRPr="002A655D" w:rsidRDefault="000B02CA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Объект исследования:</w:t>
      </w:r>
      <w:r w:rsidRPr="002A655D">
        <w:rPr>
          <w:rFonts w:hint="cs"/>
          <w:sz w:val="20"/>
          <w:szCs w:val="20"/>
        </w:rPr>
        <w:br/>
        <w:t>Рынок жилой недвижимости Санкт-Петербурга</w:t>
      </w:r>
      <w:r w:rsidR="00A23EE4" w:rsidRPr="002A655D">
        <w:rPr>
          <w:rFonts w:hint="cs"/>
          <w:sz w:val="20"/>
          <w:szCs w:val="20"/>
        </w:rPr>
        <w:t xml:space="preserve"> с 2018 по 2021 год</w:t>
      </w:r>
      <w:r w:rsidRPr="002A655D">
        <w:rPr>
          <w:rFonts w:hint="cs"/>
          <w:sz w:val="20"/>
          <w:szCs w:val="20"/>
        </w:rPr>
        <w:t>.</w:t>
      </w:r>
    </w:p>
    <w:p w14:paraId="4A074661" w14:textId="77777777" w:rsidR="000B02CA" w:rsidRPr="002A655D" w:rsidRDefault="000B02CA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Предмет исследования:</w:t>
      </w:r>
      <w:r w:rsidRPr="002A655D">
        <w:rPr>
          <w:rFonts w:hint="cs"/>
          <w:sz w:val="20"/>
          <w:szCs w:val="20"/>
        </w:rPr>
        <w:br/>
        <w:t>Зависимость стоимости квартир от их</w:t>
      </w:r>
      <w:r w:rsidR="00A23EE4" w:rsidRPr="002A655D">
        <w:rPr>
          <w:rFonts w:hint="cs"/>
          <w:sz w:val="20"/>
          <w:szCs w:val="20"/>
        </w:rPr>
        <w:t xml:space="preserve"> площади</w:t>
      </w:r>
      <w:r w:rsidRPr="002A655D">
        <w:rPr>
          <w:rFonts w:hint="cs"/>
          <w:sz w:val="20"/>
          <w:szCs w:val="20"/>
        </w:rPr>
        <w:t xml:space="preserve"> с использованием модели линейной регрессии.</w:t>
      </w:r>
    </w:p>
    <w:p w14:paraId="1423C817" w14:textId="77777777" w:rsidR="00A23EE4" w:rsidRPr="002A655D" w:rsidRDefault="00A23EE4" w:rsidP="00C753E2">
      <w:pPr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br w:type="page"/>
      </w:r>
    </w:p>
    <w:p w14:paraId="50DA9783" w14:textId="2DD0A196" w:rsidR="00DA4A32" w:rsidRPr="002A655D" w:rsidRDefault="00DA4A32" w:rsidP="00DA4A32">
      <w:pPr>
        <w:spacing w:line="360" w:lineRule="auto"/>
        <w:ind w:left="1" w:hanging="3"/>
        <w:jc w:val="center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lastRenderedPageBreak/>
        <w:t>ТЕОРЕТИЧЕСКИЕ ОСНОВЫ ЛИНЕЙНОЙ РЕГРЕССИИ</w:t>
      </w:r>
    </w:p>
    <w:p w14:paraId="3BBFCD75" w14:textId="142B0139" w:rsidR="00A23EE4" w:rsidRPr="00A23EE4" w:rsidRDefault="00A23EE4" w:rsidP="00C753E2">
      <w:pPr>
        <w:spacing w:before="100" w:beforeAutospacing="1" w:after="100" w:afterAutospacing="1" w:line="360" w:lineRule="auto"/>
        <w:jc w:val="center"/>
        <w:outlineLvl w:val="2"/>
        <w:rPr>
          <w:rFonts w:hint="cs"/>
          <w:b/>
          <w:bCs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Понятие и классификация регрессионных моделей</w:t>
      </w:r>
    </w:p>
    <w:p w14:paraId="0B55BB0A" w14:textId="34D23CC5" w:rsidR="00A23EE4" w:rsidRPr="00A23EE4" w:rsidRDefault="00A23EE4" w:rsidP="00C753E2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sz w:val="20"/>
          <w:szCs w:val="20"/>
        </w:rPr>
        <w:t>Регрессионный анализ является одним из фундаментальных методов статистического моделирования, используемым для изучения зависимости между зависимой переменной и одной или несколькими независимыми переменными. Основная цель регрессии — предсказание значений зависимой переменной на основе значений независимых переменных и понимание влияния последних на первую.</w:t>
      </w:r>
    </w:p>
    <w:p w14:paraId="72F5245B" w14:textId="77777777" w:rsidR="00A23EE4" w:rsidRPr="00A23EE4" w:rsidRDefault="00A23EE4" w:rsidP="00C753E2">
      <w:pPr>
        <w:spacing w:before="100" w:beforeAutospacing="1" w:after="100" w:afterAutospacing="1" w:line="360" w:lineRule="auto"/>
        <w:jc w:val="center"/>
        <w:outlineLvl w:val="2"/>
        <w:rPr>
          <w:rFonts w:hint="cs"/>
          <w:b/>
          <w:bCs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Модель линейной регрессии</w:t>
      </w:r>
    </w:p>
    <w:p w14:paraId="418099F7" w14:textId="581D15C4" w:rsidR="00A23EE4" w:rsidRPr="00A23EE4" w:rsidRDefault="00A23EE4" w:rsidP="00C753E2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sz w:val="20"/>
          <w:szCs w:val="20"/>
        </w:rPr>
        <w:t>Линейная регрессия предполагает, что зависимость между зависимой переменной Y и независимыми переменными X1,X2,…,</w:t>
      </w:r>
      <w:r w:rsidR="008776EA" w:rsidRPr="002A655D">
        <w:rPr>
          <w:rFonts w:hint="cs"/>
          <w:sz w:val="20"/>
          <w:szCs w:val="20"/>
          <w:lang w:val="en-US"/>
        </w:rPr>
        <w:t>Xp</w:t>
      </w:r>
      <w:r w:rsidR="008776EA" w:rsidRPr="002A655D">
        <w:rPr>
          <w:rFonts w:hint="cs"/>
          <w:sz w:val="20"/>
          <w:szCs w:val="20"/>
        </w:rPr>
        <w:t xml:space="preserve"> </w:t>
      </w:r>
      <w:r w:rsidRPr="00A23EE4">
        <w:rPr>
          <w:rFonts w:hint="cs"/>
          <w:sz w:val="20"/>
          <w:szCs w:val="20"/>
        </w:rPr>
        <w:t>является линейной. Общая форма модели линейной регрессии записывается следующим образом:</w:t>
      </w:r>
    </w:p>
    <w:p w14:paraId="299BC5F8" w14:textId="75C34034" w:rsidR="00A23EE4" w:rsidRPr="002A655D" w:rsidRDefault="00C753E2" w:rsidP="008776EA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Y = β₀ + β₁X₁ + β₂X₂ + … + βₚXₚ + ε</w:t>
      </w:r>
    </w:p>
    <w:p w14:paraId="67974A43" w14:textId="076F3603" w:rsidR="008776EA" w:rsidRPr="002A655D" w:rsidRDefault="008776EA" w:rsidP="008776EA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Где:</w:t>
      </w:r>
    </w:p>
    <w:p w14:paraId="1F354F69" w14:textId="31A6EDDD" w:rsidR="008776EA" w:rsidRPr="002A655D" w:rsidRDefault="008776EA" w:rsidP="008776EA">
      <w:pPr>
        <w:pStyle w:val="af4"/>
        <w:numPr>
          <w:ilvl w:val="0"/>
          <w:numId w:val="32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Y</w:t>
      </w:r>
      <w:r w:rsidRPr="002A655D">
        <w:rPr>
          <w:rFonts w:hint="cs"/>
          <w:sz w:val="20"/>
          <w:szCs w:val="20"/>
        </w:rPr>
        <w:t xml:space="preserve"> - </w:t>
      </w:r>
      <w:r w:rsidRPr="002A655D">
        <w:rPr>
          <w:rFonts w:hint="cs"/>
          <w:sz w:val="20"/>
          <w:szCs w:val="20"/>
        </w:rPr>
        <w:t>зависимая переменная</w:t>
      </w:r>
    </w:p>
    <w:p w14:paraId="55F79454" w14:textId="19FBE4EB" w:rsidR="008776EA" w:rsidRPr="002A655D" w:rsidRDefault="008776EA" w:rsidP="008776EA">
      <w:pPr>
        <w:pStyle w:val="af4"/>
        <w:numPr>
          <w:ilvl w:val="0"/>
          <w:numId w:val="32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X₁</w:t>
      </w:r>
      <w:r w:rsidRPr="002A655D">
        <w:rPr>
          <w:rFonts w:hint="cs"/>
          <w:sz w:val="20"/>
          <w:szCs w:val="20"/>
        </w:rPr>
        <w:t xml:space="preserve">, </w:t>
      </w:r>
      <w:r w:rsidRPr="002A655D">
        <w:rPr>
          <w:rFonts w:hint="cs"/>
          <w:sz w:val="20"/>
          <w:szCs w:val="20"/>
        </w:rPr>
        <w:t>X₂</w:t>
      </w:r>
      <w:r w:rsidRPr="002A655D">
        <w:rPr>
          <w:rFonts w:hint="cs"/>
          <w:sz w:val="20"/>
          <w:szCs w:val="20"/>
        </w:rPr>
        <w:t xml:space="preserve">, …, </w:t>
      </w:r>
      <w:r w:rsidRPr="002A655D">
        <w:rPr>
          <w:rFonts w:hint="cs"/>
          <w:sz w:val="20"/>
          <w:szCs w:val="20"/>
        </w:rPr>
        <w:t>Xₚ</w:t>
      </w:r>
      <w:r w:rsidRPr="002A655D">
        <w:rPr>
          <w:rFonts w:hint="cs"/>
          <w:sz w:val="20"/>
          <w:szCs w:val="20"/>
        </w:rPr>
        <w:t xml:space="preserve"> - </w:t>
      </w:r>
      <w:r w:rsidRPr="002A655D">
        <w:rPr>
          <w:rFonts w:hint="cs"/>
          <w:sz w:val="20"/>
          <w:szCs w:val="20"/>
        </w:rPr>
        <w:t>независимые переменные</w:t>
      </w:r>
    </w:p>
    <w:p w14:paraId="118E0677" w14:textId="6EF78B31" w:rsidR="008776EA" w:rsidRPr="002A655D" w:rsidRDefault="008776EA" w:rsidP="008776EA">
      <w:pPr>
        <w:pStyle w:val="af4"/>
        <w:numPr>
          <w:ilvl w:val="0"/>
          <w:numId w:val="32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β₀</w:t>
      </w:r>
      <w:r w:rsidRPr="002A655D">
        <w:rPr>
          <w:rFonts w:hint="cs"/>
          <w:sz w:val="20"/>
          <w:szCs w:val="20"/>
        </w:rPr>
        <w:t xml:space="preserve"> - </w:t>
      </w:r>
      <w:r w:rsidRPr="002A655D">
        <w:rPr>
          <w:rFonts w:hint="cs"/>
          <w:sz w:val="20"/>
          <w:szCs w:val="20"/>
        </w:rPr>
        <w:t>свободный член (интерцепт</w:t>
      </w:r>
      <w:r w:rsidRPr="002A655D">
        <w:rPr>
          <w:rFonts w:hint="cs"/>
          <w:sz w:val="20"/>
          <w:szCs w:val="20"/>
        </w:rPr>
        <w:t>)</w:t>
      </w:r>
    </w:p>
    <w:p w14:paraId="7693CD97" w14:textId="588C0A2A" w:rsidR="008776EA" w:rsidRPr="002A655D" w:rsidRDefault="008776EA" w:rsidP="008776EA">
      <w:pPr>
        <w:pStyle w:val="af4"/>
        <w:numPr>
          <w:ilvl w:val="0"/>
          <w:numId w:val="32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β₁</w:t>
      </w:r>
      <w:r w:rsidRPr="002A655D">
        <w:rPr>
          <w:rFonts w:hint="cs"/>
          <w:sz w:val="20"/>
          <w:szCs w:val="20"/>
        </w:rPr>
        <w:t xml:space="preserve">, </w:t>
      </w:r>
      <w:r w:rsidRPr="002A655D">
        <w:rPr>
          <w:rFonts w:hint="cs"/>
          <w:sz w:val="20"/>
          <w:szCs w:val="20"/>
        </w:rPr>
        <w:t>β₂</w:t>
      </w:r>
      <w:r w:rsidRPr="002A655D">
        <w:rPr>
          <w:rFonts w:hint="cs"/>
          <w:sz w:val="20"/>
          <w:szCs w:val="20"/>
        </w:rPr>
        <w:t xml:space="preserve">, …, </w:t>
      </w:r>
      <w:r w:rsidRPr="002A655D">
        <w:rPr>
          <w:rFonts w:hint="cs"/>
          <w:sz w:val="20"/>
          <w:szCs w:val="20"/>
        </w:rPr>
        <w:t>βₚ</w:t>
      </w:r>
      <w:r w:rsidRPr="002A655D">
        <w:rPr>
          <w:rFonts w:hint="cs"/>
          <w:sz w:val="20"/>
          <w:szCs w:val="20"/>
        </w:rPr>
        <w:t xml:space="preserve"> - </w:t>
      </w:r>
      <w:r w:rsidRPr="002A655D">
        <w:rPr>
          <w:rFonts w:hint="cs"/>
          <w:sz w:val="20"/>
          <w:szCs w:val="20"/>
        </w:rPr>
        <w:t>коэффициенты регрессии</w:t>
      </w:r>
    </w:p>
    <w:p w14:paraId="71041409" w14:textId="17664B97" w:rsidR="008776EA" w:rsidRPr="002A655D" w:rsidRDefault="008776EA" w:rsidP="008776EA">
      <w:pPr>
        <w:pStyle w:val="af4"/>
        <w:numPr>
          <w:ilvl w:val="0"/>
          <w:numId w:val="32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ε</w:t>
      </w:r>
      <w:r w:rsidRPr="002A655D">
        <w:rPr>
          <w:rFonts w:hint="cs"/>
          <w:sz w:val="20"/>
          <w:szCs w:val="20"/>
        </w:rPr>
        <w:t xml:space="preserve"> - </w:t>
      </w:r>
      <w:r w:rsidRPr="002A655D">
        <w:rPr>
          <w:rFonts w:hint="cs"/>
          <w:sz w:val="20"/>
          <w:szCs w:val="20"/>
        </w:rPr>
        <w:t>случайная ошибка</w:t>
      </w:r>
    </w:p>
    <w:p w14:paraId="5806929C" w14:textId="77777777" w:rsidR="00A23EE4" w:rsidRPr="00A23EE4" w:rsidRDefault="00A23EE4" w:rsidP="00C753E2">
      <w:pPr>
        <w:spacing w:before="100" w:beforeAutospacing="1" w:after="100" w:afterAutospacing="1" w:line="360" w:lineRule="auto"/>
        <w:outlineLvl w:val="2"/>
        <w:rPr>
          <w:rFonts w:hint="cs"/>
          <w:b/>
          <w:bCs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Основные предположения линейной регрессии</w:t>
      </w:r>
    </w:p>
    <w:p w14:paraId="0F334A82" w14:textId="77777777" w:rsidR="00A23EE4" w:rsidRPr="00A23EE4" w:rsidRDefault="00A23EE4" w:rsidP="00C753E2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sz w:val="20"/>
          <w:szCs w:val="20"/>
        </w:rPr>
        <w:t>Для корректности применения линейной регрессии необходимо соблюдение ряда предположений:</w:t>
      </w:r>
    </w:p>
    <w:p w14:paraId="3DBE1CEB" w14:textId="77777777" w:rsidR="00A23EE4" w:rsidRPr="00A23EE4" w:rsidRDefault="00A23EE4" w:rsidP="00C753E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Линейность</w:t>
      </w:r>
      <w:r w:rsidRPr="00A23EE4">
        <w:rPr>
          <w:rFonts w:hint="cs"/>
          <w:sz w:val="20"/>
          <w:szCs w:val="20"/>
        </w:rPr>
        <w:t>: Зависимость между зависимой и независимыми переменными должна быть линейной.</w:t>
      </w:r>
    </w:p>
    <w:p w14:paraId="416825FC" w14:textId="16ABD8AE" w:rsidR="00A23EE4" w:rsidRPr="00A23EE4" w:rsidRDefault="00A23EE4" w:rsidP="00C753E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Независимость ошибок</w:t>
      </w:r>
      <w:r w:rsidRPr="00A23EE4">
        <w:rPr>
          <w:rFonts w:hint="cs"/>
          <w:sz w:val="20"/>
          <w:szCs w:val="20"/>
        </w:rPr>
        <w:t>: Ошибки модели ε должны быть независимыми друг от друга.</w:t>
      </w:r>
    </w:p>
    <w:p w14:paraId="5385FA61" w14:textId="77777777" w:rsidR="00A23EE4" w:rsidRPr="00A23EE4" w:rsidRDefault="00A23EE4" w:rsidP="00C753E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Гомоскедастичность</w:t>
      </w:r>
      <w:r w:rsidRPr="00A23EE4">
        <w:rPr>
          <w:rFonts w:hint="cs"/>
          <w:sz w:val="20"/>
          <w:szCs w:val="20"/>
        </w:rPr>
        <w:t>: Дисперсия ошибок должна быть постоянной для всех значений независимых переменных.</w:t>
      </w:r>
    </w:p>
    <w:p w14:paraId="55E3402A" w14:textId="59A44FB2" w:rsidR="00A23EE4" w:rsidRPr="00A23EE4" w:rsidRDefault="00A23EE4" w:rsidP="00C753E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Нормальность ошибок</w:t>
      </w:r>
      <w:r w:rsidRPr="00A23EE4">
        <w:rPr>
          <w:rFonts w:hint="cs"/>
          <w:sz w:val="20"/>
          <w:szCs w:val="20"/>
        </w:rPr>
        <w:t>: Ошибки модели ε должны распределяться нормально.</w:t>
      </w:r>
    </w:p>
    <w:p w14:paraId="0A217ECD" w14:textId="77777777" w:rsidR="00A23EE4" w:rsidRPr="00A23EE4" w:rsidRDefault="00A23EE4" w:rsidP="00C753E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Отсутствие мультиколлинеарности</w:t>
      </w:r>
      <w:r w:rsidRPr="00A23EE4">
        <w:rPr>
          <w:rFonts w:hint="cs"/>
          <w:sz w:val="20"/>
          <w:szCs w:val="20"/>
        </w:rPr>
        <w:t>: Независимые переменные не должны быть линейно зависимы друг от друга.</w:t>
      </w:r>
    </w:p>
    <w:p w14:paraId="0DA115EC" w14:textId="77777777" w:rsidR="008776EA" w:rsidRPr="002A655D" w:rsidRDefault="008776EA">
      <w:pPr>
        <w:suppressAutoHyphens/>
        <w:rPr>
          <w:rFonts w:hint="cs"/>
          <w:b/>
          <w:bCs/>
          <w:sz w:val="20"/>
          <w:szCs w:val="20"/>
        </w:rPr>
      </w:pPr>
      <w:r w:rsidRPr="002A655D">
        <w:rPr>
          <w:rFonts w:hint="cs"/>
          <w:b/>
          <w:bCs/>
          <w:sz w:val="20"/>
          <w:szCs w:val="20"/>
        </w:rPr>
        <w:br w:type="page"/>
      </w:r>
    </w:p>
    <w:p w14:paraId="420A3565" w14:textId="3BECFC8A" w:rsidR="00A23EE4" w:rsidRPr="00A23EE4" w:rsidRDefault="00A23EE4" w:rsidP="008776EA">
      <w:pPr>
        <w:suppressAutoHyphens/>
        <w:jc w:val="center"/>
        <w:rPr>
          <w:rFonts w:hint="cs"/>
          <w:b/>
          <w:bCs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lastRenderedPageBreak/>
        <w:t>Методы оценки параметров модели</w:t>
      </w:r>
    </w:p>
    <w:p w14:paraId="1CAF4301" w14:textId="77777777" w:rsidR="00A23EE4" w:rsidRPr="00A23EE4" w:rsidRDefault="00A23EE4" w:rsidP="00DA4A32">
      <w:pPr>
        <w:spacing w:before="100" w:beforeAutospacing="1" w:after="100" w:afterAutospacing="1" w:line="360" w:lineRule="auto"/>
        <w:ind w:left="567"/>
        <w:rPr>
          <w:rFonts w:hint="cs"/>
          <w:sz w:val="20"/>
          <w:szCs w:val="20"/>
        </w:rPr>
      </w:pPr>
      <w:r w:rsidRPr="00A23EE4">
        <w:rPr>
          <w:rFonts w:hint="cs"/>
          <w:sz w:val="20"/>
          <w:szCs w:val="20"/>
        </w:rPr>
        <w:t>Наиболее распространённым методом оценки параметров линейной регрессии является метод наименьших квадратов (МНК). Он заключается в минимизации суммы квадратов отклонений фактических значений зависимой переменной от предсказанных моделью:</w:t>
      </w:r>
    </w:p>
    <w:p w14:paraId="3E6576AD" w14:textId="3D9DD898" w:rsidR="00A23EE4" w:rsidRPr="002A655D" w:rsidRDefault="008776EA" w:rsidP="008776EA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ljs-builtin"/>
          <w:rFonts w:hint="cs"/>
          <w:sz w:val="20"/>
          <w:szCs w:val="20"/>
        </w:rPr>
        <w:t>Minimize</w:t>
      </w:r>
      <w:r w:rsidRPr="002A655D">
        <w:rPr>
          <w:rFonts w:hint="cs"/>
          <w:sz w:val="20"/>
          <w:szCs w:val="20"/>
        </w:rPr>
        <w:t xml:space="preserve"> ∑ᵢ₌₁</w:t>
      </w:r>
      <w:r w:rsidR="002A655D" w:rsidRPr="002A655D">
        <w:rPr>
          <w:sz w:val="20"/>
          <w:szCs w:val="20"/>
        </w:rPr>
        <w:t>ⁿ</w:t>
      </w:r>
      <w:r w:rsidR="002A655D" w:rsidRPr="002A655D">
        <w:rPr>
          <w:rStyle w:val="hljs-punctuation"/>
          <w:rFonts w:eastAsia="Calibri"/>
          <w:sz w:val="20"/>
          <w:szCs w:val="20"/>
        </w:rPr>
        <w:t xml:space="preserve"> (</w:t>
      </w:r>
      <w:r w:rsidRPr="002A655D">
        <w:rPr>
          <w:rStyle w:val="hljs-variable"/>
          <w:rFonts w:hint="cs"/>
          <w:sz w:val="20"/>
          <w:szCs w:val="20"/>
        </w:rPr>
        <w:t>Y</w:t>
      </w:r>
      <w:r w:rsidRPr="002A655D">
        <w:rPr>
          <w:rFonts w:hint="cs"/>
          <w:sz w:val="20"/>
          <w:szCs w:val="20"/>
        </w:rPr>
        <w:t>ᵢ − Ŷᵢ</w:t>
      </w:r>
      <w:r w:rsidRPr="002A655D">
        <w:rPr>
          <w:rStyle w:val="hljs-punctuation"/>
          <w:rFonts w:eastAsia="Calibri" w:hint="cs"/>
          <w:sz w:val="20"/>
          <w:szCs w:val="20"/>
        </w:rPr>
        <w:t>)</w:t>
      </w:r>
      <w:r w:rsidRPr="002A655D">
        <w:rPr>
          <w:rFonts w:hint="cs"/>
          <w:sz w:val="20"/>
          <w:szCs w:val="20"/>
        </w:rPr>
        <w:t>²</w:t>
      </w:r>
    </w:p>
    <w:p w14:paraId="3338A3F0" w14:textId="33F35465" w:rsidR="008776EA" w:rsidRPr="00A23EE4" w:rsidRDefault="008776EA" w:rsidP="008776EA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 xml:space="preserve">Где </w:t>
      </w:r>
      <w:r w:rsidR="008A512F" w:rsidRPr="002A655D">
        <w:rPr>
          <w:rFonts w:hint="cs"/>
          <w:sz w:val="20"/>
          <w:szCs w:val="20"/>
        </w:rPr>
        <w:t>Ŷᵢ</w:t>
      </w:r>
      <w:r w:rsidRPr="002A655D">
        <w:rPr>
          <w:rFonts w:hint="cs"/>
          <w:sz w:val="20"/>
          <w:szCs w:val="20"/>
        </w:rPr>
        <w:t>​=β0​+β1​</w:t>
      </w:r>
      <w:r w:rsidRPr="002A655D">
        <w:rPr>
          <w:rFonts w:hint="cs"/>
          <w:sz w:val="20"/>
          <w:szCs w:val="20"/>
          <w:lang w:val="en-US"/>
        </w:rPr>
        <w:t>Xi</w:t>
      </w:r>
      <w:r w:rsidRPr="002A655D">
        <w:rPr>
          <w:rFonts w:hint="cs"/>
          <w:sz w:val="20"/>
          <w:szCs w:val="20"/>
        </w:rPr>
        <w:t>1​+β2​</w:t>
      </w:r>
      <w:r w:rsidRPr="002A655D">
        <w:rPr>
          <w:rFonts w:hint="cs"/>
          <w:sz w:val="20"/>
          <w:szCs w:val="20"/>
          <w:lang w:val="en-US"/>
        </w:rPr>
        <w:t>Xi</w:t>
      </w:r>
      <w:r w:rsidRPr="002A655D">
        <w:rPr>
          <w:rFonts w:hint="cs"/>
          <w:sz w:val="20"/>
          <w:szCs w:val="20"/>
        </w:rPr>
        <w:t>2​+…+β</w:t>
      </w:r>
      <w:r w:rsidRPr="002A655D">
        <w:rPr>
          <w:rFonts w:hint="cs"/>
          <w:sz w:val="20"/>
          <w:szCs w:val="20"/>
          <w:lang w:val="en-US"/>
        </w:rPr>
        <w:t>p</w:t>
      </w:r>
      <w:r w:rsidRPr="002A655D">
        <w:rPr>
          <w:rFonts w:hint="cs"/>
          <w:sz w:val="20"/>
          <w:szCs w:val="20"/>
        </w:rPr>
        <w:t>​</w:t>
      </w:r>
      <w:r w:rsidRPr="002A655D">
        <w:rPr>
          <w:rFonts w:hint="cs"/>
          <w:sz w:val="20"/>
          <w:szCs w:val="20"/>
          <w:lang w:val="en-US"/>
        </w:rPr>
        <w:t>Xip</w:t>
      </w:r>
      <w:r w:rsidRPr="002A655D">
        <w:rPr>
          <w:rFonts w:hint="cs"/>
          <w:sz w:val="20"/>
          <w:szCs w:val="20"/>
        </w:rPr>
        <w:t>​.</w:t>
      </w:r>
    </w:p>
    <w:p w14:paraId="55868E0F" w14:textId="77777777" w:rsidR="00A23EE4" w:rsidRPr="00A23EE4" w:rsidRDefault="00A23EE4" w:rsidP="008776EA">
      <w:pPr>
        <w:spacing w:before="100" w:beforeAutospacing="1" w:after="100" w:afterAutospacing="1" w:line="360" w:lineRule="auto"/>
        <w:jc w:val="center"/>
        <w:outlineLvl w:val="2"/>
        <w:rPr>
          <w:rFonts w:hint="cs"/>
          <w:b/>
          <w:bCs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Критерии качества модели</w:t>
      </w:r>
    </w:p>
    <w:p w14:paraId="2604ACAB" w14:textId="77777777" w:rsidR="00A23EE4" w:rsidRPr="00A23EE4" w:rsidRDefault="00A23EE4" w:rsidP="00C753E2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sz w:val="20"/>
          <w:szCs w:val="20"/>
        </w:rPr>
        <w:t>Для оценки качества построенной модели линейной регрессии используются различные метрики:</w:t>
      </w:r>
    </w:p>
    <w:p w14:paraId="1C60E015" w14:textId="63F2D431" w:rsidR="00A23EE4" w:rsidRPr="00A23EE4" w:rsidRDefault="00A23EE4" w:rsidP="00C753E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Коэффициент детерминации (R²)</w:t>
      </w:r>
      <w:r w:rsidR="008776EA" w:rsidRPr="002A655D">
        <w:rPr>
          <w:rFonts w:hint="cs"/>
          <w:sz w:val="20"/>
          <w:szCs w:val="20"/>
        </w:rPr>
        <w:t>: показывает</w:t>
      </w:r>
      <w:r w:rsidRPr="00A23EE4">
        <w:rPr>
          <w:rFonts w:hint="cs"/>
          <w:sz w:val="20"/>
          <w:szCs w:val="20"/>
        </w:rPr>
        <w:t xml:space="preserve"> долю объяснённой вариации зависимой переменной моделью.</w:t>
      </w:r>
    </w:p>
    <w:p w14:paraId="4B8155CD" w14:textId="77777777" w:rsidR="00A23EE4" w:rsidRPr="00A23EE4" w:rsidRDefault="00A23EE4" w:rsidP="00C753E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Средняя абсолютная ошибка (MAE)</w:t>
      </w:r>
      <w:r w:rsidRPr="00A23EE4">
        <w:rPr>
          <w:rFonts w:hint="cs"/>
          <w:sz w:val="20"/>
          <w:szCs w:val="20"/>
        </w:rPr>
        <w:t>: Среднее значение абсолютных отклонений предсказанных значений от фактических.</w:t>
      </w:r>
    </w:p>
    <w:p w14:paraId="3BC580F3" w14:textId="77777777" w:rsidR="00A23EE4" w:rsidRPr="00A23EE4" w:rsidRDefault="00A23EE4" w:rsidP="00C753E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A23EE4">
        <w:rPr>
          <w:rFonts w:hint="cs"/>
          <w:b/>
          <w:bCs/>
          <w:sz w:val="20"/>
          <w:szCs w:val="20"/>
        </w:rPr>
        <w:t>Корень из средней квадратичной ошибки (RMSE)</w:t>
      </w:r>
      <w:r w:rsidRPr="00A23EE4">
        <w:rPr>
          <w:rFonts w:hint="cs"/>
          <w:sz w:val="20"/>
          <w:szCs w:val="20"/>
        </w:rPr>
        <w:t>: Квадратный корень из средней квадратичной ошибки, более чувствителен к большим отклонениям.</w:t>
      </w:r>
    </w:p>
    <w:p w14:paraId="22F0BE33" w14:textId="5EFDAB4D" w:rsidR="00C753E2" w:rsidRPr="002A655D" w:rsidRDefault="00C753E2" w:rsidP="00C753E2">
      <w:pPr>
        <w:suppressAutoHyphens/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br w:type="page"/>
      </w:r>
    </w:p>
    <w:p w14:paraId="4E3D128B" w14:textId="17FD3FFB" w:rsidR="00DA4A32" w:rsidRPr="002A655D" w:rsidRDefault="00DA4A32" w:rsidP="00C753E2">
      <w:pPr>
        <w:pStyle w:val="3"/>
        <w:spacing w:line="360" w:lineRule="auto"/>
        <w:jc w:val="center"/>
        <w:rPr>
          <w:rFonts w:ascii="Times New Roman" w:hAnsi="Times New Roman" w:cs="Times New Roman" w:hint="cs"/>
          <w:sz w:val="20"/>
          <w:szCs w:val="20"/>
        </w:rPr>
      </w:pPr>
      <w:r w:rsidRPr="002A655D">
        <w:rPr>
          <w:rFonts w:ascii="Times New Roman" w:eastAsia="Times New Roman" w:hAnsi="Times New Roman" w:cs="Times New Roman" w:hint="cs"/>
          <w:sz w:val="20"/>
          <w:szCs w:val="20"/>
        </w:rPr>
        <w:lastRenderedPageBreak/>
        <w:t>ОПИСАНИЕ ДАННЫХ</w:t>
      </w:r>
    </w:p>
    <w:p w14:paraId="764E29A5" w14:textId="4BDF3D3C" w:rsidR="00C753E2" w:rsidRPr="002A655D" w:rsidRDefault="00C753E2" w:rsidP="00C753E2">
      <w:pPr>
        <w:pStyle w:val="3"/>
        <w:spacing w:line="360" w:lineRule="auto"/>
        <w:jc w:val="center"/>
        <w:rPr>
          <w:rFonts w:ascii="Times New Roman" w:hAnsi="Times New Roman" w:cs="Times New Roman" w:hint="cs"/>
          <w:sz w:val="20"/>
          <w:szCs w:val="20"/>
        </w:rPr>
      </w:pPr>
      <w:r w:rsidRPr="002A655D">
        <w:rPr>
          <w:rFonts w:ascii="Times New Roman" w:hAnsi="Times New Roman" w:cs="Times New Roman" w:hint="cs"/>
          <w:sz w:val="20"/>
          <w:szCs w:val="20"/>
        </w:rPr>
        <w:t>Источник и характер данных</w:t>
      </w:r>
    </w:p>
    <w:p w14:paraId="2FA0A0F1" w14:textId="77777777" w:rsidR="00C753E2" w:rsidRPr="002A655D" w:rsidRDefault="00C753E2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Для построения модели использованы реальные данные о продаже квартир в Санкт-Петербурге, охватывающие период с 2018 по 2021 годы. Набор данных содержит 547 706 наблюдений и 13 признаков, предоставляющих информацию о различных характеристиках сделок с недвижимостью.</w:t>
      </w:r>
    </w:p>
    <w:p w14:paraId="404B1D16" w14:textId="77777777" w:rsidR="00C753E2" w:rsidRPr="002A655D" w:rsidRDefault="00C753E2" w:rsidP="00C753E2">
      <w:pPr>
        <w:pStyle w:val="3"/>
        <w:spacing w:line="360" w:lineRule="auto"/>
        <w:rPr>
          <w:rFonts w:ascii="Times New Roman" w:hAnsi="Times New Roman" w:cs="Times New Roman" w:hint="cs"/>
          <w:sz w:val="20"/>
          <w:szCs w:val="20"/>
        </w:rPr>
      </w:pPr>
      <w:r w:rsidRPr="002A655D">
        <w:rPr>
          <w:rFonts w:ascii="Times New Roman" w:hAnsi="Times New Roman" w:cs="Times New Roman" w:hint="cs"/>
          <w:sz w:val="20"/>
          <w:szCs w:val="20"/>
        </w:rPr>
        <w:t>Структура и содержание набора данных</w:t>
      </w:r>
    </w:p>
    <w:p w14:paraId="1CA79F2C" w14:textId="77777777" w:rsidR="00C753E2" w:rsidRPr="002A655D" w:rsidRDefault="00C753E2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Основные переменные набора данных включают:</w:t>
      </w:r>
    </w:p>
    <w:p w14:paraId="65922E14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price</w:t>
      </w:r>
      <w:r w:rsidRPr="002A655D">
        <w:rPr>
          <w:rFonts w:hint="cs"/>
          <w:sz w:val="20"/>
          <w:szCs w:val="20"/>
        </w:rPr>
        <w:t xml:space="preserve"> — стоимость квартиры (в рублях).</w:t>
      </w:r>
    </w:p>
    <w:p w14:paraId="33FE9FF7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date</w:t>
      </w:r>
      <w:r w:rsidRPr="002A655D">
        <w:rPr>
          <w:rFonts w:hint="cs"/>
          <w:sz w:val="20"/>
          <w:szCs w:val="20"/>
        </w:rPr>
        <w:t xml:space="preserve">, </w:t>
      </w:r>
      <w:r w:rsidRPr="002A655D">
        <w:rPr>
          <w:rStyle w:val="HTML"/>
          <w:rFonts w:ascii="Times New Roman" w:hAnsi="Times New Roman" w:cs="Times New Roman" w:hint="cs"/>
        </w:rPr>
        <w:t>time</w:t>
      </w:r>
      <w:r w:rsidRPr="002A655D">
        <w:rPr>
          <w:rFonts w:hint="cs"/>
          <w:sz w:val="20"/>
          <w:szCs w:val="20"/>
        </w:rPr>
        <w:t xml:space="preserve"> — дата и время сделки.</w:t>
      </w:r>
    </w:p>
    <w:p w14:paraId="4A4B9362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geo_lat</w:t>
      </w:r>
      <w:r w:rsidRPr="002A655D">
        <w:rPr>
          <w:rFonts w:hint="cs"/>
          <w:sz w:val="20"/>
          <w:szCs w:val="20"/>
        </w:rPr>
        <w:t xml:space="preserve">, </w:t>
      </w:r>
      <w:r w:rsidRPr="002A655D">
        <w:rPr>
          <w:rStyle w:val="HTML"/>
          <w:rFonts w:ascii="Times New Roman" w:hAnsi="Times New Roman" w:cs="Times New Roman" w:hint="cs"/>
        </w:rPr>
        <w:t>geo_lon</w:t>
      </w:r>
      <w:r w:rsidRPr="002A655D">
        <w:rPr>
          <w:rFonts w:hint="cs"/>
          <w:sz w:val="20"/>
          <w:szCs w:val="20"/>
        </w:rPr>
        <w:t xml:space="preserve"> — географические координаты местоположения квартиры.</w:t>
      </w:r>
    </w:p>
    <w:p w14:paraId="5061E979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rooms</w:t>
      </w:r>
      <w:r w:rsidRPr="002A655D">
        <w:rPr>
          <w:rFonts w:hint="cs"/>
          <w:sz w:val="20"/>
          <w:szCs w:val="20"/>
        </w:rPr>
        <w:t xml:space="preserve"> — количество комнат.</w:t>
      </w:r>
    </w:p>
    <w:p w14:paraId="57469CC0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area</w:t>
      </w:r>
      <w:r w:rsidRPr="002A655D">
        <w:rPr>
          <w:rFonts w:hint="cs"/>
          <w:sz w:val="20"/>
          <w:szCs w:val="20"/>
        </w:rPr>
        <w:t xml:space="preserve"> — общая площадь квартиры (в квадратных метрах).</w:t>
      </w:r>
    </w:p>
    <w:p w14:paraId="4AF84AC4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building_type</w:t>
      </w:r>
      <w:r w:rsidRPr="002A655D">
        <w:rPr>
          <w:rFonts w:hint="cs"/>
          <w:sz w:val="20"/>
          <w:szCs w:val="20"/>
        </w:rPr>
        <w:t xml:space="preserve"> — тип здания (панельный, кирпичный и др.).</w:t>
      </w:r>
    </w:p>
    <w:p w14:paraId="325912F3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region</w:t>
      </w:r>
      <w:r w:rsidRPr="002A655D">
        <w:rPr>
          <w:rFonts w:hint="cs"/>
          <w:sz w:val="20"/>
          <w:szCs w:val="20"/>
        </w:rPr>
        <w:t xml:space="preserve"> — район расположения квартиры.</w:t>
      </w:r>
    </w:p>
    <w:p w14:paraId="1E38D4A3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HTML"/>
          <w:rFonts w:ascii="Times New Roman" w:hAnsi="Times New Roman" w:cs="Times New Roman" w:hint="cs"/>
        </w:rPr>
        <w:t>kitchen_area</w:t>
      </w:r>
      <w:r w:rsidRPr="002A655D">
        <w:rPr>
          <w:rFonts w:hint="cs"/>
          <w:sz w:val="20"/>
          <w:szCs w:val="20"/>
        </w:rPr>
        <w:t xml:space="preserve"> — площадь кухни.</w:t>
      </w:r>
    </w:p>
    <w:p w14:paraId="05423B53" w14:textId="77777777" w:rsidR="00C753E2" w:rsidRPr="002A655D" w:rsidRDefault="00C753E2" w:rsidP="00C753E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 xml:space="preserve">Дополнительные признаки, такие как </w:t>
      </w:r>
      <w:r w:rsidRPr="002A655D">
        <w:rPr>
          <w:rStyle w:val="HTML"/>
          <w:rFonts w:ascii="Times New Roman" w:hAnsi="Times New Roman" w:cs="Times New Roman" w:hint="cs"/>
        </w:rPr>
        <w:t>floor</w:t>
      </w:r>
      <w:r w:rsidRPr="002A655D">
        <w:rPr>
          <w:rFonts w:hint="cs"/>
          <w:sz w:val="20"/>
          <w:szCs w:val="20"/>
        </w:rPr>
        <w:t xml:space="preserve"> (этаж), </w:t>
      </w:r>
      <w:r w:rsidRPr="002A655D">
        <w:rPr>
          <w:rStyle w:val="HTML"/>
          <w:rFonts w:ascii="Times New Roman" w:hAnsi="Times New Roman" w:cs="Times New Roman" w:hint="cs"/>
        </w:rPr>
        <w:t>year_built</w:t>
      </w:r>
      <w:r w:rsidRPr="002A655D">
        <w:rPr>
          <w:rFonts w:hint="cs"/>
          <w:sz w:val="20"/>
          <w:szCs w:val="20"/>
        </w:rPr>
        <w:t xml:space="preserve"> (год постройки здания), </w:t>
      </w:r>
      <w:r w:rsidRPr="002A655D">
        <w:rPr>
          <w:rStyle w:val="HTML"/>
          <w:rFonts w:ascii="Times New Roman" w:hAnsi="Times New Roman" w:cs="Times New Roman" w:hint="cs"/>
        </w:rPr>
        <w:t>heating_type</w:t>
      </w:r>
      <w:r w:rsidRPr="002A655D">
        <w:rPr>
          <w:rFonts w:hint="cs"/>
          <w:sz w:val="20"/>
          <w:szCs w:val="20"/>
        </w:rPr>
        <w:t xml:space="preserve"> (тип отопления) и другие.</w:t>
      </w:r>
    </w:p>
    <w:p w14:paraId="3AF47A97" w14:textId="37882DD1" w:rsidR="00311F18" w:rsidRPr="002A655D" w:rsidRDefault="00311F18" w:rsidP="00311F18">
      <w:p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 xml:space="preserve">Мы будем использовать для создания модели линейной регрессии только цену и площадь. </w:t>
      </w:r>
    </w:p>
    <w:p w14:paraId="58EA84EA" w14:textId="77777777" w:rsidR="00C753E2" w:rsidRPr="002A655D" w:rsidRDefault="00C753E2" w:rsidP="00B20A66">
      <w:pPr>
        <w:pStyle w:val="3"/>
        <w:spacing w:line="360" w:lineRule="auto"/>
        <w:jc w:val="center"/>
        <w:rPr>
          <w:rFonts w:ascii="Times New Roman" w:hAnsi="Times New Roman" w:cs="Times New Roman" w:hint="cs"/>
          <w:sz w:val="20"/>
          <w:szCs w:val="20"/>
        </w:rPr>
      </w:pPr>
      <w:r w:rsidRPr="002A655D">
        <w:rPr>
          <w:rFonts w:ascii="Times New Roman" w:hAnsi="Times New Roman" w:cs="Times New Roman" w:hint="cs"/>
          <w:sz w:val="20"/>
          <w:szCs w:val="20"/>
        </w:rPr>
        <w:t>Предобработка данных</w:t>
      </w:r>
    </w:p>
    <w:p w14:paraId="37F9F3D4" w14:textId="77777777" w:rsidR="00C753E2" w:rsidRPr="002A655D" w:rsidRDefault="00C753E2" w:rsidP="00C753E2">
      <w:pPr>
        <w:pStyle w:val="af8"/>
        <w:spacing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Для обеспечения качества и корректности анализа данных были проведены следующие этапы предобработки:</w:t>
      </w:r>
    </w:p>
    <w:p w14:paraId="0B0BD84C" w14:textId="77777777" w:rsidR="00C753E2" w:rsidRPr="002A655D" w:rsidRDefault="00C753E2" w:rsidP="00C753E2">
      <w:pPr>
        <w:pStyle w:val="af8"/>
        <w:numPr>
          <w:ilvl w:val="0"/>
          <w:numId w:val="31"/>
        </w:numPr>
        <w:spacing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Очистка данных:</w:t>
      </w:r>
    </w:p>
    <w:p w14:paraId="60758BA3" w14:textId="77777777" w:rsidR="00C753E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Удаление дубликатов записей.</w:t>
      </w:r>
    </w:p>
    <w:p w14:paraId="16723653" w14:textId="4012BE3C" w:rsidR="00C753E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Исправление или удаление некорректных значений</w:t>
      </w:r>
    </w:p>
    <w:p w14:paraId="3B881C2D" w14:textId="77777777" w:rsidR="00C753E2" w:rsidRPr="002A655D" w:rsidRDefault="00C753E2" w:rsidP="00C753E2">
      <w:pPr>
        <w:pStyle w:val="af8"/>
        <w:numPr>
          <w:ilvl w:val="0"/>
          <w:numId w:val="31"/>
        </w:numPr>
        <w:spacing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Фильтрация данных:</w:t>
      </w:r>
    </w:p>
    <w:p w14:paraId="6FADCDB3" w14:textId="77777777" w:rsidR="00C753E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Стоимость квартиры:</w:t>
      </w:r>
      <w:r w:rsidRPr="002A655D">
        <w:rPr>
          <w:rFonts w:hint="cs"/>
          <w:sz w:val="20"/>
          <w:szCs w:val="20"/>
        </w:rPr>
        <w:t xml:space="preserve"> от 300 000 руб. до 20 000 000 руб. — для исключения нерелевантных или ошибочных записей.</w:t>
      </w:r>
    </w:p>
    <w:p w14:paraId="79B946AF" w14:textId="77777777" w:rsidR="00C753E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Количество комнат:</w:t>
      </w:r>
      <w:r w:rsidRPr="002A655D">
        <w:rPr>
          <w:rFonts w:hint="cs"/>
          <w:sz w:val="20"/>
          <w:szCs w:val="20"/>
        </w:rPr>
        <w:t xml:space="preserve"> больше 0 — исключение квартир без комнат.</w:t>
      </w:r>
    </w:p>
    <w:p w14:paraId="53D98EC0" w14:textId="77777777" w:rsidR="00C753E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Площадь квартиры:</w:t>
      </w:r>
      <w:r w:rsidRPr="002A655D">
        <w:rPr>
          <w:rFonts w:hint="cs"/>
          <w:sz w:val="20"/>
          <w:szCs w:val="20"/>
        </w:rPr>
        <w:t xml:space="preserve"> больше 0 и не превышает 190 </w:t>
      </w:r>
      <w:proofErr w:type="spellStart"/>
      <w:r w:rsidRPr="002A655D">
        <w:rPr>
          <w:rFonts w:hint="cs"/>
          <w:sz w:val="20"/>
          <w:szCs w:val="20"/>
        </w:rPr>
        <w:t>кв.м</w:t>
      </w:r>
      <w:proofErr w:type="spellEnd"/>
      <w:r w:rsidRPr="002A655D">
        <w:rPr>
          <w:rFonts w:hint="cs"/>
          <w:sz w:val="20"/>
          <w:szCs w:val="20"/>
        </w:rPr>
        <w:t>. — для исключения аномально больших или нулевых значений.</w:t>
      </w:r>
    </w:p>
    <w:p w14:paraId="5C463A3C" w14:textId="77777777" w:rsidR="00C753E2" w:rsidRPr="002A655D" w:rsidRDefault="00C753E2" w:rsidP="00C753E2">
      <w:pPr>
        <w:pStyle w:val="af8"/>
        <w:numPr>
          <w:ilvl w:val="0"/>
          <w:numId w:val="31"/>
        </w:numPr>
        <w:spacing w:line="360" w:lineRule="auto"/>
        <w:rPr>
          <w:rFonts w:hint="cs"/>
          <w:sz w:val="20"/>
          <w:szCs w:val="20"/>
        </w:rPr>
      </w:pPr>
      <w:r w:rsidRPr="002A655D">
        <w:rPr>
          <w:rStyle w:val="a5"/>
          <w:rFonts w:hint="cs"/>
          <w:sz w:val="20"/>
          <w:szCs w:val="20"/>
        </w:rPr>
        <w:t>Обработка пропущенных значений:</w:t>
      </w:r>
    </w:p>
    <w:p w14:paraId="0D34EB83" w14:textId="77777777" w:rsidR="00C753E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Пропущенные значения заменены на соответствующие статистические показатели (например, среднее значение для числовых переменных).</w:t>
      </w:r>
    </w:p>
    <w:p w14:paraId="44A18044" w14:textId="1192AE3C" w:rsidR="00DA4A32" w:rsidRPr="002A655D" w:rsidRDefault="00C753E2" w:rsidP="00C753E2">
      <w:pPr>
        <w:pStyle w:val="af4"/>
        <w:numPr>
          <w:ilvl w:val="1"/>
          <w:numId w:val="31"/>
        </w:numPr>
        <w:spacing w:before="100" w:beforeAutospacing="1" w:after="100" w:afterAutospacing="1" w:line="360" w:lineRule="auto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В случае значительного количества пропусков по некоторым признакам, эти признаки были исключены из дальнейшего анализа.</w:t>
      </w:r>
    </w:p>
    <w:p w14:paraId="2406C4AC" w14:textId="27A5D7D5" w:rsidR="008A512F" w:rsidRPr="002A655D" w:rsidRDefault="008A512F" w:rsidP="00B20A66">
      <w:pPr>
        <w:spacing w:before="100" w:beforeAutospacing="1" w:after="100" w:afterAutospacing="1" w:line="360" w:lineRule="auto"/>
        <w:jc w:val="center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lastRenderedPageBreak/>
        <w:t>График после фильтрации аномальных данных:</w:t>
      </w:r>
    </w:p>
    <w:p w14:paraId="19035BF8" w14:textId="77777777" w:rsidR="008A512F" w:rsidRPr="002A655D" w:rsidRDefault="008A512F">
      <w:pPr>
        <w:suppressAutoHyphens/>
        <w:rPr>
          <w:rFonts w:hint="cs"/>
          <w:sz w:val="20"/>
          <w:szCs w:val="20"/>
        </w:rPr>
      </w:pPr>
      <w:r w:rsidRPr="002A655D">
        <w:rPr>
          <w:rFonts w:hint="cs"/>
          <w:noProof/>
          <w:sz w:val="20"/>
          <w:szCs w:val="20"/>
        </w:rPr>
        <w:drawing>
          <wp:inline distT="0" distB="0" distL="0" distR="0" wp14:anchorId="41ED5A47" wp14:editId="2F814F74">
            <wp:extent cx="5940425" cy="4335145"/>
            <wp:effectExtent l="0" t="0" r="0" b="0"/>
            <wp:docPr id="692398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8599" name="Рисунок 692398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F35D" w14:textId="77777777" w:rsidR="008A512F" w:rsidRPr="002A655D" w:rsidRDefault="008A512F">
      <w:pPr>
        <w:suppressAutoHyphens/>
        <w:rPr>
          <w:rFonts w:hint="cs"/>
          <w:sz w:val="20"/>
          <w:szCs w:val="20"/>
        </w:rPr>
      </w:pPr>
    </w:p>
    <w:p w14:paraId="4BE1A9AC" w14:textId="30EBE9E0" w:rsidR="008A512F" w:rsidRPr="002A655D" w:rsidRDefault="008A512F">
      <w:pPr>
        <w:suppressAutoHyphens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br w:type="page"/>
      </w:r>
    </w:p>
    <w:p w14:paraId="6FB0511A" w14:textId="15DFF5B4" w:rsidR="00DA4A32" w:rsidRPr="002A655D" w:rsidRDefault="00DA4A32" w:rsidP="008A512F">
      <w:pPr>
        <w:spacing w:line="360" w:lineRule="auto"/>
        <w:jc w:val="center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lastRenderedPageBreak/>
        <w:t>ПОСТРОЕНИЕ МОДЕЛИ ЛИНЕЙНОЙ РЕГРЕССИИ</w:t>
      </w:r>
    </w:p>
    <w:p w14:paraId="5E976274" w14:textId="77777777" w:rsidR="008A512F" w:rsidRPr="002A655D" w:rsidRDefault="008A512F" w:rsidP="008A512F">
      <w:pPr>
        <w:pStyle w:val="af8"/>
        <w:rPr>
          <w:rFonts w:hint="cs"/>
          <w:sz w:val="20"/>
          <w:szCs w:val="20"/>
        </w:rPr>
      </w:pPr>
      <w:r w:rsidRPr="002A655D">
        <w:rPr>
          <w:rStyle w:val="a5"/>
          <w:rFonts w:eastAsia="Calibri" w:hint="cs"/>
          <w:sz w:val="20"/>
          <w:szCs w:val="20"/>
        </w:rPr>
        <w:t>Обучение модели линейной регрессии:</w:t>
      </w:r>
    </w:p>
    <w:p w14:paraId="70A8F3B9" w14:textId="77777777" w:rsidR="008A512F" w:rsidRPr="002A655D" w:rsidRDefault="008A512F" w:rsidP="008A512F">
      <w:pPr>
        <w:spacing w:before="100" w:beforeAutospacing="1" w:after="100" w:afterAutospacing="1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 xml:space="preserve">Модель обучена с использованием узла </w:t>
      </w:r>
      <w:proofErr w:type="spellStart"/>
      <w:r w:rsidRPr="002A655D">
        <w:rPr>
          <w:rStyle w:val="a5"/>
          <w:rFonts w:eastAsia="Calibri" w:hint="cs"/>
          <w:sz w:val="20"/>
          <w:szCs w:val="20"/>
        </w:rPr>
        <w:t>Linear</w:t>
      </w:r>
      <w:proofErr w:type="spellEnd"/>
      <w:r w:rsidRPr="002A655D">
        <w:rPr>
          <w:rStyle w:val="a5"/>
          <w:rFonts w:eastAsia="Calibri" w:hint="cs"/>
          <w:sz w:val="20"/>
          <w:szCs w:val="20"/>
        </w:rPr>
        <w:t xml:space="preserve"> </w:t>
      </w:r>
      <w:proofErr w:type="spellStart"/>
      <w:r w:rsidRPr="002A655D">
        <w:rPr>
          <w:rStyle w:val="a5"/>
          <w:rFonts w:eastAsia="Calibri" w:hint="cs"/>
          <w:sz w:val="20"/>
          <w:szCs w:val="20"/>
        </w:rPr>
        <w:t>Regression</w:t>
      </w:r>
      <w:proofErr w:type="spellEnd"/>
      <w:r w:rsidRPr="002A655D">
        <w:rPr>
          <w:rStyle w:val="a5"/>
          <w:rFonts w:eastAsia="Calibri" w:hint="cs"/>
          <w:sz w:val="20"/>
          <w:szCs w:val="20"/>
        </w:rPr>
        <w:t xml:space="preserve"> </w:t>
      </w:r>
      <w:proofErr w:type="spellStart"/>
      <w:r w:rsidRPr="002A655D">
        <w:rPr>
          <w:rStyle w:val="a5"/>
          <w:rFonts w:eastAsia="Calibri" w:hint="cs"/>
          <w:sz w:val="20"/>
          <w:szCs w:val="20"/>
        </w:rPr>
        <w:t>Learner</w:t>
      </w:r>
      <w:proofErr w:type="spellEnd"/>
      <w:r w:rsidRPr="002A655D">
        <w:rPr>
          <w:rFonts w:hint="cs"/>
          <w:sz w:val="20"/>
          <w:szCs w:val="20"/>
        </w:rPr>
        <w:t>, где зависимой переменной была выбрана цена квартиры (</w:t>
      </w:r>
      <w:r w:rsidRPr="002A655D">
        <w:rPr>
          <w:rStyle w:val="HTML"/>
          <w:rFonts w:ascii="Times New Roman" w:hAnsi="Times New Roman" w:cs="Times New Roman" w:hint="cs"/>
        </w:rPr>
        <w:t>price</w:t>
      </w:r>
      <w:r w:rsidRPr="002A655D">
        <w:rPr>
          <w:rFonts w:hint="cs"/>
          <w:sz w:val="20"/>
          <w:szCs w:val="20"/>
        </w:rPr>
        <w:t>), а независимой — площадь квартиры (</w:t>
      </w:r>
      <w:r w:rsidRPr="002A655D">
        <w:rPr>
          <w:rStyle w:val="HTML"/>
          <w:rFonts w:ascii="Times New Roman" w:hAnsi="Times New Roman" w:cs="Times New Roman" w:hint="cs"/>
        </w:rPr>
        <w:t>area</w:t>
      </w:r>
      <w:r w:rsidRPr="002A655D">
        <w:rPr>
          <w:rFonts w:hint="cs"/>
          <w:sz w:val="20"/>
          <w:szCs w:val="20"/>
        </w:rPr>
        <w:t>).</w:t>
      </w:r>
    </w:p>
    <w:p w14:paraId="59C689CD" w14:textId="77777777" w:rsidR="008A512F" w:rsidRPr="002A655D" w:rsidRDefault="008A512F" w:rsidP="008A512F">
      <w:pPr>
        <w:pStyle w:val="af8"/>
        <w:rPr>
          <w:rFonts w:hint="cs"/>
          <w:sz w:val="20"/>
          <w:szCs w:val="20"/>
        </w:rPr>
      </w:pPr>
      <w:r w:rsidRPr="002A655D">
        <w:rPr>
          <w:rStyle w:val="a5"/>
          <w:rFonts w:eastAsia="Calibri" w:hint="cs"/>
          <w:sz w:val="20"/>
          <w:szCs w:val="20"/>
        </w:rPr>
        <w:t>Прогнозирование:</w:t>
      </w:r>
    </w:p>
    <w:p w14:paraId="30A15DAF" w14:textId="77777777" w:rsidR="008A512F" w:rsidRPr="002A655D" w:rsidRDefault="008A512F" w:rsidP="008A512F">
      <w:pPr>
        <w:spacing w:before="100" w:beforeAutospacing="1" w:after="100" w:afterAutospacing="1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 xml:space="preserve">Узел </w:t>
      </w:r>
      <w:proofErr w:type="spellStart"/>
      <w:r w:rsidRPr="002A655D">
        <w:rPr>
          <w:rStyle w:val="a5"/>
          <w:rFonts w:eastAsia="Calibri" w:hint="cs"/>
          <w:sz w:val="20"/>
          <w:szCs w:val="20"/>
        </w:rPr>
        <w:t>Regression</w:t>
      </w:r>
      <w:proofErr w:type="spellEnd"/>
      <w:r w:rsidRPr="002A655D">
        <w:rPr>
          <w:rStyle w:val="a5"/>
          <w:rFonts w:eastAsia="Calibri" w:hint="cs"/>
          <w:sz w:val="20"/>
          <w:szCs w:val="20"/>
        </w:rPr>
        <w:t xml:space="preserve"> </w:t>
      </w:r>
      <w:proofErr w:type="spellStart"/>
      <w:r w:rsidRPr="002A655D">
        <w:rPr>
          <w:rStyle w:val="a5"/>
          <w:rFonts w:eastAsia="Calibri" w:hint="cs"/>
          <w:sz w:val="20"/>
          <w:szCs w:val="20"/>
        </w:rPr>
        <w:t>Predictor</w:t>
      </w:r>
      <w:proofErr w:type="spellEnd"/>
      <w:r w:rsidRPr="002A655D">
        <w:rPr>
          <w:rFonts w:hint="cs"/>
          <w:sz w:val="20"/>
          <w:szCs w:val="20"/>
        </w:rPr>
        <w:t xml:space="preserve"> применён для получения предсказанных значений стоимости квартир на основе обученной модели.</w:t>
      </w:r>
    </w:p>
    <w:p w14:paraId="26FEDF45" w14:textId="663D2807" w:rsidR="008A512F" w:rsidRPr="002A655D" w:rsidRDefault="008A512F" w:rsidP="008A512F">
      <w:pPr>
        <w:pStyle w:val="af8"/>
        <w:rPr>
          <w:rFonts w:hint="cs"/>
          <w:b/>
          <w:bCs/>
          <w:sz w:val="20"/>
          <w:szCs w:val="20"/>
        </w:rPr>
      </w:pPr>
      <w:r w:rsidRPr="002A655D">
        <w:rPr>
          <w:rFonts w:hint="cs"/>
          <w:b/>
          <w:bCs/>
          <w:sz w:val="20"/>
          <w:szCs w:val="20"/>
        </w:rPr>
        <w:t>Результаты оценки:</w:t>
      </w:r>
    </w:p>
    <w:p w14:paraId="1AC81197" w14:textId="77777777" w:rsidR="008A512F" w:rsidRPr="002A655D" w:rsidRDefault="008A512F" w:rsidP="008A512F">
      <w:pPr>
        <w:pStyle w:val="af4"/>
        <w:numPr>
          <w:ilvl w:val="0"/>
          <w:numId w:val="40"/>
        </w:numPr>
        <w:spacing w:before="100" w:beforeAutospacing="1" w:after="100" w:afterAutospacing="1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Коэффициент детерминации (</w:t>
      </w:r>
      <w:r w:rsidRPr="002A655D">
        <w:rPr>
          <w:rStyle w:val="katex-mathml"/>
          <w:rFonts w:hint="cs"/>
          <w:sz w:val="20"/>
          <w:szCs w:val="20"/>
        </w:rPr>
        <w:t>R2R^2</w:t>
      </w:r>
      <w:r w:rsidRPr="002A655D">
        <w:rPr>
          <w:rStyle w:val="mord"/>
          <w:rFonts w:eastAsia="Liberation Mono" w:hint="cs"/>
          <w:sz w:val="20"/>
          <w:szCs w:val="20"/>
        </w:rPr>
        <w:t>R2</w:t>
      </w:r>
      <w:r w:rsidRPr="002A655D">
        <w:rPr>
          <w:rFonts w:hint="cs"/>
          <w:sz w:val="20"/>
          <w:szCs w:val="20"/>
        </w:rPr>
        <w:t>) составил 0,594, что указывает на то, что модель объясняет 59,4% изменчивости данных.</w:t>
      </w:r>
    </w:p>
    <w:p w14:paraId="08579830" w14:textId="77777777" w:rsidR="008A512F" w:rsidRPr="002A655D" w:rsidRDefault="008A512F" w:rsidP="008A512F">
      <w:pPr>
        <w:pStyle w:val="af4"/>
        <w:numPr>
          <w:ilvl w:val="0"/>
          <w:numId w:val="40"/>
        </w:numPr>
        <w:spacing w:before="100" w:beforeAutospacing="1" w:after="100" w:afterAutospacing="1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Средняя абсолютная ошибка (MAE): 1,550,151 руб.</w:t>
      </w:r>
    </w:p>
    <w:p w14:paraId="2376241C" w14:textId="77777777" w:rsidR="008A512F" w:rsidRPr="002A655D" w:rsidRDefault="008A512F" w:rsidP="008A512F">
      <w:pPr>
        <w:pStyle w:val="af4"/>
        <w:numPr>
          <w:ilvl w:val="0"/>
          <w:numId w:val="40"/>
        </w:numPr>
        <w:spacing w:before="100" w:beforeAutospacing="1" w:after="100" w:afterAutospacing="1"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Корень из средней квадратичной ошибки (RMSE): 2,207,532 руб.</w:t>
      </w:r>
    </w:p>
    <w:p w14:paraId="1CD5A628" w14:textId="5E57283B" w:rsidR="000B02CA" w:rsidRPr="002A655D" w:rsidRDefault="008A512F" w:rsidP="00DA4A32">
      <w:pPr>
        <w:suppressAutoHyphens/>
        <w:rPr>
          <w:rFonts w:hint="cs"/>
          <w:sz w:val="20"/>
          <w:szCs w:val="20"/>
        </w:rPr>
      </w:pPr>
      <w:r w:rsidRPr="002A655D">
        <w:rPr>
          <w:rFonts w:hint="cs"/>
          <w:sz w:val="20"/>
          <w:szCs w:val="20"/>
        </w:rPr>
        <w:t>Построен график зависимости предсказанных значений стоимости квартир от их фактических значений</w:t>
      </w:r>
      <w:r w:rsidRPr="002A655D">
        <w:rPr>
          <w:sz w:val="20"/>
          <w:szCs w:val="20"/>
        </w:rPr>
        <w:t>:</w:t>
      </w:r>
    </w:p>
    <w:p w14:paraId="0D44F402" w14:textId="77777777" w:rsidR="008A512F" w:rsidRPr="002A655D" w:rsidRDefault="008A512F" w:rsidP="00DA4A32">
      <w:pPr>
        <w:suppressAutoHyphens/>
        <w:rPr>
          <w:rFonts w:hint="cs"/>
          <w:sz w:val="20"/>
          <w:szCs w:val="20"/>
        </w:rPr>
      </w:pPr>
    </w:p>
    <w:p w14:paraId="3F8D689A" w14:textId="47686ED6" w:rsidR="008A512F" w:rsidRPr="002A655D" w:rsidRDefault="008A512F" w:rsidP="00DA4A32">
      <w:pPr>
        <w:suppressAutoHyphens/>
        <w:rPr>
          <w:sz w:val="20"/>
          <w:szCs w:val="20"/>
        </w:rPr>
      </w:pPr>
      <w:r w:rsidRPr="002A655D">
        <w:rPr>
          <w:rFonts w:hint="cs"/>
          <w:noProof/>
          <w:sz w:val="20"/>
          <w:szCs w:val="20"/>
        </w:rPr>
        <w:drawing>
          <wp:inline distT="0" distB="0" distL="0" distR="0" wp14:anchorId="0C70D05A" wp14:editId="37DCFCE0">
            <wp:extent cx="5940425" cy="4335145"/>
            <wp:effectExtent l="0" t="0" r="0" b="0"/>
            <wp:docPr id="555039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3941" name="Рисунок 55503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F9E0" w14:textId="77777777" w:rsidR="008A512F" w:rsidRPr="002A655D" w:rsidRDefault="008A512F" w:rsidP="00DA4A32">
      <w:pPr>
        <w:suppressAutoHyphens/>
        <w:rPr>
          <w:sz w:val="20"/>
          <w:szCs w:val="20"/>
        </w:rPr>
      </w:pPr>
    </w:p>
    <w:p w14:paraId="0FF86243" w14:textId="789CA815" w:rsidR="008A512F" w:rsidRPr="002A655D" w:rsidRDefault="008A512F" w:rsidP="00DA4A32">
      <w:pPr>
        <w:suppressAutoHyphens/>
        <w:rPr>
          <w:sz w:val="20"/>
          <w:szCs w:val="20"/>
        </w:rPr>
      </w:pPr>
      <w:r w:rsidRPr="002A655D">
        <w:rPr>
          <w:rFonts w:hint="cs"/>
          <w:sz w:val="20"/>
          <w:szCs w:val="20"/>
        </w:rPr>
        <w:t>Большинство точек расположены около диагонали, что свидетельствует о приемлемом качестве модели.</w:t>
      </w:r>
    </w:p>
    <w:p w14:paraId="2CE913D5" w14:textId="77777777" w:rsidR="008A512F" w:rsidRPr="002A655D" w:rsidRDefault="008A512F">
      <w:pPr>
        <w:suppressAutoHyphens/>
        <w:rPr>
          <w:sz w:val="20"/>
          <w:szCs w:val="20"/>
        </w:rPr>
      </w:pPr>
      <w:r w:rsidRPr="002A655D">
        <w:rPr>
          <w:sz w:val="20"/>
          <w:szCs w:val="20"/>
        </w:rPr>
        <w:br w:type="page"/>
      </w:r>
    </w:p>
    <w:p w14:paraId="310DC71E" w14:textId="2C2F2546" w:rsidR="008A512F" w:rsidRPr="002A655D" w:rsidRDefault="008A512F" w:rsidP="008A512F">
      <w:pPr>
        <w:suppressAutoHyphens/>
        <w:jc w:val="center"/>
        <w:rPr>
          <w:sz w:val="20"/>
          <w:szCs w:val="20"/>
        </w:rPr>
      </w:pPr>
      <w:r w:rsidRPr="002A655D">
        <w:rPr>
          <w:sz w:val="20"/>
          <w:szCs w:val="20"/>
        </w:rPr>
        <w:lastRenderedPageBreak/>
        <w:t>ЗАКЛЮЧЕНИЕ</w:t>
      </w:r>
    </w:p>
    <w:p w14:paraId="7FAF0054" w14:textId="77777777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sz w:val="20"/>
          <w:szCs w:val="20"/>
        </w:rPr>
        <w:t xml:space="preserve">В ходе работы была построена модель линейной регрессии для предсказания стоимости квартир в Санкт-Петербурге. </w:t>
      </w:r>
    </w:p>
    <w:p w14:paraId="0C7BCB71" w14:textId="27B5ACB2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sz w:val="20"/>
          <w:szCs w:val="20"/>
        </w:rPr>
        <w:t>Основные результаты и выводы:</w:t>
      </w:r>
    </w:p>
    <w:p w14:paraId="0438607B" w14:textId="77777777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rStyle w:val="a5"/>
          <w:rFonts w:eastAsia="Calibri"/>
          <w:sz w:val="20"/>
          <w:szCs w:val="20"/>
        </w:rPr>
        <w:t>Эффективность модели:</w:t>
      </w:r>
    </w:p>
    <w:p w14:paraId="01DA0B88" w14:textId="77777777" w:rsidR="008A512F" w:rsidRPr="002A655D" w:rsidRDefault="008A512F" w:rsidP="008A512F">
      <w:pPr>
        <w:pStyle w:val="af4"/>
        <w:numPr>
          <w:ilvl w:val="0"/>
          <w:numId w:val="42"/>
        </w:num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Модель объясняет 59,4% изменчивости данных (</w:t>
      </w:r>
      <w:r w:rsidRPr="002A655D">
        <w:rPr>
          <w:rStyle w:val="katex-mathml"/>
          <w:sz w:val="20"/>
          <w:szCs w:val="20"/>
        </w:rPr>
        <w:t>R2=0,594R^2 = 0,594</w:t>
      </w:r>
      <w:r w:rsidRPr="002A655D">
        <w:rPr>
          <w:rStyle w:val="mord"/>
          <w:rFonts w:eastAsia="Liberation Mono"/>
          <w:sz w:val="20"/>
          <w:szCs w:val="20"/>
        </w:rPr>
        <w:t>R2</w:t>
      </w:r>
      <w:r w:rsidRPr="002A655D">
        <w:rPr>
          <w:rStyle w:val="mrel"/>
          <w:sz w:val="20"/>
          <w:szCs w:val="20"/>
        </w:rPr>
        <w:t>=</w:t>
      </w:r>
      <w:r w:rsidRPr="002A655D">
        <w:rPr>
          <w:rStyle w:val="mord"/>
          <w:rFonts w:eastAsia="Liberation Mono"/>
          <w:sz w:val="20"/>
          <w:szCs w:val="20"/>
        </w:rPr>
        <w:t>0</w:t>
      </w:r>
      <w:r w:rsidRPr="002A655D">
        <w:rPr>
          <w:rStyle w:val="mpunct"/>
          <w:sz w:val="20"/>
          <w:szCs w:val="20"/>
        </w:rPr>
        <w:t>,</w:t>
      </w:r>
      <w:r w:rsidRPr="002A655D">
        <w:rPr>
          <w:rStyle w:val="mord"/>
          <w:rFonts w:eastAsia="Liberation Mono"/>
          <w:sz w:val="20"/>
          <w:szCs w:val="20"/>
        </w:rPr>
        <w:t>594</w:t>
      </w:r>
      <w:r w:rsidRPr="002A655D">
        <w:rPr>
          <w:sz w:val="20"/>
          <w:szCs w:val="20"/>
        </w:rPr>
        <w:t>).</w:t>
      </w:r>
    </w:p>
    <w:p w14:paraId="24F90067" w14:textId="77777777" w:rsidR="008A512F" w:rsidRPr="002A655D" w:rsidRDefault="008A512F" w:rsidP="008A512F">
      <w:pPr>
        <w:pStyle w:val="af4"/>
        <w:numPr>
          <w:ilvl w:val="0"/>
          <w:numId w:val="42"/>
        </w:num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Средняя абсолютная ошибка (MAE) составляет 1,550,151 руб., что указывает на значительное отклонение предсказаний для некоторых объектов.</w:t>
      </w:r>
    </w:p>
    <w:p w14:paraId="7F913866" w14:textId="77777777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rStyle w:val="a5"/>
          <w:rFonts w:eastAsia="Calibri"/>
          <w:sz w:val="20"/>
          <w:szCs w:val="20"/>
        </w:rPr>
        <w:t>Основной фактор влияния:</w:t>
      </w:r>
    </w:p>
    <w:p w14:paraId="012D8EC1" w14:textId="77777777" w:rsidR="008A512F" w:rsidRPr="002A655D" w:rsidRDefault="008A512F" w:rsidP="008A512F">
      <w:p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Площадь квартиры является ключевым параметром, определяющим её стоимость. Это подтверждено значимостью коэффициентов регрессии.</w:t>
      </w:r>
    </w:p>
    <w:p w14:paraId="4BCA3297" w14:textId="77777777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rStyle w:val="a5"/>
          <w:rFonts w:eastAsia="Calibri"/>
          <w:sz w:val="20"/>
          <w:szCs w:val="20"/>
        </w:rPr>
        <w:t>Ограничения модели:</w:t>
      </w:r>
    </w:p>
    <w:p w14:paraId="2703B8B4" w14:textId="77777777" w:rsidR="008A512F" w:rsidRPr="002A655D" w:rsidRDefault="008A512F" w:rsidP="008A512F">
      <w:p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Высокий уровень ошибки (RMSE = 2,207,532 руб.) может быть связан с отсутствием других значимых факторов, таких как расположение, тип здания, инфраструктура района.</w:t>
      </w:r>
    </w:p>
    <w:p w14:paraId="54D19B45" w14:textId="77777777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rStyle w:val="a5"/>
          <w:rFonts w:eastAsia="Calibri"/>
          <w:sz w:val="20"/>
          <w:szCs w:val="20"/>
        </w:rPr>
        <w:t>Рекомендации по улучшению:</w:t>
      </w:r>
    </w:p>
    <w:p w14:paraId="083E83A8" w14:textId="77777777" w:rsidR="008A512F" w:rsidRPr="002A655D" w:rsidRDefault="008A512F" w:rsidP="008A512F">
      <w:pPr>
        <w:pStyle w:val="af4"/>
        <w:numPr>
          <w:ilvl w:val="0"/>
          <w:numId w:val="43"/>
        </w:num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Добавление дополнительных признаков (например, координаты, тип здания).</w:t>
      </w:r>
    </w:p>
    <w:p w14:paraId="614D727C" w14:textId="77777777" w:rsidR="008A512F" w:rsidRPr="002A655D" w:rsidRDefault="008A512F" w:rsidP="008A512F">
      <w:pPr>
        <w:pStyle w:val="af4"/>
        <w:numPr>
          <w:ilvl w:val="0"/>
          <w:numId w:val="43"/>
        </w:num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Использование более сложных моделей машинного обучения (например, Random Forest или Gradient Boosted Trees).</w:t>
      </w:r>
    </w:p>
    <w:p w14:paraId="732DF08F" w14:textId="77777777" w:rsidR="008A512F" w:rsidRPr="002A655D" w:rsidRDefault="008A512F" w:rsidP="008A512F">
      <w:pPr>
        <w:pStyle w:val="af4"/>
        <w:numPr>
          <w:ilvl w:val="0"/>
          <w:numId w:val="43"/>
        </w:numPr>
        <w:spacing w:before="100" w:beforeAutospacing="1" w:after="100" w:afterAutospacing="1"/>
        <w:rPr>
          <w:sz w:val="20"/>
          <w:szCs w:val="20"/>
        </w:rPr>
      </w:pPr>
      <w:r w:rsidRPr="002A655D">
        <w:rPr>
          <w:sz w:val="20"/>
          <w:szCs w:val="20"/>
        </w:rPr>
        <w:t>Проведение детального анализа выбросов для улучшения качества данных.</w:t>
      </w:r>
    </w:p>
    <w:p w14:paraId="4472A545" w14:textId="77777777" w:rsidR="008A512F" w:rsidRPr="002A655D" w:rsidRDefault="008A512F" w:rsidP="008A512F">
      <w:pPr>
        <w:pStyle w:val="af8"/>
        <w:rPr>
          <w:sz w:val="20"/>
          <w:szCs w:val="20"/>
        </w:rPr>
      </w:pPr>
      <w:r w:rsidRPr="002A655D">
        <w:rPr>
          <w:sz w:val="20"/>
          <w:szCs w:val="20"/>
        </w:rPr>
        <w:t>Таким образом, разработанная модель представляет собой базовый инструмент для оценки стоимости квартир, который может быть доработан для повышения точности прогнозирования.</w:t>
      </w:r>
    </w:p>
    <w:p w14:paraId="100E5B8F" w14:textId="617929CC" w:rsidR="002A655D" w:rsidRPr="002A655D" w:rsidRDefault="008A512F" w:rsidP="008A512F">
      <w:pPr>
        <w:suppressAutoHyphens/>
        <w:rPr>
          <w:sz w:val="20"/>
          <w:szCs w:val="20"/>
        </w:rPr>
      </w:pPr>
      <w:r w:rsidRPr="002A655D">
        <w:rPr>
          <w:sz w:val="20"/>
          <w:szCs w:val="20"/>
        </w:rPr>
        <w:t>Полная картина узлов выглядит следующим образом:</w:t>
      </w:r>
      <w:r w:rsidRPr="002A655D">
        <w:rPr>
          <w:rFonts w:hint="cs"/>
          <w:noProof/>
          <w:sz w:val="20"/>
          <w:szCs w:val="20"/>
        </w:rPr>
        <w:drawing>
          <wp:inline distT="0" distB="0" distL="0" distR="0" wp14:anchorId="51E07640" wp14:editId="466035DF">
            <wp:extent cx="5940425" cy="2236470"/>
            <wp:effectExtent l="0" t="0" r="0" b="0"/>
            <wp:docPr id="1595003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3012" name="Рисунок 1595003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243" w14:textId="77777777" w:rsidR="002A655D" w:rsidRPr="002A655D" w:rsidRDefault="002A655D">
      <w:pPr>
        <w:suppressAutoHyphens/>
        <w:rPr>
          <w:sz w:val="20"/>
          <w:szCs w:val="20"/>
        </w:rPr>
      </w:pPr>
      <w:r w:rsidRPr="002A655D">
        <w:rPr>
          <w:sz w:val="20"/>
          <w:szCs w:val="20"/>
        </w:rPr>
        <w:br w:type="page"/>
      </w:r>
    </w:p>
    <w:p w14:paraId="4FB803DE" w14:textId="1228F9C2" w:rsidR="008A512F" w:rsidRPr="002A655D" w:rsidRDefault="002A655D" w:rsidP="002A655D">
      <w:pPr>
        <w:suppressAutoHyphens/>
        <w:jc w:val="center"/>
        <w:rPr>
          <w:sz w:val="20"/>
          <w:szCs w:val="20"/>
        </w:rPr>
      </w:pPr>
      <w:r w:rsidRPr="002A655D">
        <w:rPr>
          <w:sz w:val="20"/>
          <w:szCs w:val="20"/>
        </w:rPr>
        <w:lastRenderedPageBreak/>
        <w:t>ЛИТЕРАТУРА</w:t>
      </w:r>
    </w:p>
    <w:p w14:paraId="39A20001" w14:textId="563B5746" w:rsidR="00B20A66" w:rsidRPr="00B20A66" w:rsidRDefault="00B20A66" w:rsidP="00B20A66">
      <w:pPr>
        <w:pStyle w:val="af8"/>
        <w:rPr>
          <w:rFonts w:hint="cs"/>
          <w:sz w:val="20"/>
          <w:szCs w:val="20"/>
        </w:rPr>
      </w:pPr>
      <w:proofErr w:type="spellStart"/>
      <w:r w:rsidRPr="00B20A66">
        <w:rPr>
          <w:rFonts w:hint="cs"/>
          <w:sz w:val="20"/>
          <w:szCs w:val="20"/>
        </w:rPr>
        <w:t>Daniilak</w:t>
      </w:r>
      <w:proofErr w:type="spellEnd"/>
      <w:r w:rsidRPr="00B20A66">
        <w:rPr>
          <w:rFonts w:hint="cs"/>
          <w:sz w:val="20"/>
          <w:szCs w:val="20"/>
        </w:rPr>
        <w:t xml:space="preserve">, M. </w:t>
      </w:r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>Russia Real Estate 2018–2021</w:t>
      </w:r>
      <w:r w:rsidRPr="00B20A66">
        <w:rPr>
          <w:rFonts w:hint="cs"/>
          <w:sz w:val="20"/>
          <w:szCs w:val="20"/>
        </w:rPr>
        <w:t xml:space="preserve"> [электронный ресурс]. – Режим доступа: </w:t>
      </w:r>
      <w:hyperlink r:id="rId11" w:tgtFrame="_new" w:history="1">
        <w:r w:rsidRPr="00B20A66">
          <w:rPr>
            <w:rStyle w:val="aa"/>
            <w:rFonts w:hint="cs"/>
            <w:sz w:val="20"/>
            <w:szCs w:val="20"/>
            <w:u w:val="none"/>
          </w:rPr>
          <w:t>https://www.kaggle.com/datasets/mrdaniilak/russia-real-estate-20182021/data</w:t>
        </w:r>
      </w:hyperlink>
      <w:r w:rsidRPr="00B20A66">
        <w:rPr>
          <w:rFonts w:hint="cs"/>
          <w:sz w:val="20"/>
          <w:szCs w:val="20"/>
        </w:rPr>
        <w:t xml:space="preserve"> (дата обращения: </w:t>
      </w:r>
      <w:r w:rsidRPr="00B20A66">
        <w:rPr>
          <w:rFonts w:hint="cs"/>
          <w:sz w:val="20"/>
          <w:szCs w:val="20"/>
        </w:rPr>
        <w:t>12</w:t>
      </w:r>
      <w:r w:rsidRPr="00B20A66">
        <w:rPr>
          <w:rFonts w:hint="cs"/>
          <w:sz w:val="20"/>
          <w:szCs w:val="20"/>
        </w:rPr>
        <w:t>.12.2024).</w:t>
      </w:r>
    </w:p>
    <w:p w14:paraId="16E6E9BA" w14:textId="3D9004C7" w:rsidR="00B20A66" w:rsidRPr="00B20A66" w:rsidRDefault="00B20A66" w:rsidP="00B20A66">
      <w:pPr>
        <w:pStyle w:val="af8"/>
        <w:rPr>
          <w:rFonts w:hint="cs"/>
          <w:sz w:val="20"/>
          <w:szCs w:val="20"/>
        </w:rPr>
      </w:pPr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 xml:space="preserve">Обзор </w:t>
      </w:r>
      <w:proofErr w:type="spellStart"/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>Knime</w:t>
      </w:r>
      <w:proofErr w:type="spellEnd"/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 xml:space="preserve"> Analytics Platform — </w:t>
      </w:r>
      <w:proofErr w:type="spellStart"/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>open</w:t>
      </w:r>
      <w:proofErr w:type="spellEnd"/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 xml:space="preserve"> </w:t>
      </w:r>
      <w:proofErr w:type="spellStart"/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>source</w:t>
      </w:r>
      <w:proofErr w:type="spellEnd"/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 xml:space="preserve"> системы для анализа данных</w:t>
      </w:r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 xml:space="preserve"> </w:t>
      </w:r>
      <w:r w:rsidRPr="00B20A66">
        <w:rPr>
          <w:rFonts w:hint="cs"/>
          <w:sz w:val="20"/>
          <w:szCs w:val="20"/>
        </w:rPr>
        <w:t xml:space="preserve">[электронный ресурс]. – </w:t>
      </w:r>
      <w:proofErr w:type="spellStart"/>
      <w:r w:rsidRPr="00B20A66">
        <w:rPr>
          <w:rFonts w:hint="cs"/>
          <w:sz w:val="20"/>
          <w:szCs w:val="20"/>
        </w:rPr>
        <w:t>Хабр</w:t>
      </w:r>
      <w:proofErr w:type="spellEnd"/>
      <w:r w:rsidRPr="00B20A66">
        <w:rPr>
          <w:rFonts w:hint="cs"/>
          <w:sz w:val="20"/>
          <w:szCs w:val="20"/>
        </w:rPr>
        <w:t xml:space="preserve">. – Режим доступа: </w:t>
      </w:r>
      <w:hyperlink r:id="rId12" w:tgtFrame="_new" w:history="1">
        <w:r w:rsidRPr="00B20A66">
          <w:rPr>
            <w:rStyle w:val="aa"/>
            <w:rFonts w:hint="cs"/>
            <w:sz w:val="20"/>
            <w:szCs w:val="20"/>
            <w:u w:val="none"/>
          </w:rPr>
          <w:t>https://habr</w:t>
        </w:r>
        <w:r w:rsidRPr="00B20A66">
          <w:rPr>
            <w:rStyle w:val="aa"/>
            <w:rFonts w:hint="cs"/>
            <w:sz w:val="20"/>
            <w:szCs w:val="20"/>
            <w:u w:val="none"/>
          </w:rPr>
          <w:t>.</w:t>
        </w:r>
        <w:r w:rsidRPr="00B20A66">
          <w:rPr>
            <w:rStyle w:val="aa"/>
            <w:rFonts w:hint="cs"/>
            <w:sz w:val="20"/>
            <w:szCs w:val="20"/>
            <w:u w:val="none"/>
          </w:rPr>
          <w:t>com/ru/articles/320500/</w:t>
        </w:r>
      </w:hyperlink>
      <w:r w:rsidRPr="00B20A66">
        <w:rPr>
          <w:rFonts w:hint="cs"/>
          <w:sz w:val="20"/>
          <w:szCs w:val="20"/>
        </w:rPr>
        <w:t xml:space="preserve"> (дата обращения: </w:t>
      </w:r>
      <w:r w:rsidRPr="00B20A66">
        <w:rPr>
          <w:rFonts w:hint="cs"/>
          <w:sz w:val="20"/>
          <w:szCs w:val="20"/>
        </w:rPr>
        <w:t>12</w:t>
      </w:r>
      <w:r w:rsidRPr="00B20A66">
        <w:rPr>
          <w:rFonts w:hint="cs"/>
          <w:sz w:val="20"/>
          <w:szCs w:val="20"/>
        </w:rPr>
        <w:t>.12.2024).</w:t>
      </w:r>
    </w:p>
    <w:p w14:paraId="33A1435C" w14:textId="591412CB" w:rsidR="00B20A66" w:rsidRPr="00B20A66" w:rsidRDefault="00B20A66" w:rsidP="00B20A66">
      <w:pPr>
        <w:pStyle w:val="af8"/>
        <w:rPr>
          <w:rFonts w:hint="cs"/>
          <w:sz w:val="20"/>
          <w:szCs w:val="20"/>
        </w:rPr>
      </w:pPr>
      <w:r w:rsidRPr="00B20A66">
        <w:rPr>
          <w:rFonts w:hint="cs"/>
          <w:sz w:val="20"/>
          <w:szCs w:val="20"/>
        </w:rPr>
        <w:t xml:space="preserve">KNIME. </w:t>
      </w:r>
      <w:r w:rsidRPr="00B20A66">
        <w:rPr>
          <w:rStyle w:val="afe"/>
          <w:rFonts w:eastAsia="Calibri" w:hint="cs"/>
          <w:i w:val="0"/>
          <w:iCs w:val="0"/>
          <w:sz w:val="20"/>
          <w:szCs w:val="20"/>
        </w:rPr>
        <w:t>LinReg2LearnerNodeFactory2</w:t>
      </w:r>
      <w:r w:rsidRPr="00B20A66">
        <w:rPr>
          <w:rFonts w:hint="cs"/>
          <w:sz w:val="20"/>
          <w:szCs w:val="20"/>
        </w:rPr>
        <w:t xml:space="preserve"> [электронный ресурс]. – Режим доступа: </w:t>
      </w:r>
      <w:hyperlink r:id="rId13" w:tgtFrame="_new" w:history="1">
        <w:r w:rsidRPr="00B20A66">
          <w:rPr>
            <w:rStyle w:val="aa"/>
            <w:rFonts w:hint="cs"/>
            <w:sz w:val="20"/>
            <w:szCs w:val="20"/>
            <w:u w:val="none"/>
          </w:rPr>
          <w:t>https://hub.knime.com/knime/extensions/org.knime.features.base/latest/org.knime.base.node.mine.regression.linear2.learner.LinReg2LearnerNodeFactory2</w:t>
        </w:r>
      </w:hyperlink>
      <w:r w:rsidRPr="00B20A66">
        <w:rPr>
          <w:rFonts w:hint="cs"/>
          <w:sz w:val="20"/>
          <w:szCs w:val="20"/>
        </w:rPr>
        <w:t xml:space="preserve"> (дата обращения: </w:t>
      </w:r>
      <w:r w:rsidRPr="00B20A66">
        <w:rPr>
          <w:rFonts w:hint="cs"/>
          <w:sz w:val="20"/>
          <w:szCs w:val="20"/>
        </w:rPr>
        <w:t>14</w:t>
      </w:r>
      <w:r w:rsidRPr="00B20A66">
        <w:rPr>
          <w:rFonts w:hint="cs"/>
          <w:sz w:val="20"/>
          <w:szCs w:val="20"/>
        </w:rPr>
        <w:t>.12.2024).</w:t>
      </w:r>
    </w:p>
    <w:p w14:paraId="3734EAB1" w14:textId="77777777" w:rsidR="00910370" w:rsidRPr="002A655D" w:rsidRDefault="00910370" w:rsidP="002A655D">
      <w:pPr>
        <w:suppressAutoHyphens/>
        <w:rPr>
          <w:sz w:val="20"/>
          <w:szCs w:val="20"/>
        </w:rPr>
      </w:pPr>
    </w:p>
    <w:sectPr w:rsidR="00910370" w:rsidRPr="002A655D">
      <w:footerReference w:type="even" r:id="rId14"/>
      <w:footerReference w:type="default" r:id="rId15"/>
      <w:footerReference w:type="first" r:id="rId16"/>
      <w:pgSz w:w="11906" w:h="16838"/>
      <w:pgMar w:top="709" w:right="850" w:bottom="1134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965E" w14:textId="77777777" w:rsidR="001C5F9F" w:rsidRDefault="001C5F9F">
      <w:r>
        <w:separator/>
      </w:r>
    </w:p>
  </w:endnote>
  <w:endnote w:type="continuationSeparator" w:id="0">
    <w:p w14:paraId="141378E9" w14:textId="77777777" w:rsidR="001C5F9F" w:rsidRDefault="001C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ntarell">
    <w:panose1 w:val="020B0604020202020204"/>
    <w:charset w:val="00"/>
    <w:family w:val="roman"/>
    <w:notTrueType/>
    <w:pitch w:val="default"/>
  </w:font>
  <w:font w:name="Noto Sans Arabic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azursky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5ECA" w14:textId="77777777" w:rsidR="005C074E" w:rsidRDefault="00000000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831F85" wp14:editId="3F5CF37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Врезка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36247630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7AB362" w14:textId="77777777" w:rsidR="005C074E" w:rsidRDefault="00000000">
                              <w:pPr>
                                <w:pStyle w:val="a8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fldChar w:fldCharType="begin"/>
                              </w:r>
                              <w:r>
                                <w:rPr>
                                  <w:rStyle w:val="a9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9"/>
                                </w:rPr>
                                <w:t>0</w:t>
                              </w:r>
                              <w:r>
                                <w:rPr>
                                  <w:rStyle w:val="a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31F85" id="_x0000_t202" coordsize="21600,21600" o:spt="202" path="m,l,21600r21600,l21600,xe">
              <v:stroke joinstyle="miter"/>
              <v:path gradientshapeok="t" o:connecttype="rect"/>
            </v:shapetype>
            <v:shape id="Врезка4" o:spid="_x0000_s1026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" stroked="f">
              <v:fill opacity="0"/>
              <v:textbox style="mso-fit-shape-to-text:t" inset="0,0,0,0">
                <w:txbxContent>
                  <w:sdt>
                    <w:sdtPr>
                      <w:id w:val="36247630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7AB362" w14:textId="77777777" w:rsidR="005C074E" w:rsidRDefault="00000000">
                        <w:pPr>
                          <w:pStyle w:val="a8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fldChar w:fldCharType="begin"/>
                        </w:r>
                        <w:r>
                          <w:rPr>
                            <w:rStyle w:val="a9"/>
                          </w:rPr>
                          <w:instrText xml:space="preserve"> PAGE </w:instrText>
                        </w:r>
                        <w:r>
                          <w:rPr>
                            <w:rStyle w:val="a9"/>
                          </w:rPr>
                          <w:fldChar w:fldCharType="separate"/>
                        </w:r>
                        <w:r>
                          <w:rPr>
                            <w:rStyle w:val="a9"/>
                          </w:rPr>
                          <w:t>0</w:t>
                        </w:r>
                        <w:r>
                          <w:rPr>
                            <w:rStyle w:val="a9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F65C" w14:textId="77777777" w:rsidR="005C074E" w:rsidRDefault="00000000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22" behindDoc="0" locked="0" layoutInCell="0" allowOverlap="1" wp14:anchorId="6BF57811" wp14:editId="430C21D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None/>
              <wp:docPr id="3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-101252003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27EC7C7E" w14:textId="77777777" w:rsidR="005C074E" w:rsidRDefault="00000000">
                              <w:pPr>
                                <w:pStyle w:val="a8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fldChar w:fldCharType="begin"/>
                              </w:r>
                              <w:r>
                                <w:rPr>
                                  <w:rStyle w:val="a9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9"/>
                                </w:rPr>
                                <w:t>21</w:t>
                              </w:r>
                              <w:r>
                                <w:rPr>
                                  <w:rStyle w:val="a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57811"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7" type="#_x0000_t202" style="position:absolute;margin-left:0;margin-top:.05pt;width:11.05pt;height:12.65pt;z-index:2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" o:allowincell="f" stroked="f">
              <v:fill opacity="0"/>
              <v:textbox style="mso-fit-shape-to-text:t" inset="0,0,0,0">
                <w:txbxContent>
                  <w:sdt>
                    <w:sdtPr>
                      <w:id w:val="-1012520039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27EC7C7E" w14:textId="77777777" w:rsidR="005C074E" w:rsidRDefault="00000000">
                        <w:pPr>
                          <w:pStyle w:val="a8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fldChar w:fldCharType="begin"/>
                        </w:r>
                        <w:r>
                          <w:rPr>
                            <w:rStyle w:val="a9"/>
                          </w:rPr>
                          <w:instrText xml:space="preserve"> PAGE </w:instrText>
                        </w:r>
                        <w:r>
                          <w:rPr>
                            <w:rStyle w:val="a9"/>
                          </w:rPr>
                          <w:fldChar w:fldCharType="separate"/>
                        </w:r>
                        <w:r>
                          <w:rPr>
                            <w:rStyle w:val="a9"/>
                          </w:rPr>
                          <w:t>21</w:t>
                        </w:r>
                        <w:r>
                          <w:rPr>
                            <w:rStyle w:val="a9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FDFC" w14:textId="77777777" w:rsidR="005C074E" w:rsidRDefault="005C07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E881" w14:textId="77777777" w:rsidR="001C5F9F" w:rsidRDefault="001C5F9F">
      <w:r>
        <w:separator/>
      </w:r>
    </w:p>
  </w:footnote>
  <w:footnote w:type="continuationSeparator" w:id="0">
    <w:p w14:paraId="406E8BFB" w14:textId="77777777" w:rsidR="001C5F9F" w:rsidRDefault="001C5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8B2"/>
    <w:multiLevelType w:val="multilevel"/>
    <w:tmpl w:val="4DD41E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2E1912"/>
    <w:multiLevelType w:val="multilevel"/>
    <w:tmpl w:val="0AA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D4E1F"/>
    <w:multiLevelType w:val="multilevel"/>
    <w:tmpl w:val="5D7A804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0B40456"/>
    <w:multiLevelType w:val="multilevel"/>
    <w:tmpl w:val="EABA6B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13F46CB"/>
    <w:multiLevelType w:val="hybridMultilevel"/>
    <w:tmpl w:val="A7366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74F4E"/>
    <w:multiLevelType w:val="hybridMultilevel"/>
    <w:tmpl w:val="6104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263F"/>
    <w:multiLevelType w:val="multilevel"/>
    <w:tmpl w:val="DD34D5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9C0185B"/>
    <w:multiLevelType w:val="multilevel"/>
    <w:tmpl w:val="280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4318D"/>
    <w:multiLevelType w:val="multilevel"/>
    <w:tmpl w:val="636C9A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1C1C2391"/>
    <w:multiLevelType w:val="multilevel"/>
    <w:tmpl w:val="3D544D3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1E07359F"/>
    <w:multiLevelType w:val="multilevel"/>
    <w:tmpl w:val="B04E1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F6F12E5"/>
    <w:multiLevelType w:val="multilevel"/>
    <w:tmpl w:val="302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D6FD5"/>
    <w:multiLevelType w:val="multilevel"/>
    <w:tmpl w:val="1CB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068F8"/>
    <w:multiLevelType w:val="hybridMultilevel"/>
    <w:tmpl w:val="A0C6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B646F"/>
    <w:multiLevelType w:val="multilevel"/>
    <w:tmpl w:val="804675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2DC21FD4"/>
    <w:multiLevelType w:val="multilevel"/>
    <w:tmpl w:val="93E0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2367C"/>
    <w:multiLevelType w:val="hybridMultilevel"/>
    <w:tmpl w:val="DAAC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369C"/>
    <w:multiLevelType w:val="multilevel"/>
    <w:tmpl w:val="9702A9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4497570"/>
    <w:multiLevelType w:val="multilevel"/>
    <w:tmpl w:val="3354A0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499B08EE"/>
    <w:multiLevelType w:val="multilevel"/>
    <w:tmpl w:val="882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74E0F"/>
    <w:multiLevelType w:val="hybridMultilevel"/>
    <w:tmpl w:val="DCA2A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52FC"/>
    <w:multiLevelType w:val="hybridMultilevel"/>
    <w:tmpl w:val="0D3C1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E0C47"/>
    <w:multiLevelType w:val="hybridMultilevel"/>
    <w:tmpl w:val="64EC3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B1F68"/>
    <w:multiLevelType w:val="multilevel"/>
    <w:tmpl w:val="1156669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4" w15:restartNumberingAfterBreak="0">
    <w:nsid w:val="5AB52817"/>
    <w:multiLevelType w:val="multilevel"/>
    <w:tmpl w:val="860850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5AF76EAD"/>
    <w:multiLevelType w:val="multilevel"/>
    <w:tmpl w:val="662C2C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6249620B"/>
    <w:multiLevelType w:val="multilevel"/>
    <w:tmpl w:val="3A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1731B"/>
    <w:multiLevelType w:val="multilevel"/>
    <w:tmpl w:val="2CD2C2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66E52014"/>
    <w:multiLevelType w:val="multilevel"/>
    <w:tmpl w:val="CD12E8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683628DD"/>
    <w:multiLevelType w:val="hybridMultilevel"/>
    <w:tmpl w:val="CD12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70FEA"/>
    <w:multiLevelType w:val="multilevel"/>
    <w:tmpl w:val="904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8305B"/>
    <w:multiLevelType w:val="multilevel"/>
    <w:tmpl w:val="9DC897C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2" w15:restartNumberingAfterBreak="0">
    <w:nsid w:val="6C02472A"/>
    <w:multiLevelType w:val="multilevel"/>
    <w:tmpl w:val="B70031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6D2C0E3B"/>
    <w:multiLevelType w:val="hybridMultilevel"/>
    <w:tmpl w:val="58AC30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D00728"/>
    <w:multiLevelType w:val="hybridMultilevel"/>
    <w:tmpl w:val="8FC4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B2646"/>
    <w:multiLevelType w:val="multilevel"/>
    <w:tmpl w:val="F4E485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6F415FEE"/>
    <w:multiLevelType w:val="multilevel"/>
    <w:tmpl w:val="04BE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8B5526"/>
    <w:multiLevelType w:val="multilevel"/>
    <w:tmpl w:val="B718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55219"/>
    <w:multiLevelType w:val="multilevel"/>
    <w:tmpl w:val="B81E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8D3832"/>
    <w:multiLevelType w:val="multilevel"/>
    <w:tmpl w:val="49083C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 w15:restartNumberingAfterBreak="0">
    <w:nsid w:val="74570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313B72"/>
    <w:multiLevelType w:val="hybridMultilevel"/>
    <w:tmpl w:val="A86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659AA"/>
    <w:multiLevelType w:val="hybridMultilevel"/>
    <w:tmpl w:val="162A8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30475"/>
    <w:multiLevelType w:val="multilevel"/>
    <w:tmpl w:val="445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969EA"/>
    <w:multiLevelType w:val="multilevel"/>
    <w:tmpl w:val="2BEC88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490800943">
    <w:abstractNumId w:val="44"/>
  </w:num>
  <w:num w:numId="2" w16cid:durableId="1650667082">
    <w:abstractNumId w:val="17"/>
  </w:num>
  <w:num w:numId="3" w16cid:durableId="2060132456">
    <w:abstractNumId w:val="0"/>
  </w:num>
  <w:num w:numId="4" w16cid:durableId="1598901207">
    <w:abstractNumId w:val="8"/>
  </w:num>
  <w:num w:numId="5" w16cid:durableId="1880508981">
    <w:abstractNumId w:val="27"/>
  </w:num>
  <w:num w:numId="6" w16cid:durableId="1265310999">
    <w:abstractNumId w:val="14"/>
  </w:num>
  <w:num w:numId="7" w16cid:durableId="13264638">
    <w:abstractNumId w:val="24"/>
  </w:num>
  <w:num w:numId="8" w16cid:durableId="651178587">
    <w:abstractNumId w:val="31"/>
  </w:num>
  <w:num w:numId="9" w16cid:durableId="779959689">
    <w:abstractNumId w:val="9"/>
  </w:num>
  <w:num w:numId="10" w16cid:durableId="585919380">
    <w:abstractNumId w:val="3"/>
  </w:num>
  <w:num w:numId="11" w16cid:durableId="1477916188">
    <w:abstractNumId w:val="6"/>
  </w:num>
  <w:num w:numId="12" w16cid:durableId="424959455">
    <w:abstractNumId w:val="32"/>
  </w:num>
  <w:num w:numId="13" w16cid:durableId="422142298">
    <w:abstractNumId w:val="23"/>
  </w:num>
  <w:num w:numId="14" w16cid:durableId="374355958">
    <w:abstractNumId w:val="35"/>
  </w:num>
  <w:num w:numId="15" w16cid:durableId="1321499426">
    <w:abstractNumId w:val="25"/>
  </w:num>
  <w:num w:numId="16" w16cid:durableId="133839966">
    <w:abstractNumId w:val="2"/>
  </w:num>
  <w:num w:numId="17" w16cid:durableId="737822785">
    <w:abstractNumId w:val="18"/>
  </w:num>
  <w:num w:numId="18" w16cid:durableId="2066946647">
    <w:abstractNumId w:val="39"/>
  </w:num>
  <w:num w:numId="19" w16cid:durableId="1742289295">
    <w:abstractNumId w:val="28"/>
  </w:num>
  <w:num w:numId="20" w16cid:durableId="1287270928">
    <w:abstractNumId w:val="10"/>
  </w:num>
  <w:num w:numId="21" w16cid:durableId="1026298239">
    <w:abstractNumId w:val="38"/>
  </w:num>
  <w:num w:numId="22" w16cid:durableId="144981684">
    <w:abstractNumId w:val="26"/>
  </w:num>
  <w:num w:numId="23" w16cid:durableId="1043016618">
    <w:abstractNumId w:val="1"/>
  </w:num>
  <w:num w:numId="24" w16cid:durableId="158156301">
    <w:abstractNumId w:val="19"/>
  </w:num>
  <w:num w:numId="25" w16cid:durableId="149686251">
    <w:abstractNumId w:val="15"/>
  </w:num>
  <w:num w:numId="26" w16cid:durableId="341395953">
    <w:abstractNumId w:val="30"/>
  </w:num>
  <w:num w:numId="27" w16cid:durableId="1911962500">
    <w:abstractNumId w:val="43"/>
  </w:num>
  <w:num w:numId="28" w16cid:durableId="1909463019">
    <w:abstractNumId w:val="36"/>
  </w:num>
  <w:num w:numId="29" w16cid:durableId="68233610">
    <w:abstractNumId w:val="22"/>
  </w:num>
  <w:num w:numId="30" w16cid:durableId="1536312527">
    <w:abstractNumId w:val="34"/>
  </w:num>
  <w:num w:numId="31" w16cid:durableId="1769545679">
    <w:abstractNumId w:val="40"/>
  </w:num>
  <w:num w:numId="32" w16cid:durableId="1910575881">
    <w:abstractNumId w:val="41"/>
  </w:num>
  <w:num w:numId="33" w16cid:durableId="1157839685">
    <w:abstractNumId w:val="7"/>
  </w:num>
  <w:num w:numId="34" w16cid:durableId="2114474318">
    <w:abstractNumId w:val="12"/>
  </w:num>
  <w:num w:numId="35" w16cid:durableId="442310180">
    <w:abstractNumId w:val="11"/>
  </w:num>
  <w:num w:numId="36" w16cid:durableId="469446841">
    <w:abstractNumId w:val="33"/>
  </w:num>
  <w:num w:numId="37" w16cid:durableId="851837822">
    <w:abstractNumId w:val="13"/>
  </w:num>
  <w:num w:numId="38" w16cid:durableId="1621759710">
    <w:abstractNumId w:val="20"/>
  </w:num>
  <w:num w:numId="39" w16cid:durableId="1424687256">
    <w:abstractNumId w:val="21"/>
  </w:num>
  <w:num w:numId="40" w16cid:durableId="476268353">
    <w:abstractNumId w:val="4"/>
  </w:num>
  <w:num w:numId="41" w16cid:durableId="167411468">
    <w:abstractNumId w:val="37"/>
  </w:num>
  <w:num w:numId="42" w16cid:durableId="1856536317">
    <w:abstractNumId w:val="42"/>
  </w:num>
  <w:num w:numId="43" w16cid:durableId="1108044324">
    <w:abstractNumId w:val="16"/>
  </w:num>
  <w:num w:numId="44" w16cid:durableId="158349896">
    <w:abstractNumId w:val="5"/>
  </w:num>
  <w:num w:numId="45" w16cid:durableId="15060451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4E"/>
    <w:rsid w:val="000B02CA"/>
    <w:rsid w:val="001C5F9F"/>
    <w:rsid w:val="002A655D"/>
    <w:rsid w:val="00311F18"/>
    <w:rsid w:val="005C074E"/>
    <w:rsid w:val="008776EA"/>
    <w:rsid w:val="008A512F"/>
    <w:rsid w:val="00910370"/>
    <w:rsid w:val="00A23EE4"/>
    <w:rsid w:val="00B20A66"/>
    <w:rsid w:val="00C753E2"/>
    <w:rsid w:val="00D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A53A"/>
  <w15:docId w15:val="{F6FA98C5-3468-1C42-A07E-FFA7444C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EE4"/>
    <w:pPr>
      <w:suppressAutoHyphens w:val="0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1"/>
    <w:link w:val="30"/>
    <w:uiPriority w:val="9"/>
    <w:qFormat/>
    <w:pPr>
      <w:spacing w:before="140"/>
      <w:outlineLvl w:val="2"/>
    </w:pPr>
    <w:rPr>
      <w:rFonts w:ascii="Liberation Serif" w:eastAsia="Cantarell" w:hAnsi="Liberation Serif" w:cs="Noto Sans Arabic"/>
      <w:b/>
      <w:bCs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Cantarell" w:hAnsi="Liberation Serif" w:cs="Noto Sans Arabic"/>
      <w:b/>
      <w:bCs/>
      <w:sz w:val="24"/>
      <w:szCs w:val="24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Cantarell" w:hAnsi="Liberation Serif" w:cs="Noto Sans Arabic"/>
      <w:b/>
      <w:bCs/>
      <w:sz w:val="20"/>
      <w:szCs w:val="20"/>
    </w:rPr>
  </w:style>
  <w:style w:type="paragraph" w:styleId="6">
    <w:name w:val="heading 6"/>
    <w:basedOn w:val="a0"/>
    <w:next w:val="a1"/>
    <w:qFormat/>
    <w:pPr>
      <w:spacing w:before="60" w:after="60"/>
      <w:outlineLvl w:val="5"/>
    </w:pPr>
    <w:rPr>
      <w:rFonts w:ascii="Liberation Serif" w:eastAsia="Cantarell" w:hAnsi="Liberation Serif" w:cs="Noto Sans Arabic"/>
      <w:b/>
      <w:bCs/>
      <w:sz w:val="14"/>
      <w:szCs w:val="1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qFormat/>
    <w:rsid w:val="002E5096"/>
    <w:rPr>
      <w:b/>
      <w:bCs/>
    </w:rPr>
  </w:style>
  <w:style w:type="character" w:styleId="a6">
    <w:name w:val="Placeholder Text"/>
    <w:basedOn w:val="a2"/>
    <w:uiPriority w:val="99"/>
    <w:semiHidden/>
    <w:qFormat/>
    <w:rsid w:val="000A61C0"/>
    <w:rPr>
      <w:color w:val="808080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1A4306"/>
    <w:rPr>
      <w:rFonts w:eastAsia="Calibri"/>
    </w:rPr>
  </w:style>
  <w:style w:type="character" w:styleId="a9">
    <w:name w:val="page number"/>
    <w:basedOn w:val="a2"/>
    <w:uiPriority w:val="99"/>
    <w:semiHidden/>
    <w:unhideWhenUsed/>
    <w:qFormat/>
    <w:rsid w:val="001A4306"/>
  </w:style>
  <w:style w:type="character" w:styleId="aa">
    <w:name w:val="Hyperlink"/>
    <w:basedOn w:val="a2"/>
    <w:uiPriority w:val="99"/>
    <w:unhideWhenUsed/>
    <w:rsid w:val="00E404D7"/>
    <w:rPr>
      <w:color w:val="0563C1" w:themeColor="hyperlink"/>
      <w:u w:val="single"/>
    </w:rPr>
  </w:style>
  <w:style w:type="character" w:styleId="ab">
    <w:name w:val="Unresolved Mention"/>
    <w:basedOn w:val="a2"/>
    <w:uiPriority w:val="99"/>
    <w:semiHidden/>
    <w:unhideWhenUsed/>
    <w:qFormat/>
    <w:rsid w:val="00E404D7"/>
    <w:rPr>
      <w:color w:val="605E5C"/>
      <w:shd w:val="clear" w:color="auto" w:fill="E1DFDD"/>
    </w:rPr>
  </w:style>
  <w:style w:type="character" w:styleId="ac">
    <w:name w:val="FollowedHyperlink"/>
    <w:basedOn w:val="a2"/>
    <w:uiPriority w:val="99"/>
    <w:semiHidden/>
    <w:unhideWhenUsed/>
    <w:rsid w:val="007C6B32"/>
    <w:rPr>
      <w:color w:val="954F72" w:themeColor="followedHyperlink"/>
      <w:u w:val="single"/>
    </w:rPr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0">
    <w:name w:val="List"/>
    <w:basedOn w:val="a1"/>
    <w:rPr>
      <w:rFonts w:cs="Noto Sans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f2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f3">
    <w:name w:val="Колонтитул"/>
    <w:basedOn w:val="a"/>
    <w:qFormat/>
  </w:style>
  <w:style w:type="paragraph" w:styleId="a8">
    <w:name w:val="footer"/>
    <w:basedOn w:val="a"/>
    <w:link w:val="a7"/>
    <w:uiPriority w:val="99"/>
    <w:unhideWhenUsed/>
    <w:rsid w:val="001A4306"/>
    <w:pPr>
      <w:tabs>
        <w:tab w:val="center" w:pos="4677"/>
        <w:tab w:val="right" w:pos="9355"/>
      </w:tabs>
    </w:pPr>
  </w:style>
  <w:style w:type="paragraph" w:styleId="af4">
    <w:name w:val="List Paragraph"/>
    <w:basedOn w:val="a"/>
    <w:uiPriority w:val="34"/>
    <w:qFormat/>
    <w:rsid w:val="007C6B32"/>
    <w:pPr>
      <w:spacing w:after="160"/>
      <w:ind w:left="720"/>
      <w:contextualSpacing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7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f8">
    <w:name w:val="Normal (Web)"/>
    <w:basedOn w:val="a"/>
    <w:uiPriority w:val="99"/>
    <w:unhideWhenUsed/>
    <w:rsid w:val="000B02CA"/>
    <w:pPr>
      <w:spacing w:before="100" w:beforeAutospacing="1" w:after="100" w:afterAutospacing="1"/>
    </w:pPr>
  </w:style>
  <w:style w:type="character" w:customStyle="1" w:styleId="30">
    <w:name w:val="Заголовок 3 Знак"/>
    <w:basedOn w:val="a2"/>
    <w:link w:val="3"/>
    <w:uiPriority w:val="9"/>
    <w:rsid w:val="00A23EE4"/>
    <w:rPr>
      <w:rFonts w:ascii="Liberation Serif" w:eastAsia="Cantarell" w:hAnsi="Liberation Serif" w:cs="Noto Sans Arabic"/>
      <w:b/>
      <w:bCs/>
      <w:sz w:val="28"/>
      <w:szCs w:val="28"/>
    </w:rPr>
  </w:style>
  <w:style w:type="character" w:customStyle="1" w:styleId="katex-mathml">
    <w:name w:val="katex-mathml"/>
    <w:basedOn w:val="a2"/>
    <w:rsid w:val="00A23EE4"/>
  </w:style>
  <w:style w:type="character" w:customStyle="1" w:styleId="mord">
    <w:name w:val="mord"/>
    <w:basedOn w:val="a2"/>
    <w:rsid w:val="00A23EE4"/>
  </w:style>
  <w:style w:type="character" w:customStyle="1" w:styleId="vlist-s">
    <w:name w:val="vlist-s"/>
    <w:basedOn w:val="a2"/>
    <w:rsid w:val="00A23EE4"/>
  </w:style>
  <w:style w:type="character" w:customStyle="1" w:styleId="mpunct">
    <w:name w:val="mpunct"/>
    <w:basedOn w:val="a2"/>
    <w:rsid w:val="00A23EE4"/>
  </w:style>
  <w:style w:type="character" w:customStyle="1" w:styleId="minner">
    <w:name w:val="minner"/>
    <w:basedOn w:val="a2"/>
    <w:rsid w:val="00A23EE4"/>
  </w:style>
  <w:style w:type="character" w:customStyle="1" w:styleId="mrel">
    <w:name w:val="mrel"/>
    <w:basedOn w:val="a2"/>
    <w:rsid w:val="00A23EE4"/>
  </w:style>
  <w:style w:type="character" w:customStyle="1" w:styleId="mbin">
    <w:name w:val="mbin"/>
    <w:basedOn w:val="a2"/>
    <w:rsid w:val="00A23EE4"/>
  </w:style>
  <w:style w:type="character" w:customStyle="1" w:styleId="mop">
    <w:name w:val="mop"/>
    <w:basedOn w:val="a2"/>
    <w:rsid w:val="00A23EE4"/>
  </w:style>
  <w:style w:type="character" w:customStyle="1" w:styleId="mopen">
    <w:name w:val="mopen"/>
    <w:basedOn w:val="a2"/>
    <w:rsid w:val="00A23EE4"/>
  </w:style>
  <w:style w:type="character" w:customStyle="1" w:styleId="mclose">
    <w:name w:val="mclose"/>
    <w:basedOn w:val="a2"/>
    <w:rsid w:val="00A23EE4"/>
  </w:style>
  <w:style w:type="character" w:styleId="af9">
    <w:name w:val="annotation reference"/>
    <w:basedOn w:val="a2"/>
    <w:uiPriority w:val="99"/>
    <w:semiHidden/>
    <w:unhideWhenUsed/>
    <w:rsid w:val="00A23EE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23EE4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A23EE4"/>
    <w:rPr>
      <w:rFonts w:eastAsia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23EE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23EE4"/>
    <w:rPr>
      <w:rFonts w:eastAsia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C753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2"/>
    <w:uiPriority w:val="99"/>
    <w:semiHidden/>
    <w:unhideWhenUsed/>
    <w:rsid w:val="00C753E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2"/>
    <w:rsid w:val="008776EA"/>
  </w:style>
  <w:style w:type="character" w:customStyle="1" w:styleId="hljs-punctuation">
    <w:name w:val="hljs-punctuation"/>
    <w:basedOn w:val="a2"/>
    <w:rsid w:val="008776EA"/>
  </w:style>
  <w:style w:type="character" w:customStyle="1" w:styleId="hljs-variable">
    <w:name w:val="hljs-variable"/>
    <w:basedOn w:val="a2"/>
    <w:rsid w:val="008776EA"/>
  </w:style>
  <w:style w:type="character" w:styleId="afe">
    <w:name w:val="Emphasis"/>
    <w:basedOn w:val="a2"/>
    <w:uiPriority w:val="20"/>
    <w:qFormat/>
    <w:rsid w:val="00B20A66"/>
    <w:rPr>
      <w:i/>
      <w:iCs/>
    </w:rPr>
  </w:style>
  <w:style w:type="character" w:customStyle="1" w:styleId="10">
    <w:name w:val="Заголовок 1 Знак"/>
    <w:basedOn w:val="a2"/>
    <w:link w:val="1"/>
    <w:uiPriority w:val="9"/>
    <w:rsid w:val="00B20A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b.knime.com/knime/extensions/org.knime.features.base/latest/org.knime.base.node.mine.regression.linear2.learner.LinReg2LearnerNodeFactory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articles/3205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mrdaniilak/russia-real-estate-20182021/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matveigluhov2005@gmail.com</dc:creator>
  <dc:description/>
  <cp:lastModifiedBy>Microsoft Office User</cp:lastModifiedBy>
  <cp:revision>26</cp:revision>
  <dcterms:created xsi:type="dcterms:W3CDTF">2023-12-17T13:24:00Z</dcterms:created>
  <dcterms:modified xsi:type="dcterms:W3CDTF">2024-12-19T04:01:00Z</dcterms:modified>
  <dc:language>ru-RU</dc:language>
</cp:coreProperties>
</file>