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Задание 1.6. ИСР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Изучить инструкцию по охране труда программиста.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sz w:val="32"/>
            <w:szCs w:val="32"/>
          </w:rPr>
          <w:t>https://www.garant.ru/</w:t>
        </w:r>
      </w:hyperlink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Я выбрал ресурс "Гарант", так как он является авторитетным и надежным источником правовой информации в России. Платформа "Гарант" предоставляет доступ к актуальным нормативно-правовым актам и методическим материалам, обеспечивая высокое качество и достоверность информации. Данная инструкция по охране труда программиста, размещенная на "Гаранте", соответствует современным требованиям безопасности и трудового законодательства РФ. Она охватывает ключевые аспекты, такие как организация рабочего места, правила эксплуатации оборудования и профилактика профессиональных заболеваний, что делает её полезной и актуальной для всех программистов.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arant.ru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1</Pages>
  <Words>85</Words>
  <Characters>646</Characters>
  <CharactersWithSpaces>727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2024-06-27T03:38:41Z</dcterms:created>
  <dc:creator/>
  <dc:description/>
  <dc:language>ru-RU</dc:language>
  <cp:lastModifiedBy/>
  <dcterms:modified xsi:type="dcterms:W3CDTF">2024-06-27T03:40:24Z</dcterms:modified>
  <cp:revision>1</cp:revision>
  <dc:subject/>
  <dc:title/>
</cp:coreProperties>
</file>