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.jpeg" ContentType="image/jpeg"/>
  <Override PartName="/word/media/image10.png" ContentType="image/png"/>
  <Override PartName="/word/media/image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2FCFC6C1">
                <wp:simplePos x="0" y="0"/>
                <wp:positionH relativeFrom="column">
                  <wp:posOffset>-317500</wp:posOffset>
                </wp:positionH>
                <wp:positionV relativeFrom="paragraph">
                  <wp:posOffset>76200</wp:posOffset>
                </wp:positionV>
                <wp:extent cx="6362700" cy="12700"/>
                <wp:effectExtent l="5080" t="5080" r="5715" b="5715"/>
                <wp:wrapNone/>
                <wp:docPr id="2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-25pt;margin-top:6pt;width:500.95pt;height:0.95pt;mso-wrap-style:none;v-text-anchor:middle" wp14:anchorId="2FCFC6C1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eastAsia="Times New Roman" w:ascii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УЧЕБНОЙ </w:t>
        <w:br/>
        <w:t xml:space="preserve">(ЭКСПЛУАТАЦИОННОЙ) ПРАКТИКИ </w:t>
        <w:b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 Технологии разработки программного обеспечения и обработки больших данных 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 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Руководитель: </w:t>
      </w:r>
      <w:r>
        <w:rPr>
          <w:color w:val="FF0000"/>
        </w:rPr>
        <w:t xml:space="preserve">[регалии] </w:t>
      </w:r>
      <w:r>
        <w:rPr>
          <w:rFonts w:eastAsia="Times New Roman" w:ascii="Times New Roman" w:hAnsi="Times New Roman"/>
          <w:sz w:val="26"/>
          <w:szCs w:val="26"/>
        </w:rPr>
        <w:t>кафедры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(ФИО руководителя)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6"/>
          <w:szCs w:val="26"/>
        </w:rPr>
        <w:t>Студент 1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Волжанин Александр Павлович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</w:t>
      </w:r>
      <w:sdt>
        <w:sdtPr>
          <w:tag w:val="goog_rdk_3"/>
          <w:id w:val="615187454"/>
        </w:sdtPr>
        <w:sdtContent>
          <w:r>
            <w:rPr>
              <w:rFonts w:eastAsia="Times New Roman" w:ascii="Times New Roman" w:hAnsi="Times New Roman"/>
            </w:rPr>
          </w:r>
          <w:r>
            <w:rPr>
              <w:rFonts w:ascii="Times New Roman" w:hAnsi="Times New Roman"/>
            </w:rPr>
            <w:t>Ф</w:t>
          </w:r>
        </w:sdtContent>
      </w:sdt>
      <w:r>
        <w:rPr>
          <w:rFonts w:ascii="Times New Roman" w:hAnsi="Times New Roman"/>
        </w:rPr>
        <w:t>ИО студента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2024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rPr/>
      </w:pPr>
      <w:r>
        <w:rPr/>
        <w:t>Задание 1.1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Зарегистрироваться в сервисе </w:t>
      </w:r>
      <w:hyperlink r:id="rId3" w:tgtFrame="_blank">
        <w:r>
          <w:rPr>
            <w:rStyle w:val="ListLabel1"/>
            <w:rFonts w:eastAsia="Times New Roman" w:ascii="Times New Roman" w:hAnsi="Times New Roman"/>
            <w:color w:val="0000FF"/>
            <w:sz w:val="24"/>
            <w:szCs w:val="24"/>
            <w:u w:val="single"/>
          </w:rPr>
          <w:t>GitHub</w:t>
        </w:r>
      </w:hyperlink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jc w:val="both"/>
        <w:rPr>
          <w:i/>
          <w:i/>
          <w:color w:val="00000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57150</wp:posOffset>
            </wp:positionH>
            <wp:positionV relativeFrom="paragraph">
              <wp:posOffset>-5715</wp:posOffset>
            </wp:positionV>
            <wp:extent cx="654050" cy="6540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Задание 1.2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-1270</wp:posOffset>
            </wp:positionH>
            <wp:positionV relativeFrom="paragraph">
              <wp:posOffset>-25400</wp:posOffset>
            </wp:positionV>
            <wp:extent cx="798830" cy="79883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21590</wp:posOffset>
            </wp:positionH>
            <wp:positionV relativeFrom="paragraph">
              <wp:posOffset>-1270</wp:posOffset>
            </wp:positionV>
            <wp:extent cx="772795" cy="77279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1.4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стандарты и спецификации в сфере ИТ.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33020</wp:posOffset>
            </wp:positionH>
            <wp:positionV relativeFrom="paragraph">
              <wp:posOffset>82550</wp:posOffset>
            </wp:positionV>
            <wp:extent cx="719455" cy="71945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  <w:r>
        <w:br w:type="page"/>
      </w:r>
    </w:p>
    <w:p>
      <w:pPr>
        <w:pStyle w:val="Heading2"/>
        <w:jc w:val="both"/>
        <w:rPr/>
      </w:pPr>
      <w:r>
        <w:rPr/>
        <w:t>Задание 1.5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10160</wp:posOffset>
            </wp:positionH>
            <wp:positionV relativeFrom="paragraph">
              <wp:posOffset>-29210</wp:posOffset>
            </wp:positionV>
            <wp:extent cx="548005" cy="54800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>Задание 1.6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Инструкцию по охране труда программиста.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-8890</wp:posOffset>
            </wp:positionH>
            <wp:positionV relativeFrom="paragraph">
              <wp:posOffset>-635</wp:posOffset>
            </wp:positionV>
            <wp:extent cx="548005" cy="54800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Инженер-программист (программист)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-13970</wp:posOffset>
            </wp:positionH>
            <wp:positionV relativeFrom="paragraph">
              <wp:posOffset>-66675</wp:posOffset>
            </wp:positionV>
            <wp:extent cx="596265" cy="59626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Провести инсталляцию программного обеспечения.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14605</wp:posOffset>
            </wp:positionH>
            <wp:positionV relativeFrom="paragraph">
              <wp:posOffset>146685</wp:posOffset>
            </wp:positionV>
            <wp:extent cx="572770" cy="57277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1.9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19050</wp:posOffset>
            </wp:positionH>
            <wp:positionV relativeFrom="paragraph">
              <wp:posOffset>38100</wp:posOffset>
            </wp:positionV>
            <wp:extent cx="548640" cy="54864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(выбрать одно из заданий с одинаковыми номерами)</w:t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Сделать описание рабочего места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-18415</wp:posOffset>
            </wp:positionH>
            <wp:positionV relativeFrom="paragraph">
              <wp:posOffset>15875</wp:posOffset>
            </wp:positionV>
            <wp:extent cx="737235" cy="737235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Таблица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-46990</wp:posOffset>
            </wp:positionH>
            <wp:positionV relativeFrom="paragraph">
              <wp:posOffset>18415</wp:posOffset>
            </wp:positionV>
            <wp:extent cx="910590" cy="910590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Конспект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-71120</wp:posOffset>
            </wp:positionH>
            <wp:positionV relativeFrom="paragraph">
              <wp:posOffset>-10160</wp:posOffset>
            </wp:positionV>
            <wp:extent cx="900430" cy="900430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Критерии: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2.4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Для ПК необходимо указать: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-23495</wp:posOffset>
            </wp:positionH>
            <wp:positionV relativeFrom="paragraph">
              <wp:posOffset>-20320</wp:posOffset>
            </wp:positionV>
            <wp:extent cx="876300" cy="876300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2.4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Критерии: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тип (одноранговая или иерархическая);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Heading2"/>
        <w:jc w:val="both"/>
        <w:rPr/>
      </w:pPr>
      <w:r>
        <w:rPr/>
        <w:t xml:space="preserve">Задание 2.5 </w:t>
      </w:r>
    </w:p>
    <w:p>
      <w:pPr>
        <w:pStyle w:val="11"/>
        <w:jc w:val="both"/>
        <w:rPr/>
      </w:pPr>
      <w:r>
        <w:rPr/>
      </w:r>
    </w:p>
    <w:p>
      <w:pPr>
        <w:pStyle w:val="11"/>
        <w:jc w:val="both"/>
        <w:rPr/>
      </w:pPr>
      <w:r>
        <w:rPr/>
        <w:t>Создать аннотированный алгоритм (описание конкретных действий, сопровождаемые скриншотами) или записать скринкаст:</w:t>
      </w:r>
    </w:p>
    <w:p>
      <w:pPr>
        <w:pStyle w:val="11"/>
        <w:jc w:val="both"/>
        <w:rPr/>
      </w:pPr>
      <w:r>
        <w:rPr/>
        <w:t>1. Искусственный интеллект: генерация текста</w:t>
      </w:r>
    </w:p>
    <w:p>
      <w:pPr>
        <w:pStyle w:val="11"/>
        <w:jc w:val="both"/>
        <w:rPr/>
      </w:pPr>
      <w:r>
        <w:rPr/>
        <w:t>ИЛИ</w:t>
      </w:r>
    </w:p>
    <w:p>
      <w:pPr>
        <w:pStyle w:val="11"/>
        <w:jc w:val="both"/>
        <w:rPr/>
      </w:pPr>
      <w:r>
        <w:rPr/>
        <w:t>2.       Создание бота для Telegram с помощью онлайн приложения</w:t>
      </w:r>
    </w:p>
    <w:p>
      <w:pPr>
        <w:pStyle w:val="11"/>
        <w:jc w:val="both"/>
        <w:rPr/>
      </w:pPr>
      <w:r>
        <w:rPr/>
        <w:t>ИЛИ</w:t>
      </w:r>
    </w:p>
    <w:p>
      <w:pPr>
        <w:pStyle w:val="11"/>
        <w:jc w:val="both"/>
        <w:rPr/>
      </w:pPr>
      <w:r>
        <w:rPr/>
        <w:t>3.       Создание бота для ВК</w:t>
      </w:r>
    </w:p>
    <w:p>
      <w:pPr>
        <w:pStyle w:val="11"/>
        <w:jc w:val="both"/>
        <w:rPr/>
      </w:pPr>
      <w:r>
        <w:rPr/>
        <w:t>ИЛИ</w:t>
      </w:r>
    </w:p>
    <w:p>
      <w:pPr>
        <w:pStyle w:val="11"/>
        <w:jc w:val="both"/>
        <w:rPr/>
      </w:pPr>
      <w:r>
        <w:rPr/>
        <w:t>4.       Онлайн редакторы для создания фрактальной графики</w:t>
      </w:r>
    </w:p>
    <w:p>
      <w:pPr>
        <w:pStyle w:val="11"/>
        <w:jc w:val="both"/>
        <w:rPr/>
      </w:pPr>
      <w:r>
        <w:rPr/>
        <w:t>ИЛИ</w:t>
      </w:r>
    </w:p>
    <w:p>
      <w:pPr>
        <w:pStyle w:val="11"/>
        <w:jc w:val="both"/>
        <w:rPr/>
      </w:pPr>
      <w:r>
        <w:rPr/>
        <w:t>5.       Искусственный интеллект: создание музыки (музыкальное творчество)</w:t>
      </w:r>
    </w:p>
    <w:p>
      <w:pPr>
        <w:pStyle w:val="11"/>
        <w:jc w:val="both"/>
        <w:rPr/>
      </w:pPr>
      <w:r>
        <w:rPr/>
        <w:t>ИЛИ</w:t>
      </w:r>
    </w:p>
    <w:p>
      <w:pPr>
        <w:pStyle w:val="11"/>
        <w:jc w:val="both"/>
        <w:rPr/>
      </w:pPr>
      <w:r>
        <w:rPr/>
        <w:t>6.       Создать электронную библиотеку для ИВТ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 или скринкаст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14605</wp:posOffset>
            </wp:positionH>
            <wp:positionV relativeFrom="paragraph">
              <wp:posOffset>103505</wp:posOffset>
            </wp:positionV>
            <wp:extent cx="843280" cy="84328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4"/>
          <w:szCs w:val="24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1797050</wp:posOffset>
            </wp:positionH>
            <wp:positionV relativeFrom="paragraph">
              <wp:posOffset>149860</wp:posOffset>
            </wp:positionV>
            <wp:extent cx="472440" cy="491490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Задание выполнил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студента)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Annotationtex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Style9"/>
    <w:uiPriority w:val="99"/>
    <w:semiHidden/>
    <w:unhideWhenUsed/>
    <w:qFormat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0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8279c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github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LibreOffice/24.2.3.2$Linux_X86_64 LibreOffice_project/420$Build-2</Application>
  <AppVersion>15.0000</AppVersion>
  <Pages>7</Pages>
  <Words>691</Words>
  <Characters>5706</Characters>
  <CharactersWithSpaces>6464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2024-02-03T09:53:00Z</dcterms:created>
  <dc:creator>Nikolai Zhukov</dc:creator>
  <dc:description/>
  <dc:language>ru-RU</dc:language>
  <cp:lastModifiedBy/>
  <dcterms:modified xsi:type="dcterms:W3CDTF">2024-06-27T04:17:13Z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