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FA2B2" w14:textId="57BFED29" w:rsidR="0079670D" w:rsidRDefault="0079670D" w:rsidP="0079670D">
      <w:pPr>
        <w:ind w:left="720"/>
      </w:pPr>
      <w:r>
        <w:t xml:space="preserve">The two forms of misconduct I was found guilty of were cheating, and violation </w:t>
      </w:r>
      <w:r>
        <w:t>of</w:t>
      </w:r>
      <w:r>
        <w:t xml:space="preserve"> course rules</w:t>
      </w:r>
      <w:r>
        <w:t xml:space="preserve">. If we wanted to discuss the definition of cheating, it’s very simple. I would start off </w:t>
      </w:r>
      <w:proofErr w:type="gramStart"/>
      <w:r>
        <w:t>with</w:t>
      </w:r>
      <w:proofErr w:type="gramEnd"/>
      <w:r>
        <w:t xml:space="preserve"> questioning what the situation was in which this form of misconduct was found. Was it on an exam, was it on an assignment, where else potentially? If it was on an exam, we can foundationally argue that cheating just means that one found a way to find an advantage for the examination that was determined by the </w:t>
      </w:r>
      <w:proofErr w:type="gramStart"/>
      <w:r>
        <w:t>general public</w:t>
      </w:r>
      <w:proofErr w:type="gramEnd"/>
      <w:r>
        <w:t xml:space="preserve"> to be unfair, an advantage not given to everyone else that isn’t </w:t>
      </w:r>
      <w:r w:rsidR="003E44E2">
        <w:t xml:space="preserve">come by at time of birth. This tells us that cheating summed down is an unfair advantage. Now the violation of course rules is simple. If we take the course rules to be a form of law, it just means that one engaged in an activity that just violated the rules set forth by the professor, which never is acceptable, as the rules are set to create an equal playing ground for everyone, and as students we must strive to abide by those rules. Because otherwise, there is no meaning at all to ethics or morality. </w:t>
      </w:r>
    </w:p>
    <w:p w14:paraId="2EE33568" w14:textId="0BAF68CD" w:rsidR="003E44E2" w:rsidRDefault="003E44E2" w:rsidP="0079670D">
      <w:pPr>
        <w:ind w:left="720"/>
      </w:pPr>
      <w:r>
        <w:t xml:space="preserve">An example of academic dishonesty I found was </w:t>
      </w:r>
      <w:proofErr w:type="gramStart"/>
      <w:r>
        <w:t>in</w:t>
      </w:r>
      <w:proofErr w:type="gramEnd"/>
      <w:r>
        <w:t xml:space="preserve"> the University of Virginia. The news article tells us how a lot of times students try to call colleges’ bluffs on following through on prosecuting people that violate the honor code, but in 2001, the University of Virginia decided to follow through on one of their biggest cheatings scandals. Professor Louis A. Bloomfield somehow figured out that students in his massive intro to physics classes had been turning in identical papers with a 1500-word count for the last 5 semesters. He had never caught on because each semester’s class size was around 400, but when he’d caught on, he decided to do something about it. After running these assignments through software to look for identical essays, he realized that almost 160 students had plagiarized in his class, and the school eventually ended up expelling 45 of them. Unfortunately, 3 students also had their degrees revoked. </w:t>
      </w:r>
    </w:p>
    <w:p w14:paraId="312E7961" w14:textId="5FFB8715" w:rsidR="003E44E2" w:rsidRDefault="00285753" w:rsidP="0079670D">
      <w:pPr>
        <w:ind w:left="720"/>
      </w:pPr>
      <w:r>
        <w:t xml:space="preserve">Something similar happened in the United States Naval Academy. In 1994, the spring semester, more than 130 seniors were caught in a massive cheating scandal. These students had somehow obtained a copy of the electrical engineering exam beforehand and started selling these exams to their fellow peers for nearly 50 dollars per person. When they were caught, the secretary of the Navy expelled 24 men, and punished 62 others for violations of the honor code. </w:t>
      </w:r>
    </w:p>
    <w:p w14:paraId="16462FDF" w14:textId="5E253410" w:rsidR="00285753" w:rsidRDefault="00285753" w:rsidP="0079670D">
      <w:pPr>
        <w:ind w:left="720"/>
      </w:pPr>
      <w:r>
        <w:t xml:space="preserve">I think the thing to compare between the sample dialogue with the other situations is that the dean worked with the student not exactly to punish him, or to hurt him, but to help him from a perspective that ethical change doesn’t come from hurling information at him, but that by speaking to him and helping him internalize the </w:t>
      </w:r>
      <w:r>
        <w:lastRenderedPageBreak/>
        <w:t>severity of his mistakes, it can help him change, my consequences were failing the course, while in the other examples many students were expelled and suspended.</w:t>
      </w:r>
    </w:p>
    <w:p w14:paraId="124D4835" w14:textId="77777777" w:rsidR="00501C90" w:rsidRDefault="00501C90" w:rsidP="0079670D">
      <w:pPr>
        <w:ind w:left="720"/>
      </w:pPr>
    </w:p>
    <w:p w14:paraId="719C95BF" w14:textId="44D6D407" w:rsidR="00501C90" w:rsidRDefault="00501C90" w:rsidP="0079670D">
      <w:pPr>
        <w:ind w:left="720"/>
        <w:rPr>
          <w:lang w:val="fr-FR"/>
        </w:rPr>
      </w:pPr>
      <w:proofErr w:type="gramStart"/>
      <w:r w:rsidRPr="00501C90">
        <w:rPr>
          <w:lang w:val="fr-FR"/>
        </w:rPr>
        <w:t>Sources:</w:t>
      </w:r>
      <w:proofErr w:type="gramEnd"/>
      <w:r w:rsidRPr="00501C90">
        <w:rPr>
          <w:lang w:val="fr-FR"/>
        </w:rPr>
        <w:t xml:space="preserve"> </w:t>
      </w:r>
      <w:hyperlink r:id="rId4" w:history="1">
        <w:r w:rsidRPr="00291C24">
          <w:rPr>
            <w:rStyle w:val="Hyperlink"/>
            <w:lang w:val="fr-FR"/>
          </w:rPr>
          <w:t>https://www.wsj.com/articles/SB124216746702112585</w:t>
        </w:r>
      </w:hyperlink>
    </w:p>
    <w:p w14:paraId="2606FCEB" w14:textId="5102C06A" w:rsidR="00501C90" w:rsidRPr="00501C90" w:rsidRDefault="00501C90" w:rsidP="0079670D">
      <w:pPr>
        <w:ind w:left="720"/>
        <w:rPr>
          <w:lang w:val="fr-FR"/>
        </w:rPr>
      </w:pPr>
      <w:r w:rsidRPr="00501C90">
        <w:rPr>
          <w:lang w:val="fr-FR"/>
        </w:rPr>
        <w:br/>
      </w:r>
    </w:p>
    <w:p w14:paraId="301256CD" w14:textId="77777777" w:rsidR="00285753" w:rsidRPr="00501C90" w:rsidRDefault="00285753" w:rsidP="0079670D">
      <w:pPr>
        <w:ind w:left="720"/>
        <w:rPr>
          <w:lang w:val="fr-FR"/>
        </w:rPr>
      </w:pPr>
    </w:p>
    <w:p w14:paraId="45EE4BC6" w14:textId="17BAAF31" w:rsidR="00696D45" w:rsidRPr="00501C90" w:rsidRDefault="00696D45" w:rsidP="0079670D">
      <w:pPr>
        <w:rPr>
          <w:lang w:val="fr-FR"/>
        </w:rPr>
      </w:pPr>
    </w:p>
    <w:sectPr w:rsidR="00696D45" w:rsidRPr="00501C90" w:rsidSect="007967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12EF"/>
    <w:rsid w:val="001637F5"/>
    <w:rsid w:val="002021C2"/>
    <w:rsid w:val="00285753"/>
    <w:rsid w:val="002A5990"/>
    <w:rsid w:val="003E44E2"/>
    <w:rsid w:val="00501C90"/>
    <w:rsid w:val="00696D45"/>
    <w:rsid w:val="0079670D"/>
    <w:rsid w:val="00A02462"/>
    <w:rsid w:val="00DC1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BD24A"/>
  <w15:chartTrackingRefBased/>
  <w15:docId w15:val="{777BF3B7-2DD4-4DC4-B231-7868EA3F6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12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C12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12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12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12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12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12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12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12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12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C12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12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12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12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12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12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12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12EF"/>
    <w:rPr>
      <w:rFonts w:eastAsiaTheme="majorEastAsia" w:cstheme="majorBidi"/>
      <w:color w:val="272727" w:themeColor="text1" w:themeTint="D8"/>
    </w:rPr>
  </w:style>
  <w:style w:type="paragraph" w:styleId="Title">
    <w:name w:val="Title"/>
    <w:basedOn w:val="Normal"/>
    <w:next w:val="Normal"/>
    <w:link w:val="TitleChar"/>
    <w:uiPriority w:val="10"/>
    <w:qFormat/>
    <w:rsid w:val="00DC12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12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12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12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12EF"/>
    <w:pPr>
      <w:spacing w:before="160"/>
      <w:jc w:val="center"/>
    </w:pPr>
    <w:rPr>
      <w:i/>
      <w:iCs/>
      <w:color w:val="404040" w:themeColor="text1" w:themeTint="BF"/>
    </w:rPr>
  </w:style>
  <w:style w:type="character" w:customStyle="1" w:styleId="QuoteChar">
    <w:name w:val="Quote Char"/>
    <w:basedOn w:val="DefaultParagraphFont"/>
    <w:link w:val="Quote"/>
    <w:uiPriority w:val="29"/>
    <w:rsid w:val="00DC12EF"/>
    <w:rPr>
      <w:i/>
      <w:iCs/>
      <w:color w:val="404040" w:themeColor="text1" w:themeTint="BF"/>
    </w:rPr>
  </w:style>
  <w:style w:type="paragraph" w:styleId="ListParagraph">
    <w:name w:val="List Paragraph"/>
    <w:basedOn w:val="Normal"/>
    <w:uiPriority w:val="34"/>
    <w:qFormat/>
    <w:rsid w:val="00DC12EF"/>
    <w:pPr>
      <w:ind w:left="720"/>
      <w:contextualSpacing/>
    </w:pPr>
  </w:style>
  <w:style w:type="character" w:styleId="IntenseEmphasis">
    <w:name w:val="Intense Emphasis"/>
    <w:basedOn w:val="DefaultParagraphFont"/>
    <w:uiPriority w:val="21"/>
    <w:qFormat/>
    <w:rsid w:val="00DC12EF"/>
    <w:rPr>
      <w:i/>
      <w:iCs/>
      <w:color w:val="0F4761" w:themeColor="accent1" w:themeShade="BF"/>
    </w:rPr>
  </w:style>
  <w:style w:type="paragraph" w:styleId="IntenseQuote">
    <w:name w:val="Intense Quote"/>
    <w:basedOn w:val="Normal"/>
    <w:next w:val="Normal"/>
    <w:link w:val="IntenseQuoteChar"/>
    <w:uiPriority w:val="30"/>
    <w:qFormat/>
    <w:rsid w:val="00DC12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12EF"/>
    <w:rPr>
      <w:i/>
      <w:iCs/>
      <w:color w:val="0F4761" w:themeColor="accent1" w:themeShade="BF"/>
    </w:rPr>
  </w:style>
  <w:style w:type="character" w:styleId="IntenseReference">
    <w:name w:val="Intense Reference"/>
    <w:basedOn w:val="DefaultParagraphFont"/>
    <w:uiPriority w:val="32"/>
    <w:qFormat/>
    <w:rsid w:val="00DC12EF"/>
    <w:rPr>
      <w:b/>
      <w:bCs/>
      <w:smallCaps/>
      <w:color w:val="0F4761" w:themeColor="accent1" w:themeShade="BF"/>
      <w:spacing w:val="5"/>
    </w:rPr>
  </w:style>
  <w:style w:type="character" w:styleId="Hyperlink">
    <w:name w:val="Hyperlink"/>
    <w:basedOn w:val="DefaultParagraphFont"/>
    <w:uiPriority w:val="99"/>
    <w:unhideWhenUsed/>
    <w:rsid w:val="00501C90"/>
    <w:rPr>
      <w:color w:val="467886" w:themeColor="hyperlink"/>
      <w:u w:val="single"/>
    </w:rPr>
  </w:style>
  <w:style w:type="character" w:styleId="UnresolvedMention">
    <w:name w:val="Unresolved Mention"/>
    <w:basedOn w:val="DefaultParagraphFont"/>
    <w:uiPriority w:val="99"/>
    <w:semiHidden/>
    <w:unhideWhenUsed/>
    <w:rsid w:val="00501C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wsj.com/articles/SB1242167467021125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2</Pages>
  <Words>462</Words>
  <Characters>2634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Paramathmuni, Manas</dc:creator>
  <cp:keywords/>
  <dc:description/>
  <cp:lastModifiedBy>Paramathmuni, Manas</cp:lastModifiedBy>
  <cp:revision>3</cp:revision>
  <dcterms:created xsi:type="dcterms:W3CDTF">2026-03-31T22:16:00Z</dcterms:created>
  <dcterms:modified xsi:type="dcterms:W3CDTF">2026-03-31T22:46:00Z</dcterms:modified>
</cp:coreProperties>
</file>