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18943" w14:textId="77777777" w:rsidR="004A2AC1" w:rsidRDefault="00000000">
      <w:pPr>
        <w:pStyle w:val="Heading1"/>
        <w:ind w:left="-5"/>
      </w:pPr>
      <w:r>
        <w:rPr>
          <w:rFonts w:ascii="Cambria Math" w:eastAsia="Cambria Math" w:hAnsi="Cambria Math" w:cs="Cambria Math"/>
          <w:b w:val="0"/>
        </w:rPr>
        <w:t>𝝀</w:t>
      </w:r>
      <w:r>
        <w:rPr>
          <w:vertAlign w:val="subscript"/>
        </w:rPr>
        <w:t>max</w:t>
      </w:r>
      <w:r>
        <w:rPr>
          <w:b w:val="0"/>
          <w:vertAlign w:val="subscript"/>
        </w:rPr>
        <w:t xml:space="preserve"> </w:t>
      </w:r>
      <w:r>
        <w:t>of Nanoparticle Solutions</w:t>
      </w:r>
      <w:r>
        <w:rPr>
          <w:u w:val="none"/>
        </w:rPr>
        <w:t xml:space="preserve"> </w:t>
      </w:r>
    </w:p>
    <w:p w14:paraId="217BAE5A" w14:textId="77777777" w:rsidR="004A2AC1" w:rsidRDefault="00000000">
      <w:pPr>
        <w:spacing w:line="259" w:lineRule="auto"/>
        <w:ind w:left="0" w:firstLine="0"/>
      </w:pPr>
      <w:r>
        <w:t xml:space="preserve"> </w:t>
      </w:r>
    </w:p>
    <w:p w14:paraId="441FE272" w14:textId="7707127C" w:rsidR="004A2AC1" w:rsidRDefault="00000000" w:rsidP="001A4B18">
      <w:pPr>
        <w:numPr>
          <w:ilvl w:val="0"/>
          <w:numId w:val="1"/>
        </w:numPr>
        <w:ind w:hanging="360"/>
      </w:pPr>
      <w:r>
        <w:t xml:space="preserve">Insert a table of your sodium bromide concentration (in M) and their corresponding </w:t>
      </w:r>
      <w:r>
        <w:rPr>
          <w:rFonts w:ascii="Cambria Math" w:eastAsia="Cambria Math" w:hAnsi="Cambria Math" w:cs="Cambria Math"/>
        </w:rPr>
        <w:t>𝜆</w:t>
      </w:r>
      <w:r>
        <w:rPr>
          <w:vertAlign w:val="subscript"/>
        </w:rPr>
        <w:t xml:space="preserve">max </w:t>
      </w:r>
      <w:r>
        <w:t xml:space="preserve">values. </w:t>
      </w:r>
    </w:p>
    <w:p w14:paraId="7203860C" w14:textId="77777777" w:rsidR="001A4B18" w:rsidRDefault="00000000">
      <w:pPr>
        <w:spacing w:line="259" w:lineRule="auto"/>
        <w:ind w:left="0" w:firstLine="0"/>
      </w:pPr>
      <w:r>
        <w:t xml:space="preserve"> </w:t>
      </w:r>
    </w:p>
    <w:p w14:paraId="16DC87AD" w14:textId="6052197E" w:rsidR="001A4B18" w:rsidRPr="001A4B18" w:rsidRDefault="001A4B18" w:rsidP="001A4B18">
      <w:pPr>
        <w:pStyle w:val="Caption"/>
        <w:keepNext/>
        <w:jc w:val="center"/>
        <w:rPr>
          <w:i w:val="0"/>
          <w:iCs w:val="0"/>
          <w:color w:val="auto"/>
        </w:rPr>
      </w:pPr>
      <w:r w:rsidRPr="001A4B18">
        <w:rPr>
          <w:b/>
          <w:bCs/>
          <w:i w:val="0"/>
          <w:iCs w:val="0"/>
          <w:color w:val="auto"/>
        </w:rPr>
        <w:t xml:space="preserve">Table </w:t>
      </w:r>
      <w:r w:rsidRPr="001A4B18">
        <w:rPr>
          <w:b/>
          <w:bCs/>
          <w:i w:val="0"/>
          <w:iCs w:val="0"/>
          <w:color w:val="auto"/>
        </w:rPr>
        <w:fldChar w:fldCharType="begin"/>
      </w:r>
      <w:r w:rsidRPr="001A4B18">
        <w:rPr>
          <w:b/>
          <w:bCs/>
          <w:i w:val="0"/>
          <w:iCs w:val="0"/>
          <w:color w:val="auto"/>
        </w:rPr>
        <w:instrText xml:space="preserve"> SEQ Table \* ARABIC </w:instrText>
      </w:r>
      <w:r w:rsidRPr="001A4B18">
        <w:rPr>
          <w:b/>
          <w:bCs/>
          <w:i w:val="0"/>
          <w:iCs w:val="0"/>
          <w:color w:val="auto"/>
        </w:rPr>
        <w:fldChar w:fldCharType="separate"/>
      </w:r>
      <w:r w:rsidR="00524033">
        <w:rPr>
          <w:b/>
          <w:bCs/>
          <w:i w:val="0"/>
          <w:iCs w:val="0"/>
          <w:noProof/>
          <w:color w:val="auto"/>
        </w:rPr>
        <w:t>1</w:t>
      </w:r>
      <w:r w:rsidRPr="001A4B18">
        <w:rPr>
          <w:b/>
          <w:bCs/>
          <w:i w:val="0"/>
          <w:iCs w:val="0"/>
          <w:color w:val="auto"/>
        </w:rPr>
        <w:fldChar w:fldCharType="end"/>
      </w:r>
      <w:r w:rsidRPr="001A4B18">
        <w:rPr>
          <w:b/>
          <w:bCs/>
          <w:i w:val="0"/>
          <w:iCs w:val="0"/>
          <w:color w:val="auto"/>
        </w:rPr>
        <w:t>.</w:t>
      </w:r>
      <w:r w:rsidRPr="001A4B18">
        <w:rPr>
          <w:i w:val="0"/>
          <w:iCs w:val="0"/>
          <w:color w:val="auto"/>
        </w:rPr>
        <w:t xml:space="preserve"> Sodium Bromide Concentration(M) and Corresponding </w:t>
      </w:r>
      <w:r w:rsidRPr="001A4B18">
        <w:rPr>
          <w:rFonts w:ascii="Cambria Math" w:eastAsia="Cambria Math" w:hAnsi="Cambria Math" w:cs="Cambria Math"/>
          <w:i w:val="0"/>
          <w:iCs w:val="0"/>
          <w:color w:val="auto"/>
        </w:rPr>
        <w:t>𝜆</w:t>
      </w:r>
      <w:r w:rsidRPr="001A4B18">
        <w:rPr>
          <w:i w:val="0"/>
          <w:iCs w:val="0"/>
          <w:color w:val="auto"/>
          <w:vertAlign w:val="subscript"/>
        </w:rPr>
        <w:t>max</w:t>
      </w:r>
      <w:r w:rsidRPr="001A4B18">
        <w:rPr>
          <w:i w:val="0"/>
          <w:iCs w:val="0"/>
          <w:color w:val="auto"/>
        </w:rPr>
        <w:t>(nm)</w:t>
      </w:r>
    </w:p>
    <w:tbl>
      <w:tblPr>
        <w:tblStyle w:val="TableGrid"/>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3776"/>
        <w:gridCol w:w="2689"/>
      </w:tblGrid>
      <w:tr w:rsidR="001A4B18" w14:paraId="75448E03" w14:textId="77777777" w:rsidTr="001A4B18">
        <w:trPr>
          <w:trHeight w:val="925"/>
          <w:jc w:val="center"/>
        </w:trPr>
        <w:tc>
          <w:tcPr>
            <w:tcW w:w="3776" w:type="dxa"/>
            <w:shd w:val="clear" w:color="auto" w:fill="A6A6A6" w:themeFill="background1" w:themeFillShade="A6"/>
            <w:vAlign w:val="center"/>
          </w:tcPr>
          <w:p w14:paraId="53ED4946" w14:textId="799059EF" w:rsidR="001A4B18" w:rsidRPr="001A4B18" w:rsidRDefault="001A4B18" w:rsidP="001A4B18">
            <w:pPr>
              <w:spacing w:line="259" w:lineRule="auto"/>
              <w:ind w:left="0" w:firstLine="0"/>
              <w:jc w:val="center"/>
              <w:rPr>
                <w:b/>
                <w:bCs/>
              </w:rPr>
            </w:pPr>
            <w:r w:rsidRPr="001A4B18">
              <w:rPr>
                <w:b/>
                <w:bCs/>
              </w:rPr>
              <w:t>Sodium Bromide Concentration(M)</w:t>
            </w:r>
          </w:p>
        </w:tc>
        <w:tc>
          <w:tcPr>
            <w:tcW w:w="2689" w:type="dxa"/>
            <w:shd w:val="clear" w:color="auto" w:fill="A6A6A6" w:themeFill="background1" w:themeFillShade="A6"/>
            <w:vAlign w:val="center"/>
          </w:tcPr>
          <w:p w14:paraId="5120E02A" w14:textId="76F888B4" w:rsidR="001A4B18" w:rsidRPr="001A4B18" w:rsidRDefault="001A4B18" w:rsidP="001A4B18">
            <w:pPr>
              <w:spacing w:line="259" w:lineRule="auto"/>
              <w:ind w:left="0" w:firstLine="0"/>
              <w:jc w:val="center"/>
              <w:rPr>
                <w:b/>
                <w:bCs/>
              </w:rPr>
            </w:pPr>
            <w:r w:rsidRPr="001A4B18">
              <w:rPr>
                <w:b/>
                <w:bCs/>
              </w:rPr>
              <w:t>C</w:t>
            </w:r>
            <w:r w:rsidRPr="001A4B18">
              <w:rPr>
                <w:b/>
                <w:bCs/>
              </w:rPr>
              <w:t xml:space="preserve">orresponding </w:t>
            </w:r>
            <w:r w:rsidRPr="001A4B18">
              <w:rPr>
                <w:rFonts w:ascii="Cambria Math" w:eastAsia="Cambria Math" w:hAnsi="Cambria Math" w:cs="Cambria Math"/>
                <w:b/>
                <w:bCs/>
              </w:rPr>
              <w:t>𝜆</w:t>
            </w:r>
            <w:r w:rsidRPr="001A4B18">
              <w:rPr>
                <w:b/>
                <w:bCs/>
                <w:vertAlign w:val="subscript"/>
              </w:rPr>
              <w:t>max</w:t>
            </w:r>
            <w:r w:rsidRPr="001A4B18">
              <w:rPr>
                <w:b/>
                <w:bCs/>
              </w:rPr>
              <w:t>(nm)</w:t>
            </w:r>
          </w:p>
        </w:tc>
      </w:tr>
      <w:tr w:rsidR="001A4B18" w14:paraId="10968517" w14:textId="77777777" w:rsidTr="001A4B18">
        <w:trPr>
          <w:jc w:val="center"/>
        </w:trPr>
        <w:tc>
          <w:tcPr>
            <w:tcW w:w="3776" w:type="dxa"/>
            <w:vAlign w:val="center"/>
          </w:tcPr>
          <w:p w14:paraId="6208F25D" w14:textId="3423EF81" w:rsidR="001A4B18" w:rsidRDefault="00815468" w:rsidP="001A4B18">
            <w:pPr>
              <w:spacing w:line="259" w:lineRule="auto"/>
              <w:ind w:left="0" w:firstLine="0"/>
              <w:jc w:val="center"/>
            </w:pPr>
            <w:r>
              <w:t>0</w:t>
            </w:r>
          </w:p>
        </w:tc>
        <w:tc>
          <w:tcPr>
            <w:tcW w:w="2689" w:type="dxa"/>
            <w:vAlign w:val="center"/>
          </w:tcPr>
          <w:p w14:paraId="0C46BB92" w14:textId="5A573C80" w:rsidR="001A4B18" w:rsidRDefault="001A4B18" w:rsidP="001A4B18">
            <w:pPr>
              <w:spacing w:line="259" w:lineRule="auto"/>
              <w:ind w:left="0" w:firstLine="0"/>
              <w:jc w:val="center"/>
            </w:pPr>
            <w:r>
              <w:t>727.0</w:t>
            </w:r>
          </w:p>
        </w:tc>
      </w:tr>
      <w:tr w:rsidR="001A4B18" w14:paraId="1AEB8197" w14:textId="77777777" w:rsidTr="001A4B18">
        <w:trPr>
          <w:jc w:val="center"/>
        </w:trPr>
        <w:tc>
          <w:tcPr>
            <w:tcW w:w="3776" w:type="dxa"/>
            <w:vAlign w:val="center"/>
          </w:tcPr>
          <w:p w14:paraId="797C8DE8" w14:textId="2E224592" w:rsidR="001A4B18" w:rsidRDefault="00815468" w:rsidP="001A4B18">
            <w:pPr>
              <w:spacing w:line="259" w:lineRule="auto"/>
              <w:ind w:left="0" w:firstLine="0"/>
              <w:jc w:val="center"/>
            </w:pPr>
            <w:r w:rsidRPr="00815468">
              <w:t>1.37931</w:t>
            </w:r>
            <w:r>
              <w:t>*10</w:t>
            </w:r>
            <w:r>
              <w:rPr>
                <w:vertAlign w:val="superscript"/>
              </w:rPr>
              <w:t>-6</w:t>
            </w:r>
          </w:p>
        </w:tc>
        <w:tc>
          <w:tcPr>
            <w:tcW w:w="2689" w:type="dxa"/>
            <w:vAlign w:val="center"/>
          </w:tcPr>
          <w:p w14:paraId="3A5CF338" w14:textId="3EDD55A4" w:rsidR="001A4B18" w:rsidRDefault="001A4B18" w:rsidP="001A4B18">
            <w:pPr>
              <w:spacing w:line="259" w:lineRule="auto"/>
              <w:ind w:left="0" w:firstLine="0"/>
              <w:jc w:val="center"/>
            </w:pPr>
            <w:r>
              <w:t>538.7</w:t>
            </w:r>
          </w:p>
        </w:tc>
      </w:tr>
      <w:tr w:rsidR="001A4B18" w14:paraId="52A36765" w14:textId="77777777" w:rsidTr="001A4B18">
        <w:trPr>
          <w:trHeight w:val="81"/>
          <w:jc w:val="center"/>
        </w:trPr>
        <w:tc>
          <w:tcPr>
            <w:tcW w:w="3776" w:type="dxa"/>
            <w:vAlign w:val="center"/>
          </w:tcPr>
          <w:p w14:paraId="1646DFEC" w14:textId="73DEDB3A" w:rsidR="001A4B18" w:rsidRDefault="00815468" w:rsidP="001A4B18">
            <w:pPr>
              <w:spacing w:line="259" w:lineRule="auto"/>
              <w:ind w:left="0" w:firstLine="0"/>
              <w:jc w:val="center"/>
            </w:pPr>
            <w:r w:rsidRPr="00815468">
              <w:t>2.06897</w:t>
            </w:r>
            <w:r>
              <w:t>*10</w:t>
            </w:r>
            <w:r>
              <w:rPr>
                <w:vertAlign w:val="superscript"/>
              </w:rPr>
              <w:t>-</w:t>
            </w:r>
            <w:r>
              <w:rPr>
                <w:vertAlign w:val="superscript"/>
              </w:rPr>
              <w:t>6</w:t>
            </w:r>
          </w:p>
        </w:tc>
        <w:tc>
          <w:tcPr>
            <w:tcW w:w="2689" w:type="dxa"/>
            <w:vAlign w:val="center"/>
          </w:tcPr>
          <w:p w14:paraId="38092A2A" w14:textId="12867182" w:rsidR="001A4B18" w:rsidRDefault="001A4B18" w:rsidP="001A4B18">
            <w:pPr>
              <w:spacing w:line="259" w:lineRule="auto"/>
              <w:ind w:left="0" w:firstLine="0"/>
              <w:jc w:val="center"/>
            </w:pPr>
            <w:r>
              <w:t>456.9</w:t>
            </w:r>
          </w:p>
        </w:tc>
      </w:tr>
      <w:tr w:rsidR="001A4B18" w14:paraId="384183C9" w14:textId="77777777" w:rsidTr="001A4B18">
        <w:trPr>
          <w:jc w:val="center"/>
        </w:trPr>
        <w:tc>
          <w:tcPr>
            <w:tcW w:w="3776" w:type="dxa"/>
            <w:vAlign w:val="center"/>
          </w:tcPr>
          <w:p w14:paraId="57D733F4" w14:textId="652CEEEF" w:rsidR="001A4B18" w:rsidRDefault="00815468" w:rsidP="001A4B18">
            <w:pPr>
              <w:spacing w:line="259" w:lineRule="auto"/>
              <w:ind w:left="0" w:firstLine="0"/>
              <w:jc w:val="center"/>
            </w:pPr>
            <w:r w:rsidRPr="00815468">
              <w:t>3.10345</w:t>
            </w:r>
            <w:r>
              <w:t>*10</w:t>
            </w:r>
            <w:r>
              <w:rPr>
                <w:vertAlign w:val="superscript"/>
              </w:rPr>
              <w:t>-6</w:t>
            </w:r>
          </w:p>
        </w:tc>
        <w:tc>
          <w:tcPr>
            <w:tcW w:w="2689" w:type="dxa"/>
            <w:vAlign w:val="center"/>
          </w:tcPr>
          <w:p w14:paraId="75F0F705" w14:textId="1F3AEE10" w:rsidR="001A4B18" w:rsidRDefault="001A4B18" w:rsidP="001A4B18">
            <w:pPr>
              <w:spacing w:line="259" w:lineRule="auto"/>
              <w:ind w:left="0" w:firstLine="0"/>
              <w:jc w:val="center"/>
            </w:pPr>
            <w:r>
              <w:t>430.7</w:t>
            </w:r>
          </w:p>
        </w:tc>
      </w:tr>
    </w:tbl>
    <w:p w14:paraId="76DADC5A" w14:textId="44867A88" w:rsidR="004A2AC1" w:rsidRDefault="004A2AC1">
      <w:pPr>
        <w:spacing w:line="259" w:lineRule="auto"/>
        <w:ind w:left="0" w:firstLine="0"/>
      </w:pPr>
    </w:p>
    <w:p w14:paraId="6DA6E3A5" w14:textId="41EB1EA8" w:rsidR="004A2AC1" w:rsidRDefault="00000000" w:rsidP="005950D4">
      <w:pPr>
        <w:numPr>
          <w:ilvl w:val="0"/>
          <w:numId w:val="1"/>
        </w:numPr>
        <w:ind w:hanging="360"/>
      </w:pPr>
      <w:r>
        <w:t xml:space="preserve">Insert a graph of </w:t>
      </w:r>
      <w:r>
        <w:rPr>
          <w:rFonts w:ascii="Cambria Math" w:eastAsia="Cambria Math" w:hAnsi="Cambria Math" w:cs="Cambria Math"/>
        </w:rPr>
        <w:t>𝜆</w:t>
      </w:r>
      <w:r>
        <w:rPr>
          <w:vertAlign w:val="subscript"/>
        </w:rPr>
        <w:t xml:space="preserve">max </w:t>
      </w:r>
      <w:r>
        <w:t xml:space="preserve">vs. sodium bromide concentration. </w:t>
      </w:r>
    </w:p>
    <w:p w14:paraId="367825FB" w14:textId="77777777" w:rsidR="004A2AC1" w:rsidRDefault="00000000">
      <w:pPr>
        <w:spacing w:line="259" w:lineRule="auto"/>
        <w:ind w:left="0" w:firstLine="0"/>
      </w:pPr>
      <w:r>
        <w:t xml:space="preserve"> </w:t>
      </w:r>
    </w:p>
    <w:p w14:paraId="4688268F" w14:textId="36E275A2" w:rsidR="007A0B14" w:rsidRDefault="005950D4" w:rsidP="007A0B14">
      <w:pPr>
        <w:keepNext/>
        <w:spacing w:line="259" w:lineRule="auto"/>
        <w:ind w:left="0" w:firstLine="0"/>
        <w:jc w:val="center"/>
      </w:pPr>
      <w:r>
        <w:rPr>
          <w:noProof/>
        </w:rPr>
        <w:drawing>
          <wp:inline distT="0" distB="0" distL="0" distR="0" wp14:anchorId="0A4CB625" wp14:editId="2249DDAA">
            <wp:extent cx="5749047" cy="3433864"/>
            <wp:effectExtent l="0" t="0" r="4445" b="14605"/>
            <wp:docPr id="2038494349" name="Chart 1">
              <a:extLst xmlns:a="http://schemas.openxmlformats.org/drawingml/2006/main">
                <a:ext uri="{FF2B5EF4-FFF2-40B4-BE49-F238E27FC236}">
                  <a16:creationId xmlns:a16="http://schemas.microsoft.com/office/drawing/2014/main" id="{D7F002A7-CF69-DBEB-B7FD-BBF3540282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sidR="008859D6">
        <w:t>`</w:t>
      </w:r>
    </w:p>
    <w:p w14:paraId="47270FE9" w14:textId="5CA56CF8" w:rsidR="004A2AC1" w:rsidRPr="007A0B14" w:rsidRDefault="007A0B14" w:rsidP="007A0B14">
      <w:pPr>
        <w:pStyle w:val="Caption"/>
        <w:jc w:val="center"/>
        <w:rPr>
          <w:i w:val="0"/>
          <w:iCs w:val="0"/>
          <w:color w:val="auto"/>
        </w:rPr>
      </w:pPr>
      <w:r w:rsidRPr="007A0B14">
        <w:rPr>
          <w:b/>
          <w:bCs/>
          <w:i w:val="0"/>
          <w:iCs w:val="0"/>
          <w:color w:val="auto"/>
        </w:rPr>
        <w:t xml:space="preserve">Graph </w:t>
      </w:r>
      <w:r w:rsidRPr="007A0B14">
        <w:rPr>
          <w:b/>
          <w:bCs/>
          <w:i w:val="0"/>
          <w:iCs w:val="0"/>
          <w:color w:val="auto"/>
        </w:rPr>
        <w:fldChar w:fldCharType="begin"/>
      </w:r>
      <w:r w:rsidRPr="007A0B14">
        <w:rPr>
          <w:b/>
          <w:bCs/>
          <w:i w:val="0"/>
          <w:iCs w:val="0"/>
          <w:color w:val="auto"/>
        </w:rPr>
        <w:instrText xml:space="preserve"> SEQ Graph \* ARABIC </w:instrText>
      </w:r>
      <w:r w:rsidRPr="007A0B14">
        <w:rPr>
          <w:b/>
          <w:bCs/>
          <w:i w:val="0"/>
          <w:iCs w:val="0"/>
          <w:color w:val="auto"/>
        </w:rPr>
        <w:fldChar w:fldCharType="separate"/>
      </w:r>
      <w:r w:rsidR="00524033">
        <w:rPr>
          <w:b/>
          <w:bCs/>
          <w:i w:val="0"/>
          <w:iCs w:val="0"/>
          <w:noProof/>
          <w:color w:val="auto"/>
        </w:rPr>
        <w:t>1</w:t>
      </w:r>
      <w:r w:rsidRPr="007A0B14">
        <w:rPr>
          <w:b/>
          <w:bCs/>
          <w:i w:val="0"/>
          <w:iCs w:val="0"/>
          <w:color w:val="auto"/>
        </w:rPr>
        <w:fldChar w:fldCharType="end"/>
      </w:r>
      <w:r w:rsidRPr="007A0B14">
        <w:rPr>
          <w:b/>
          <w:bCs/>
          <w:i w:val="0"/>
          <w:iCs w:val="0"/>
          <w:color w:val="auto"/>
        </w:rPr>
        <w:t>.</w:t>
      </w:r>
      <w:r w:rsidRPr="007A0B14">
        <w:rPr>
          <w:i w:val="0"/>
          <w:iCs w:val="0"/>
          <w:color w:val="auto"/>
        </w:rPr>
        <w:t xml:space="preserve"> </w:t>
      </w:r>
      <w:r w:rsidRPr="007A0B14">
        <w:rPr>
          <w:i w:val="0"/>
          <w:iCs w:val="0"/>
          <w:color w:val="auto"/>
        </w:rPr>
        <w:t xml:space="preserve">Corresponding </w:t>
      </w:r>
      <w:r w:rsidRPr="007A0B14">
        <w:rPr>
          <w:rFonts w:ascii="Cambria Math" w:hAnsi="Cambria Math" w:cs="Cambria Math"/>
          <w:i w:val="0"/>
          <w:iCs w:val="0"/>
          <w:color w:val="auto"/>
        </w:rPr>
        <w:t>𝜆</w:t>
      </w:r>
      <w:r w:rsidRPr="007A0B14">
        <w:rPr>
          <w:i w:val="0"/>
          <w:iCs w:val="0"/>
          <w:color w:val="auto"/>
        </w:rPr>
        <w:t>max(nm) vs Sodium Bromide Concentration(M)</w:t>
      </w:r>
    </w:p>
    <w:p w14:paraId="409A3DB4" w14:textId="77777777" w:rsidR="004A2AC1" w:rsidRDefault="00000000">
      <w:pPr>
        <w:numPr>
          <w:ilvl w:val="0"/>
          <w:numId w:val="1"/>
        </w:numPr>
        <w:ind w:hanging="360"/>
      </w:pPr>
      <w:r>
        <w:t xml:space="preserve">Based on your data, make a conclusion about the relationship between the amount of sodium bromide added, the </w:t>
      </w:r>
      <w:r>
        <w:rPr>
          <w:rFonts w:ascii="Cambria Math" w:eastAsia="Cambria Math" w:hAnsi="Cambria Math" w:cs="Cambria Math"/>
        </w:rPr>
        <w:t>𝜆</w:t>
      </w:r>
      <w:r>
        <w:rPr>
          <w:vertAlign w:val="subscript"/>
        </w:rPr>
        <w:t>max</w:t>
      </w:r>
      <w:r>
        <w:t xml:space="preserve">, and the size of the nanoparticles. </w:t>
      </w:r>
    </w:p>
    <w:p w14:paraId="3CBDCBAF" w14:textId="08C20CAB" w:rsidR="007A0B14" w:rsidRDefault="007A0B14" w:rsidP="007A0B14">
      <w:pPr>
        <w:ind w:left="360" w:firstLine="0"/>
      </w:pPr>
    </w:p>
    <w:p w14:paraId="07891688" w14:textId="6A79A12F" w:rsidR="004A2AC1" w:rsidRPr="008859D6" w:rsidRDefault="00000000">
      <w:pPr>
        <w:spacing w:line="259" w:lineRule="auto"/>
        <w:ind w:left="0" w:firstLine="0"/>
        <w:rPr>
          <w:b/>
          <w:bCs/>
        </w:rPr>
      </w:pPr>
      <w:r w:rsidRPr="008859D6">
        <w:rPr>
          <w:b/>
          <w:bCs/>
        </w:rPr>
        <w:t xml:space="preserve"> </w:t>
      </w:r>
      <w:r w:rsidR="005950D4" w:rsidRPr="008859D6">
        <w:rPr>
          <w:b/>
          <w:bCs/>
        </w:rPr>
        <w:t>We can observe that as the concentration of sodium bromide increased, the max decreased. This suggests that there is an inverse relationship between concentration and lambda max.</w:t>
      </w:r>
    </w:p>
    <w:p w14:paraId="31322278" w14:textId="77777777" w:rsidR="004A2AC1" w:rsidRDefault="00000000">
      <w:pPr>
        <w:spacing w:line="259" w:lineRule="auto"/>
        <w:ind w:left="0" w:firstLine="0"/>
      </w:pPr>
      <w:r>
        <w:lastRenderedPageBreak/>
        <w:t xml:space="preserve"> </w:t>
      </w:r>
    </w:p>
    <w:p w14:paraId="07EA4395" w14:textId="28BA5A71" w:rsidR="004A2AC1" w:rsidRDefault="00000000" w:rsidP="008859D6">
      <w:pPr>
        <w:numPr>
          <w:ilvl w:val="0"/>
          <w:numId w:val="1"/>
        </w:numPr>
        <w:ind w:hanging="360"/>
      </w:pPr>
      <w:r>
        <w:t xml:space="preserve">Your nanoparticle solutions should be very distinct colors. Use your data to rank these solutions from lowest energy </w:t>
      </w:r>
      <w:r>
        <w:rPr>
          <w:b/>
          <w:u w:val="single" w:color="000000"/>
        </w:rPr>
        <w:t>absorbed</w:t>
      </w:r>
      <w:r>
        <w:t xml:space="preserve"> to highest energy </w:t>
      </w:r>
      <w:r>
        <w:rPr>
          <w:b/>
          <w:u w:val="single" w:color="000000"/>
        </w:rPr>
        <w:t>absorbed</w:t>
      </w:r>
      <w:r>
        <w:t xml:space="preserve">. Include a thorough explanation for your ranking. How does it relate to nanoparticle size? </w:t>
      </w:r>
    </w:p>
    <w:p w14:paraId="412F5444" w14:textId="496F497E" w:rsidR="004A2AC1" w:rsidRPr="008859D6" w:rsidRDefault="00000000">
      <w:pPr>
        <w:spacing w:line="259" w:lineRule="auto"/>
        <w:ind w:left="0" w:firstLine="0"/>
        <w:rPr>
          <w:b/>
          <w:bCs/>
        </w:rPr>
      </w:pPr>
      <w:r w:rsidRPr="008859D6">
        <w:rPr>
          <w:b/>
          <w:bCs/>
        </w:rPr>
        <w:t xml:space="preserve"> </w:t>
      </w:r>
      <w:r w:rsidR="008859D6" w:rsidRPr="008859D6">
        <w:rPr>
          <w:b/>
          <w:bCs/>
        </w:rPr>
        <w:t>Vial 4 &gt; Vial 3 &gt; Vial 2 &gt; Vial 1</w:t>
      </w:r>
    </w:p>
    <w:p w14:paraId="673B1E82" w14:textId="31A51470" w:rsidR="004A2AC1" w:rsidRPr="008859D6" w:rsidRDefault="008859D6">
      <w:pPr>
        <w:spacing w:line="259" w:lineRule="auto"/>
        <w:ind w:left="0" w:firstLine="0"/>
        <w:rPr>
          <w:b/>
          <w:bCs/>
        </w:rPr>
      </w:pPr>
      <w:r w:rsidRPr="008859D6">
        <w:rPr>
          <w:b/>
          <w:bCs/>
        </w:rPr>
        <w:t xml:space="preserve">Vial 4(yellow) absorbed violet and blue light, which has the shortest wavelength, meaning most energy absorbed.  Vial 3(orange) absorbed blue and green light, slightly longer wavelengths but still high energy. Vial 2(purple) absorbed green and yellow light, absorbing wavelengths in the mid-range of the visible spectrum, so third highest. Vial 1(blue) absorbed red, orange light, which have the longest wavelength, and the lowest amount of energy absorbed. In relation to nanoparticle size, larger nanoparticles absorb light at longer wavelengths, meaning at lower energy. So, Vial 1(blue) has the largest nanoparticles with the lowest energy absorption (longest wavelength), while Vial 4 contains the smallest. </w:t>
      </w:r>
    </w:p>
    <w:p w14:paraId="586F9C2A" w14:textId="74CBA0E3" w:rsidR="004A2AC1" w:rsidRDefault="00000000" w:rsidP="00046262">
      <w:pPr>
        <w:numPr>
          <w:ilvl w:val="0"/>
          <w:numId w:val="1"/>
        </w:numPr>
        <w:ind w:hanging="360"/>
      </w:pPr>
      <w:r>
        <w:t xml:space="preserve">A student prepares some silver nanoparticles. They add all the reagents to a vial using proper technique. Then they add an aliquot of that solution to a cuvette and measure </w:t>
      </w:r>
      <w:r>
        <w:rPr>
          <w:rFonts w:ascii="Cambria Math" w:eastAsia="Cambria Math" w:hAnsi="Cambria Math" w:cs="Cambria Math"/>
        </w:rPr>
        <w:t>𝜆</w:t>
      </w:r>
      <w:r>
        <w:rPr>
          <w:vertAlign w:val="subscript"/>
        </w:rPr>
        <w:t>max</w:t>
      </w:r>
      <w:r>
        <w:t xml:space="preserve"> at 460 nm. What color would this nanoparticle solution have? Based on your data, calculate the sodium bromide concentration required to make these specific nanoparticles.</w:t>
      </w:r>
    </w:p>
    <w:p w14:paraId="4CC6D61E" w14:textId="02C260B9" w:rsidR="004A2AC1" w:rsidRPr="00046262" w:rsidRDefault="00472F83">
      <w:pPr>
        <w:spacing w:line="259" w:lineRule="auto"/>
        <w:ind w:left="360" w:firstLine="0"/>
        <w:rPr>
          <w:b/>
          <w:bCs/>
        </w:rPr>
      </w:pPr>
      <w:r w:rsidRPr="00046262">
        <w:rPr>
          <w:b/>
          <w:bCs/>
        </w:rPr>
        <w:t xml:space="preserve">460nm is very close to the recorded orange value of 456.9. So, I would say that it would most likely have a very similar color to vial 3, which was orange. </w:t>
      </w:r>
    </w:p>
    <w:p w14:paraId="659C0DA8" w14:textId="77777777" w:rsidR="00472F83" w:rsidRDefault="00472F83">
      <w:pPr>
        <w:spacing w:line="259" w:lineRule="auto"/>
        <w:ind w:left="360" w:firstLine="0"/>
      </w:pPr>
    </w:p>
    <w:p w14:paraId="505A3925" w14:textId="10A63895" w:rsidR="00472F83" w:rsidRPr="00472F83" w:rsidRDefault="00472F83">
      <w:pPr>
        <w:spacing w:line="259" w:lineRule="auto"/>
        <w:ind w:left="360" w:firstLine="0"/>
        <w:rPr>
          <w:b/>
          <w:bCs/>
        </w:rPr>
      </w:pPr>
      <w:r w:rsidRPr="00472F83">
        <w:rPr>
          <w:rFonts w:ascii="Cambria Math" w:eastAsia="Cambria Math" w:hAnsi="Cambria Math" w:cs="Cambria Math"/>
          <w:b/>
          <w:bCs/>
        </w:rPr>
        <w:t>𝜆</w:t>
      </w:r>
      <w:r w:rsidRPr="00472F83">
        <w:rPr>
          <w:b/>
          <w:bCs/>
          <w:vertAlign w:val="subscript"/>
        </w:rPr>
        <w:t>ma</w:t>
      </w:r>
      <w:r w:rsidRPr="00472F83">
        <w:rPr>
          <w:b/>
          <w:bCs/>
          <w:vertAlign w:val="subscript"/>
        </w:rPr>
        <w:t>x</w:t>
      </w:r>
      <w:r w:rsidRPr="00472F83">
        <w:rPr>
          <w:b/>
          <w:bCs/>
        </w:rPr>
        <w:t xml:space="preserve"> = </w:t>
      </w:r>
      <w:r w:rsidRPr="00472F83">
        <w:rPr>
          <w:b/>
          <w:bCs/>
        </w:rPr>
        <w:t>-98,747,475.48955550x + 700.06669940</w:t>
      </w:r>
    </w:p>
    <w:p w14:paraId="4FFCDB74" w14:textId="5A3BADEC" w:rsidR="00472F83" w:rsidRPr="00472F83" w:rsidRDefault="00472F83" w:rsidP="00472F83">
      <w:pPr>
        <w:spacing w:line="259" w:lineRule="auto"/>
        <w:ind w:left="360" w:firstLine="0"/>
        <w:rPr>
          <w:b/>
          <w:bCs/>
        </w:rPr>
      </w:pPr>
      <w:r w:rsidRPr="00472F83">
        <w:rPr>
          <w:rFonts w:ascii="Cambria Math" w:eastAsia="Cambria Math" w:hAnsi="Cambria Math" w:cs="Cambria Math"/>
          <w:b/>
          <w:bCs/>
        </w:rPr>
        <w:t>460</w:t>
      </w:r>
      <w:r w:rsidRPr="00472F83">
        <w:rPr>
          <w:b/>
          <w:bCs/>
        </w:rPr>
        <w:t xml:space="preserve"> = -98,747,475.48955550x + 700.06669940</w:t>
      </w:r>
    </w:p>
    <w:p w14:paraId="4425B01C" w14:textId="58072E06" w:rsidR="00472F83" w:rsidRDefault="00472F83">
      <w:pPr>
        <w:spacing w:line="259" w:lineRule="auto"/>
        <w:ind w:left="360" w:firstLine="0"/>
        <w:rPr>
          <w:b/>
          <w:bCs/>
        </w:rPr>
      </w:pPr>
      <w:r w:rsidRPr="00472F83">
        <w:rPr>
          <w:b/>
          <w:bCs/>
        </w:rPr>
        <w:t xml:space="preserve">x = (460 - </w:t>
      </w:r>
      <w:r w:rsidRPr="00472F83">
        <w:rPr>
          <w:b/>
          <w:bCs/>
        </w:rPr>
        <w:t>700.06669940</w:t>
      </w:r>
      <w:r w:rsidRPr="00472F83">
        <w:rPr>
          <w:b/>
          <w:bCs/>
        </w:rPr>
        <w:t xml:space="preserve">) / </w:t>
      </w:r>
      <w:r w:rsidRPr="00472F83">
        <w:rPr>
          <w:b/>
          <w:bCs/>
        </w:rPr>
        <w:t>-98,747,475.48955550</w:t>
      </w:r>
    </w:p>
    <w:p w14:paraId="4C550603" w14:textId="007B3DE9" w:rsidR="004A2AC1" w:rsidRPr="00046262" w:rsidRDefault="00472F83" w:rsidP="00046262">
      <w:pPr>
        <w:spacing w:line="259" w:lineRule="auto"/>
        <w:ind w:left="360" w:firstLine="0"/>
        <w:rPr>
          <w:b/>
          <w:bCs/>
        </w:rPr>
      </w:pPr>
      <w:r>
        <w:rPr>
          <w:b/>
          <w:bCs/>
        </w:rPr>
        <w:t>x = 2.43011*10^-6</w:t>
      </w:r>
      <w:r w:rsidR="00000000">
        <w:t xml:space="preserve"> </w:t>
      </w:r>
    </w:p>
    <w:p w14:paraId="74D483EB" w14:textId="77777777" w:rsidR="004A2AC1" w:rsidRDefault="00000000">
      <w:pPr>
        <w:pStyle w:val="Heading1"/>
        <w:ind w:left="-5"/>
      </w:pPr>
      <w:r>
        <w:t>Behavior of Nanoparticles</w:t>
      </w:r>
      <w:r>
        <w:rPr>
          <w:u w:val="none"/>
        </w:rPr>
        <w:t xml:space="preserve"> </w:t>
      </w:r>
    </w:p>
    <w:p w14:paraId="17D5BE9E" w14:textId="77777777" w:rsidR="004A2AC1" w:rsidRDefault="00000000">
      <w:pPr>
        <w:spacing w:line="259" w:lineRule="auto"/>
        <w:ind w:left="0" w:firstLine="0"/>
      </w:pPr>
      <w:r>
        <w:t xml:space="preserve"> </w:t>
      </w:r>
    </w:p>
    <w:p w14:paraId="2452EA53" w14:textId="4FCD1A77" w:rsidR="004A2AC1" w:rsidRDefault="00000000" w:rsidP="00046262">
      <w:pPr>
        <w:numPr>
          <w:ilvl w:val="0"/>
          <w:numId w:val="2"/>
        </w:numPr>
        <w:ind w:hanging="420"/>
      </w:pPr>
      <w:r>
        <w:t xml:space="preserve">First, explain why it is acceptable to calculate the concentration of nanoparticles while excluding the volume of the added sodium bromide solution. </w:t>
      </w:r>
    </w:p>
    <w:p w14:paraId="5D2FA187" w14:textId="5DD6913F" w:rsidR="004A2AC1" w:rsidRDefault="00000000">
      <w:pPr>
        <w:spacing w:line="259" w:lineRule="auto"/>
        <w:ind w:left="0" w:firstLine="0"/>
        <w:rPr>
          <w:b/>
          <w:bCs/>
        </w:rPr>
      </w:pPr>
      <w:r w:rsidRPr="00046262">
        <w:rPr>
          <w:b/>
          <w:bCs/>
        </w:rPr>
        <w:t xml:space="preserve"> </w:t>
      </w:r>
      <w:r w:rsidR="00472F83" w:rsidRPr="00046262">
        <w:rPr>
          <w:b/>
          <w:bCs/>
        </w:rPr>
        <w:t xml:space="preserve">In all practicality, the added sodium bromide solution is 0-45 </w:t>
      </w:r>
      <w:r w:rsidR="00472F83" w:rsidRPr="00046262">
        <w:rPr>
          <w:b/>
          <w:bCs/>
        </w:rPr>
        <w:t>µL</w:t>
      </w:r>
      <w:r w:rsidR="00472F83" w:rsidRPr="00046262">
        <w:rPr>
          <w:b/>
          <w:bCs/>
        </w:rPr>
        <w:t xml:space="preserve">, which compared to the total solution is 14.50mL, equivalent to 14,500 </w:t>
      </w:r>
      <w:r w:rsidR="00472F83" w:rsidRPr="00046262">
        <w:rPr>
          <w:b/>
          <w:bCs/>
        </w:rPr>
        <w:t>µL</w:t>
      </w:r>
      <w:r w:rsidR="00472F83" w:rsidRPr="00046262">
        <w:rPr>
          <w:b/>
          <w:bCs/>
        </w:rPr>
        <w:t xml:space="preserve">, so even the most of 45 </w:t>
      </w:r>
      <w:r w:rsidR="00472F83" w:rsidRPr="00046262">
        <w:rPr>
          <w:b/>
          <w:bCs/>
        </w:rPr>
        <w:t>µL</w:t>
      </w:r>
      <w:r w:rsidR="00472F83" w:rsidRPr="00046262">
        <w:rPr>
          <w:b/>
          <w:bCs/>
        </w:rPr>
        <w:t xml:space="preserve"> is a maximum of a .31% of the total solution, barely doing anything. </w:t>
      </w:r>
      <w:r w:rsidR="00046262" w:rsidRPr="00046262">
        <w:rPr>
          <w:b/>
          <w:bCs/>
        </w:rPr>
        <w:t>So,</w:t>
      </w:r>
      <w:r w:rsidR="00472F83" w:rsidRPr="00046262">
        <w:rPr>
          <w:b/>
          <w:bCs/>
        </w:rPr>
        <w:t xml:space="preserve"> excluding the sodium bromide volume simplifies calculations, without introducing much meaningful error.</w:t>
      </w:r>
    </w:p>
    <w:p w14:paraId="697B6983" w14:textId="77777777" w:rsidR="00046262" w:rsidRDefault="00046262">
      <w:pPr>
        <w:spacing w:line="259" w:lineRule="auto"/>
        <w:ind w:left="0" w:firstLine="0"/>
        <w:rPr>
          <w:b/>
          <w:bCs/>
        </w:rPr>
      </w:pPr>
    </w:p>
    <w:p w14:paraId="775E4B9D" w14:textId="77777777" w:rsidR="00FA5C4F" w:rsidRDefault="00FA5C4F">
      <w:pPr>
        <w:spacing w:line="259" w:lineRule="auto"/>
        <w:ind w:left="0" w:firstLine="0"/>
        <w:rPr>
          <w:b/>
          <w:bCs/>
        </w:rPr>
      </w:pPr>
    </w:p>
    <w:p w14:paraId="2B51CC00" w14:textId="77777777" w:rsidR="00FA5C4F" w:rsidRDefault="00FA5C4F">
      <w:pPr>
        <w:spacing w:line="259" w:lineRule="auto"/>
        <w:ind w:left="0" w:firstLine="0"/>
        <w:rPr>
          <w:b/>
          <w:bCs/>
        </w:rPr>
      </w:pPr>
    </w:p>
    <w:p w14:paraId="6EDAEDB1" w14:textId="77777777" w:rsidR="00FA5C4F" w:rsidRDefault="00FA5C4F">
      <w:pPr>
        <w:spacing w:line="259" w:lineRule="auto"/>
        <w:ind w:left="0" w:firstLine="0"/>
        <w:rPr>
          <w:b/>
          <w:bCs/>
        </w:rPr>
      </w:pPr>
    </w:p>
    <w:p w14:paraId="54316A20" w14:textId="77777777" w:rsidR="00FA5C4F" w:rsidRDefault="00FA5C4F">
      <w:pPr>
        <w:spacing w:line="259" w:lineRule="auto"/>
        <w:ind w:left="0" w:firstLine="0"/>
        <w:rPr>
          <w:b/>
          <w:bCs/>
        </w:rPr>
      </w:pPr>
    </w:p>
    <w:p w14:paraId="3E864A33" w14:textId="77777777" w:rsidR="00FA5C4F" w:rsidRDefault="00FA5C4F">
      <w:pPr>
        <w:spacing w:line="259" w:lineRule="auto"/>
        <w:ind w:left="0" w:firstLine="0"/>
        <w:rPr>
          <w:b/>
          <w:bCs/>
        </w:rPr>
      </w:pPr>
    </w:p>
    <w:p w14:paraId="6E61272C" w14:textId="77777777" w:rsidR="00FA5C4F" w:rsidRDefault="00FA5C4F">
      <w:pPr>
        <w:spacing w:line="259" w:lineRule="auto"/>
        <w:ind w:left="0" w:firstLine="0"/>
        <w:rPr>
          <w:b/>
          <w:bCs/>
        </w:rPr>
      </w:pPr>
    </w:p>
    <w:p w14:paraId="53AD1E99" w14:textId="77777777" w:rsidR="00FA5C4F" w:rsidRDefault="00FA5C4F">
      <w:pPr>
        <w:spacing w:line="259" w:lineRule="auto"/>
        <w:ind w:left="0" w:firstLine="0"/>
        <w:rPr>
          <w:b/>
          <w:bCs/>
        </w:rPr>
      </w:pPr>
    </w:p>
    <w:p w14:paraId="2DCF5658" w14:textId="77777777" w:rsidR="00FA5C4F" w:rsidRPr="00046262" w:rsidRDefault="00FA5C4F">
      <w:pPr>
        <w:spacing w:line="259" w:lineRule="auto"/>
        <w:ind w:left="0" w:firstLine="0"/>
        <w:rPr>
          <w:b/>
          <w:bCs/>
        </w:rPr>
      </w:pPr>
    </w:p>
    <w:p w14:paraId="0754A0DF" w14:textId="77777777" w:rsidR="004A2AC1" w:rsidRDefault="00000000">
      <w:pPr>
        <w:numPr>
          <w:ilvl w:val="0"/>
          <w:numId w:val="2"/>
        </w:numPr>
        <w:ind w:hanging="420"/>
      </w:pPr>
      <w:r>
        <w:lastRenderedPageBreak/>
        <w:t xml:space="preserve">Insert a table of your calibration curve data (absorbance vs. concentration) for the blue nanoparticle solution using your </w:t>
      </w:r>
      <w:r>
        <w:rPr>
          <w:b/>
        </w:rPr>
        <w:t>actual concentrations</w:t>
      </w:r>
      <w:r>
        <w:t xml:space="preserve">. </w:t>
      </w:r>
    </w:p>
    <w:p w14:paraId="54AC42E8" w14:textId="77777777" w:rsidR="004A2AC1" w:rsidRDefault="00000000">
      <w:pPr>
        <w:spacing w:line="259" w:lineRule="auto"/>
        <w:ind w:left="0" w:firstLine="0"/>
      </w:pPr>
      <w:r>
        <w:t xml:space="preserve"> </w:t>
      </w:r>
    </w:p>
    <w:p w14:paraId="162B45B6" w14:textId="1C660AD4" w:rsidR="00C44476" w:rsidRDefault="00C44476" w:rsidP="00C44476">
      <w:pPr>
        <w:pStyle w:val="Caption"/>
        <w:keepNext/>
        <w:jc w:val="center"/>
      </w:pPr>
      <w:r w:rsidRPr="00C44476">
        <w:rPr>
          <w:b/>
          <w:bCs/>
        </w:rPr>
        <w:t xml:space="preserve">Table </w:t>
      </w:r>
      <w:r w:rsidRPr="00C44476">
        <w:rPr>
          <w:b/>
          <w:bCs/>
        </w:rPr>
        <w:fldChar w:fldCharType="begin"/>
      </w:r>
      <w:r w:rsidRPr="00C44476">
        <w:rPr>
          <w:b/>
          <w:bCs/>
        </w:rPr>
        <w:instrText xml:space="preserve"> SEQ Table \* ARABIC </w:instrText>
      </w:r>
      <w:r w:rsidRPr="00C44476">
        <w:rPr>
          <w:b/>
          <w:bCs/>
        </w:rPr>
        <w:fldChar w:fldCharType="separate"/>
      </w:r>
      <w:r w:rsidR="00524033">
        <w:rPr>
          <w:b/>
          <w:bCs/>
          <w:noProof/>
        </w:rPr>
        <w:t>2</w:t>
      </w:r>
      <w:r w:rsidRPr="00C44476">
        <w:rPr>
          <w:b/>
          <w:bCs/>
        </w:rPr>
        <w:fldChar w:fldCharType="end"/>
      </w:r>
      <w:r w:rsidRPr="00C44476">
        <w:rPr>
          <w:b/>
          <w:bCs/>
        </w:rPr>
        <w:t>.</w:t>
      </w:r>
      <w:r>
        <w:t>Absorbance vs Concentration(M)</w:t>
      </w:r>
    </w:p>
    <w:tbl>
      <w:tblPr>
        <w:tblStyle w:val="TableGrid"/>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2083"/>
        <w:gridCol w:w="2203"/>
      </w:tblGrid>
      <w:tr w:rsidR="001B07BD" w:rsidRPr="001A4B18" w14:paraId="4EA6D919" w14:textId="77777777" w:rsidTr="00C44476">
        <w:trPr>
          <w:trHeight w:val="925"/>
          <w:jc w:val="center"/>
        </w:trPr>
        <w:tc>
          <w:tcPr>
            <w:tcW w:w="1563" w:type="dxa"/>
            <w:tcBorders>
              <w:top w:val="single" w:sz="8" w:space="0" w:color="auto"/>
              <w:bottom w:val="nil"/>
              <w:right w:val="single" w:sz="8" w:space="0" w:color="auto"/>
            </w:tcBorders>
            <w:shd w:val="clear" w:color="auto" w:fill="A6A6A6" w:themeFill="background1" w:themeFillShade="A6"/>
            <w:vAlign w:val="center"/>
          </w:tcPr>
          <w:p w14:paraId="5173E104" w14:textId="3E7D8CA9" w:rsidR="001B07BD" w:rsidRPr="001A4B18" w:rsidRDefault="001B07BD" w:rsidP="001B07BD">
            <w:pPr>
              <w:spacing w:line="259" w:lineRule="auto"/>
              <w:ind w:left="0" w:firstLine="0"/>
              <w:jc w:val="center"/>
              <w:rPr>
                <w:b/>
                <w:bCs/>
              </w:rPr>
            </w:pPr>
            <w:r>
              <w:rPr>
                <w:b/>
                <w:bCs/>
              </w:rPr>
              <w:t>Concentration(M)</w:t>
            </w:r>
          </w:p>
        </w:tc>
        <w:tc>
          <w:tcPr>
            <w:tcW w:w="2203" w:type="dxa"/>
            <w:tcBorders>
              <w:left w:val="single" w:sz="8" w:space="0" w:color="auto"/>
            </w:tcBorders>
            <w:shd w:val="clear" w:color="auto" w:fill="A6A6A6" w:themeFill="background1" w:themeFillShade="A6"/>
            <w:vAlign w:val="center"/>
          </w:tcPr>
          <w:p w14:paraId="658C33A9" w14:textId="274E9430" w:rsidR="001B07BD" w:rsidRPr="001A4B18" w:rsidRDefault="001B07BD" w:rsidP="001B07BD">
            <w:pPr>
              <w:spacing w:line="259" w:lineRule="auto"/>
              <w:ind w:left="0" w:firstLine="0"/>
              <w:jc w:val="center"/>
              <w:rPr>
                <w:b/>
                <w:bCs/>
              </w:rPr>
            </w:pPr>
            <w:r>
              <w:rPr>
                <w:b/>
                <w:bCs/>
              </w:rPr>
              <w:t>Absorbance</w:t>
            </w:r>
          </w:p>
        </w:tc>
      </w:tr>
      <w:tr w:rsidR="001B07BD" w14:paraId="505BC49B" w14:textId="77777777" w:rsidTr="00C44476">
        <w:trPr>
          <w:jc w:val="center"/>
        </w:trPr>
        <w:tc>
          <w:tcPr>
            <w:tcW w:w="1563" w:type="dxa"/>
            <w:tcBorders>
              <w:top w:val="nil"/>
              <w:bottom w:val="nil"/>
              <w:right w:val="single" w:sz="8" w:space="0" w:color="auto"/>
            </w:tcBorders>
            <w:vAlign w:val="center"/>
          </w:tcPr>
          <w:p w14:paraId="71E373D6" w14:textId="57668C7B" w:rsidR="001B07BD" w:rsidRDefault="001B07BD" w:rsidP="001B07BD">
            <w:pPr>
              <w:spacing w:line="259" w:lineRule="auto"/>
              <w:ind w:left="0" w:firstLine="0"/>
              <w:jc w:val="center"/>
            </w:pPr>
            <w:r>
              <w:t>1.000</w:t>
            </w:r>
          </w:p>
        </w:tc>
        <w:tc>
          <w:tcPr>
            <w:tcW w:w="2203" w:type="dxa"/>
            <w:tcBorders>
              <w:left w:val="single" w:sz="8" w:space="0" w:color="auto"/>
            </w:tcBorders>
            <w:vAlign w:val="center"/>
          </w:tcPr>
          <w:p w14:paraId="3DDFDE31" w14:textId="192758FC" w:rsidR="001B07BD" w:rsidRDefault="001B07BD" w:rsidP="001B07BD">
            <w:pPr>
              <w:spacing w:line="259" w:lineRule="auto"/>
              <w:ind w:left="0" w:firstLine="0"/>
              <w:jc w:val="center"/>
            </w:pPr>
            <w:r>
              <w:t>1.135</w:t>
            </w:r>
          </w:p>
        </w:tc>
      </w:tr>
      <w:tr w:rsidR="001B07BD" w14:paraId="4EE4FE60" w14:textId="77777777" w:rsidTr="00C44476">
        <w:trPr>
          <w:jc w:val="center"/>
        </w:trPr>
        <w:tc>
          <w:tcPr>
            <w:tcW w:w="1563" w:type="dxa"/>
            <w:tcBorders>
              <w:top w:val="nil"/>
              <w:bottom w:val="nil"/>
              <w:right w:val="single" w:sz="8" w:space="0" w:color="auto"/>
            </w:tcBorders>
            <w:vAlign w:val="center"/>
          </w:tcPr>
          <w:p w14:paraId="6B926119" w14:textId="044B0AD7" w:rsidR="001B07BD" w:rsidRDefault="001B07BD" w:rsidP="001B07BD">
            <w:pPr>
              <w:spacing w:line="259" w:lineRule="auto"/>
              <w:ind w:left="0" w:firstLine="0"/>
              <w:jc w:val="center"/>
            </w:pPr>
            <w:r>
              <w:t>.500</w:t>
            </w:r>
          </w:p>
        </w:tc>
        <w:tc>
          <w:tcPr>
            <w:tcW w:w="2203" w:type="dxa"/>
            <w:tcBorders>
              <w:left w:val="single" w:sz="8" w:space="0" w:color="auto"/>
            </w:tcBorders>
            <w:vAlign w:val="center"/>
          </w:tcPr>
          <w:p w14:paraId="69A3E069" w14:textId="6F17EA7B" w:rsidR="001B07BD" w:rsidRDefault="001B07BD" w:rsidP="001B07BD">
            <w:pPr>
              <w:spacing w:line="259" w:lineRule="auto"/>
              <w:ind w:left="0" w:firstLine="0"/>
              <w:jc w:val="center"/>
            </w:pPr>
            <w:r>
              <w:t>.529</w:t>
            </w:r>
          </w:p>
        </w:tc>
      </w:tr>
      <w:tr w:rsidR="001B07BD" w14:paraId="40EA003B" w14:textId="77777777" w:rsidTr="00C44476">
        <w:trPr>
          <w:trHeight w:val="81"/>
          <w:jc w:val="center"/>
        </w:trPr>
        <w:tc>
          <w:tcPr>
            <w:tcW w:w="1563" w:type="dxa"/>
            <w:tcBorders>
              <w:top w:val="nil"/>
              <w:bottom w:val="nil"/>
              <w:right w:val="single" w:sz="8" w:space="0" w:color="auto"/>
            </w:tcBorders>
            <w:vAlign w:val="center"/>
          </w:tcPr>
          <w:p w14:paraId="41FF87BC" w14:textId="6B1ACDA0" w:rsidR="001B07BD" w:rsidRDefault="001B07BD" w:rsidP="001B07BD">
            <w:pPr>
              <w:spacing w:line="259" w:lineRule="auto"/>
              <w:ind w:left="0" w:firstLine="0"/>
              <w:jc w:val="center"/>
            </w:pPr>
            <w:r>
              <w:t>.250</w:t>
            </w:r>
          </w:p>
        </w:tc>
        <w:tc>
          <w:tcPr>
            <w:tcW w:w="2203" w:type="dxa"/>
            <w:tcBorders>
              <w:left w:val="single" w:sz="8" w:space="0" w:color="auto"/>
            </w:tcBorders>
            <w:vAlign w:val="center"/>
          </w:tcPr>
          <w:p w14:paraId="03070F7E" w14:textId="10AE352C" w:rsidR="001B07BD" w:rsidRDefault="001B07BD" w:rsidP="001B07BD">
            <w:pPr>
              <w:spacing w:line="259" w:lineRule="auto"/>
              <w:ind w:left="0" w:firstLine="0"/>
              <w:jc w:val="center"/>
            </w:pPr>
            <w:r>
              <w:t>.228</w:t>
            </w:r>
          </w:p>
        </w:tc>
      </w:tr>
      <w:tr w:rsidR="001B07BD" w14:paraId="607E5786" w14:textId="77777777" w:rsidTr="00C44476">
        <w:trPr>
          <w:jc w:val="center"/>
        </w:trPr>
        <w:tc>
          <w:tcPr>
            <w:tcW w:w="1563" w:type="dxa"/>
            <w:tcBorders>
              <w:top w:val="nil"/>
              <w:bottom w:val="single" w:sz="8" w:space="0" w:color="auto"/>
              <w:right w:val="single" w:sz="8" w:space="0" w:color="auto"/>
            </w:tcBorders>
            <w:vAlign w:val="center"/>
          </w:tcPr>
          <w:p w14:paraId="6C17BEC2" w14:textId="6461C6D8" w:rsidR="001B07BD" w:rsidRDefault="001B07BD" w:rsidP="001B07BD">
            <w:pPr>
              <w:spacing w:line="259" w:lineRule="auto"/>
              <w:ind w:left="0" w:firstLine="0"/>
              <w:jc w:val="center"/>
            </w:pPr>
            <w:r>
              <w:t>.125</w:t>
            </w:r>
          </w:p>
        </w:tc>
        <w:tc>
          <w:tcPr>
            <w:tcW w:w="2203" w:type="dxa"/>
            <w:tcBorders>
              <w:left w:val="single" w:sz="8" w:space="0" w:color="auto"/>
            </w:tcBorders>
            <w:vAlign w:val="center"/>
          </w:tcPr>
          <w:p w14:paraId="65FE1BD3" w14:textId="0E02C33D" w:rsidR="001B07BD" w:rsidRDefault="001B07BD" w:rsidP="001B07BD">
            <w:pPr>
              <w:spacing w:line="259" w:lineRule="auto"/>
              <w:ind w:left="0" w:firstLine="0"/>
              <w:jc w:val="center"/>
            </w:pPr>
            <w:r>
              <w:t>.083</w:t>
            </w:r>
          </w:p>
        </w:tc>
      </w:tr>
    </w:tbl>
    <w:p w14:paraId="0FA31B51" w14:textId="66AA3B1D" w:rsidR="004A2AC1" w:rsidRDefault="00000000">
      <w:pPr>
        <w:spacing w:line="259" w:lineRule="auto"/>
        <w:ind w:left="0" w:firstLine="0"/>
      </w:pPr>
      <w:r>
        <w:t xml:space="preserve"> </w:t>
      </w:r>
    </w:p>
    <w:p w14:paraId="79D02266" w14:textId="65DC2267" w:rsidR="004A2AC1" w:rsidRDefault="00000000" w:rsidP="00FA5C4F">
      <w:pPr>
        <w:numPr>
          <w:ilvl w:val="0"/>
          <w:numId w:val="2"/>
        </w:numPr>
        <w:ind w:hanging="420"/>
      </w:pPr>
      <w:r>
        <w:t xml:space="preserve">Insert a graph of your calibration curve data.  </w:t>
      </w:r>
    </w:p>
    <w:p w14:paraId="40C48FC7" w14:textId="77777777" w:rsidR="004A2AC1" w:rsidRDefault="00000000">
      <w:pPr>
        <w:spacing w:line="259" w:lineRule="auto"/>
        <w:ind w:left="0" w:firstLine="0"/>
      </w:pPr>
      <w:r>
        <w:t xml:space="preserve"> </w:t>
      </w:r>
    </w:p>
    <w:p w14:paraId="280C2693" w14:textId="66CCDFBB" w:rsidR="001B07BD" w:rsidRDefault="00FA5C4F" w:rsidP="001B07BD">
      <w:pPr>
        <w:keepNext/>
        <w:spacing w:line="259" w:lineRule="auto"/>
        <w:ind w:left="0" w:firstLine="0"/>
        <w:jc w:val="center"/>
      </w:pPr>
      <w:r>
        <w:rPr>
          <w:noProof/>
        </w:rPr>
        <w:drawing>
          <wp:inline distT="0" distB="0" distL="0" distR="0" wp14:anchorId="7D403974" wp14:editId="23E90596">
            <wp:extent cx="4572000" cy="2743200"/>
            <wp:effectExtent l="0" t="0" r="0" b="0"/>
            <wp:docPr id="1498249695" name="Chart 1">
              <a:extLst xmlns:a="http://schemas.openxmlformats.org/drawingml/2006/main">
                <a:ext uri="{FF2B5EF4-FFF2-40B4-BE49-F238E27FC236}">
                  <a16:creationId xmlns:a16="http://schemas.microsoft.com/office/drawing/2014/main" id="{4CFCCB0E-2E76-34B6-8093-72728D930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02EFA12B" w14:textId="7CB141F0" w:rsidR="004A2AC1" w:rsidRPr="00FA5C4F" w:rsidRDefault="001B07BD" w:rsidP="00FA5C4F">
      <w:pPr>
        <w:pStyle w:val="Caption"/>
        <w:jc w:val="center"/>
        <w:rPr>
          <w:i w:val="0"/>
          <w:iCs w:val="0"/>
          <w:color w:val="auto"/>
        </w:rPr>
      </w:pPr>
      <w:r w:rsidRPr="00FA5C4F">
        <w:rPr>
          <w:b/>
          <w:bCs/>
          <w:i w:val="0"/>
          <w:iCs w:val="0"/>
          <w:color w:val="auto"/>
        </w:rPr>
        <w:t xml:space="preserve">Graph </w:t>
      </w:r>
      <w:r w:rsidRPr="00FA5C4F">
        <w:rPr>
          <w:b/>
          <w:bCs/>
          <w:i w:val="0"/>
          <w:iCs w:val="0"/>
          <w:color w:val="auto"/>
        </w:rPr>
        <w:fldChar w:fldCharType="begin"/>
      </w:r>
      <w:r w:rsidRPr="00FA5C4F">
        <w:rPr>
          <w:b/>
          <w:bCs/>
          <w:i w:val="0"/>
          <w:iCs w:val="0"/>
          <w:color w:val="auto"/>
        </w:rPr>
        <w:instrText xml:space="preserve"> SEQ Graph \* ARABIC </w:instrText>
      </w:r>
      <w:r w:rsidRPr="00FA5C4F">
        <w:rPr>
          <w:b/>
          <w:bCs/>
          <w:i w:val="0"/>
          <w:iCs w:val="0"/>
          <w:color w:val="auto"/>
        </w:rPr>
        <w:fldChar w:fldCharType="separate"/>
      </w:r>
      <w:r w:rsidR="00524033">
        <w:rPr>
          <w:b/>
          <w:bCs/>
          <w:i w:val="0"/>
          <w:iCs w:val="0"/>
          <w:noProof/>
          <w:color w:val="auto"/>
        </w:rPr>
        <w:t>2</w:t>
      </w:r>
      <w:r w:rsidRPr="00FA5C4F">
        <w:rPr>
          <w:b/>
          <w:bCs/>
          <w:i w:val="0"/>
          <w:iCs w:val="0"/>
          <w:color w:val="auto"/>
        </w:rPr>
        <w:fldChar w:fldCharType="end"/>
      </w:r>
      <w:r w:rsidRPr="00FA5C4F">
        <w:rPr>
          <w:b/>
          <w:bCs/>
          <w:i w:val="0"/>
          <w:iCs w:val="0"/>
          <w:color w:val="auto"/>
        </w:rPr>
        <w:t>.</w:t>
      </w:r>
      <w:r w:rsidRPr="00FA5C4F">
        <w:rPr>
          <w:i w:val="0"/>
          <w:iCs w:val="0"/>
          <w:color w:val="auto"/>
        </w:rPr>
        <w:t xml:space="preserve"> Absorbance vs Concentration(M) of Blue Nanoparticle Solution</w:t>
      </w:r>
    </w:p>
    <w:p w14:paraId="1F65CC2E" w14:textId="420A2483" w:rsidR="004A2AC1" w:rsidRDefault="00000000" w:rsidP="00FA5C4F">
      <w:pPr>
        <w:numPr>
          <w:ilvl w:val="0"/>
          <w:numId w:val="2"/>
        </w:numPr>
        <w:ind w:hanging="420"/>
      </w:pPr>
      <w:r>
        <w:t xml:space="preserve">Based on your data, do the silver nanoparticles obey Beer’s law? </w:t>
      </w:r>
    </w:p>
    <w:p w14:paraId="38CF433E" w14:textId="44AF8CBA" w:rsidR="004A2AC1" w:rsidRPr="00FA5C4F" w:rsidRDefault="00000000" w:rsidP="00FA5C4F">
      <w:pPr>
        <w:spacing w:line="259" w:lineRule="auto"/>
        <w:ind w:left="0" w:firstLine="0"/>
        <w:rPr>
          <w:b/>
          <w:bCs/>
        </w:rPr>
      </w:pPr>
      <w:r w:rsidRPr="00FA5C4F">
        <w:rPr>
          <w:b/>
          <w:bCs/>
        </w:rPr>
        <w:t xml:space="preserve"> </w:t>
      </w:r>
      <w:r w:rsidR="00FA5C4F" w:rsidRPr="00FA5C4F">
        <w:rPr>
          <w:b/>
          <w:bCs/>
        </w:rPr>
        <w:t>Yes, they do obey Beer’s Law. Beer’s law states a direct, proportionate relationship between absorbance and concentration. We see this in our data, going from .125M -&gt; 1M, absorbance increased from .</w:t>
      </w:r>
      <w:r w:rsidR="00FA5C4F">
        <w:rPr>
          <w:b/>
          <w:bCs/>
        </w:rPr>
        <w:t>083</w:t>
      </w:r>
      <w:r w:rsidR="00FA5C4F" w:rsidRPr="00FA5C4F">
        <w:rPr>
          <w:b/>
          <w:bCs/>
        </w:rPr>
        <w:t xml:space="preserve"> to 1.</w:t>
      </w:r>
      <w:r w:rsidR="00FA5C4F">
        <w:rPr>
          <w:b/>
          <w:bCs/>
        </w:rPr>
        <w:t>135</w:t>
      </w:r>
      <w:r w:rsidR="00FA5C4F" w:rsidRPr="00FA5C4F">
        <w:rPr>
          <w:b/>
          <w:bCs/>
        </w:rPr>
        <w:t>.</w:t>
      </w:r>
    </w:p>
    <w:p w14:paraId="0253729A" w14:textId="77777777" w:rsidR="004A2AC1" w:rsidRDefault="00000000">
      <w:pPr>
        <w:numPr>
          <w:ilvl w:val="0"/>
          <w:numId w:val="2"/>
        </w:numPr>
        <w:ind w:hanging="420"/>
      </w:pPr>
      <w:r>
        <w:t xml:space="preserve">We’ve been referring to these nanoparticles as a solution, but they are technically a suspension. You’ve had plenty of experience with solutions in both lab and lecture, but we haven’t talked about suspensions at all. Use your academic resources to explain the similarities and differences in a solution vs. a suspension. Cite your sources. </w:t>
      </w:r>
    </w:p>
    <w:p w14:paraId="7DBBBF4D" w14:textId="77777777" w:rsidR="00FA5C4F" w:rsidRPr="00FA5C4F" w:rsidRDefault="00FA5C4F" w:rsidP="00FA5C4F">
      <w:pPr>
        <w:ind w:left="420" w:firstLine="0"/>
        <w:rPr>
          <w:b/>
          <w:bCs/>
        </w:rPr>
      </w:pPr>
    </w:p>
    <w:p w14:paraId="47897FED" w14:textId="6E732F25" w:rsidR="00832F45" w:rsidRDefault="00832F45">
      <w:pPr>
        <w:spacing w:line="259" w:lineRule="auto"/>
        <w:ind w:left="0" w:firstLine="0"/>
      </w:pPr>
      <w:hyperlink r:id="rId7" w:history="1">
        <w:r w:rsidRPr="004B6AF2">
          <w:rPr>
            <w:rStyle w:val="Hyperlink"/>
          </w:rPr>
          <w:t>https://study.com/academy/lesson/comparing-solutions-suspensions-colloids-properties-examples.html#:~:text=Difference%20between%20Solution%20and%20Suspension,not%20dissolve%2C%20and%20will%20separate</w:t>
        </w:r>
      </w:hyperlink>
      <w:r w:rsidRPr="00832F45">
        <w:t>.</w:t>
      </w:r>
    </w:p>
    <w:p w14:paraId="003D4498" w14:textId="5C25487B" w:rsidR="00832F45" w:rsidRPr="00832F45" w:rsidRDefault="00832F45" w:rsidP="00832F45">
      <w:pPr>
        <w:spacing w:line="259" w:lineRule="auto"/>
        <w:ind w:left="0" w:firstLine="0"/>
        <w:rPr>
          <w:b/>
          <w:bCs/>
        </w:rPr>
      </w:pPr>
      <w:r w:rsidRPr="00832F45">
        <w:rPr>
          <w:b/>
          <w:bCs/>
        </w:rPr>
        <w:lastRenderedPageBreak/>
        <w:t xml:space="preserve">The differences are that a solution is a homogenous mixture, meaning the solute is uniformly distributed throughout solvent, it looks the same throughout. A suspension, however, has dispersed particles that can be seen and may settle out, like a deposit of salt in a glass of water. So, solutions have smaller particles, so they mix uniformly, and they are generally invisible. </w:t>
      </w:r>
    </w:p>
    <w:p w14:paraId="0F1A9A32" w14:textId="314DF9D8" w:rsidR="004A2AC1" w:rsidRDefault="00000000">
      <w:pPr>
        <w:spacing w:line="259" w:lineRule="auto"/>
        <w:ind w:left="0" w:firstLine="0"/>
      </w:pPr>
      <w:r>
        <w:t xml:space="preserve"> </w:t>
      </w:r>
    </w:p>
    <w:p w14:paraId="0A9A32A1" w14:textId="77777777" w:rsidR="004A2AC1" w:rsidRDefault="00000000">
      <w:pPr>
        <w:numPr>
          <w:ilvl w:val="0"/>
          <w:numId w:val="2"/>
        </w:numPr>
        <w:ind w:hanging="420"/>
      </w:pPr>
      <w:r>
        <w:t xml:space="preserve">Reconcile why your nanoparticles are a suspension but exhibit properties of a solution.  </w:t>
      </w:r>
    </w:p>
    <w:p w14:paraId="5E8E2A04" w14:textId="2A5770E2" w:rsidR="00832F45" w:rsidRPr="008E603A" w:rsidRDefault="008E603A">
      <w:pPr>
        <w:spacing w:line="259" w:lineRule="auto"/>
        <w:ind w:left="0" w:firstLine="0"/>
        <w:rPr>
          <w:b/>
          <w:bCs/>
        </w:rPr>
      </w:pPr>
      <w:r w:rsidRPr="008E603A">
        <w:rPr>
          <w:b/>
          <w:bCs/>
        </w:rPr>
        <w:t xml:space="preserve">Although </w:t>
      </w:r>
      <w:r w:rsidR="00F455F0" w:rsidRPr="008E603A">
        <w:rPr>
          <w:b/>
          <w:bCs/>
        </w:rPr>
        <w:t xml:space="preserve">nanoparticles have the size range of suspensions, they are in a unique range that allows them to stay suspended longer than regular suspension particles. So, although they are a suspension, they give the appearance of a solution. </w:t>
      </w:r>
      <w:r w:rsidR="006055A5" w:rsidRPr="008E603A">
        <w:rPr>
          <w:b/>
          <w:bCs/>
        </w:rPr>
        <w:t xml:space="preserve">Nanoparticles are stabilized with capping agents, which prevent them from settling </w:t>
      </w:r>
      <w:r w:rsidRPr="008E603A">
        <w:rPr>
          <w:b/>
          <w:bCs/>
        </w:rPr>
        <w:t xml:space="preserve">out, showing the characteristics of a suspension. </w:t>
      </w:r>
      <w:r w:rsidR="006055A5" w:rsidRPr="008E603A">
        <w:rPr>
          <w:b/>
          <w:bCs/>
        </w:rPr>
        <w:t xml:space="preserve"> </w:t>
      </w:r>
    </w:p>
    <w:p w14:paraId="20AAA564" w14:textId="77777777" w:rsidR="004A2AC1" w:rsidRDefault="00000000">
      <w:pPr>
        <w:spacing w:line="259" w:lineRule="auto"/>
        <w:ind w:left="0" w:firstLine="0"/>
      </w:pPr>
      <w:r>
        <w:t xml:space="preserve"> </w:t>
      </w:r>
    </w:p>
    <w:p w14:paraId="0B2E1E7C" w14:textId="1DC48685" w:rsidR="004A2AC1" w:rsidRDefault="00000000">
      <w:pPr>
        <w:spacing w:line="259" w:lineRule="auto"/>
        <w:ind w:left="0" w:firstLine="0"/>
      </w:pPr>
      <w:r>
        <w:t xml:space="preserve"> </w:t>
      </w:r>
    </w:p>
    <w:p w14:paraId="03542D41" w14:textId="77777777" w:rsidR="004A2AC1" w:rsidRDefault="00000000">
      <w:pPr>
        <w:spacing w:line="259" w:lineRule="auto"/>
        <w:ind w:left="0" w:firstLine="0"/>
      </w:pPr>
      <w:r>
        <w:t xml:space="preserve"> </w:t>
      </w:r>
    </w:p>
    <w:p w14:paraId="4F58BE8D" w14:textId="77777777" w:rsidR="004A2AC1" w:rsidRDefault="00000000">
      <w:pPr>
        <w:numPr>
          <w:ilvl w:val="0"/>
          <w:numId w:val="2"/>
        </w:numPr>
        <w:ind w:hanging="420"/>
      </w:pPr>
      <w:r>
        <w:t xml:space="preserve">Centrifuges are used to separate solids from liquids. Let’s say we put a sample of your nanoparticle suspension in a centrifuge, collect the liquid, and put that sample in the spectrophotometer. How would the absorbance for this sample compare to the absorbance for your original sample? </w:t>
      </w:r>
    </w:p>
    <w:p w14:paraId="1A92F9F3" w14:textId="1A131B85" w:rsidR="004A2AC1" w:rsidRPr="008E603A" w:rsidRDefault="00000000">
      <w:pPr>
        <w:spacing w:line="259" w:lineRule="auto"/>
        <w:ind w:left="0" w:firstLine="0"/>
        <w:rPr>
          <w:b/>
          <w:bCs/>
        </w:rPr>
      </w:pPr>
      <w:r w:rsidRPr="008E603A">
        <w:rPr>
          <w:b/>
          <w:bCs/>
        </w:rPr>
        <w:t xml:space="preserve"> </w:t>
      </w:r>
      <w:r w:rsidR="008E603A" w:rsidRPr="008E603A">
        <w:rPr>
          <w:b/>
          <w:bCs/>
        </w:rPr>
        <w:t xml:space="preserve">When the sample is centrifuged, the nanoparticles are forced to settle at the bottom, separating from the liquid. In the original suspension, the nanoparticles absorb a lot, but with no nanoparticles in the main liquid, there would be minimal to no absorbance at lambda max. </w:t>
      </w:r>
    </w:p>
    <w:p w14:paraId="138B97C7" w14:textId="2EEC8711" w:rsidR="004A2AC1" w:rsidRPr="008E603A" w:rsidRDefault="00000000">
      <w:pPr>
        <w:spacing w:line="259" w:lineRule="auto"/>
        <w:ind w:left="0" w:firstLine="0"/>
        <w:rPr>
          <w:b/>
          <w:bCs/>
        </w:rPr>
      </w:pPr>
      <w:r>
        <w:t xml:space="preserve"> </w:t>
      </w:r>
    </w:p>
    <w:p w14:paraId="6D4A5F1E" w14:textId="77777777" w:rsidR="004A2AC1" w:rsidRDefault="00000000">
      <w:pPr>
        <w:spacing w:line="259" w:lineRule="auto"/>
        <w:ind w:left="0" w:firstLine="0"/>
      </w:pPr>
      <w:r>
        <w:t xml:space="preserve"> </w:t>
      </w:r>
    </w:p>
    <w:p w14:paraId="592FFA15" w14:textId="77777777" w:rsidR="004A2AC1" w:rsidRDefault="00000000">
      <w:pPr>
        <w:spacing w:line="259" w:lineRule="auto"/>
        <w:ind w:left="0" w:firstLine="0"/>
      </w:pPr>
      <w:r>
        <w:t xml:space="preserve"> </w:t>
      </w:r>
    </w:p>
    <w:p w14:paraId="2099DEF5" w14:textId="77777777" w:rsidR="004A2AC1" w:rsidRDefault="00000000">
      <w:pPr>
        <w:spacing w:line="259" w:lineRule="auto"/>
        <w:ind w:left="0" w:firstLine="0"/>
      </w:pPr>
      <w:r>
        <w:t xml:space="preserve"> </w:t>
      </w:r>
    </w:p>
    <w:p w14:paraId="4A0B22FD" w14:textId="77777777" w:rsidR="004A2AC1" w:rsidRDefault="00000000">
      <w:pPr>
        <w:spacing w:line="259" w:lineRule="auto"/>
        <w:ind w:left="0" w:firstLine="0"/>
      </w:pPr>
      <w:r>
        <w:t xml:space="preserve"> </w:t>
      </w:r>
    </w:p>
    <w:p w14:paraId="284A106A" w14:textId="77777777" w:rsidR="004A2AC1" w:rsidRDefault="00000000">
      <w:pPr>
        <w:spacing w:line="259" w:lineRule="auto"/>
        <w:ind w:left="0" w:firstLine="0"/>
      </w:pPr>
      <w:r>
        <w:t xml:space="preserve"> </w:t>
      </w:r>
    </w:p>
    <w:p w14:paraId="3C647771" w14:textId="77777777" w:rsidR="004A2AC1" w:rsidRDefault="00000000">
      <w:pPr>
        <w:spacing w:line="259" w:lineRule="auto"/>
        <w:ind w:left="0" w:firstLine="0"/>
      </w:pPr>
      <w:r>
        <w:t xml:space="preserve"> </w:t>
      </w:r>
    </w:p>
    <w:p w14:paraId="75470815" w14:textId="77777777" w:rsidR="004A2AC1" w:rsidRDefault="00000000">
      <w:pPr>
        <w:spacing w:line="259" w:lineRule="auto"/>
        <w:ind w:left="360" w:firstLine="0"/>
      </w:pPr>
      <w:r>
        <w:t xml:space="preserve"> </w:t>
      </w:r>
    </w:p>
    <w:p w14:paraId="410E0C42" w14:textId="77777777" w:rsidR="004A2AC1" w:rsidRDefault="00000000">
      <w:pPr>
        <w:spacing w:line="259" w:lineRule="auto"/>
        <w:ind w:left="360" w:firstLine="0"/>
      </w:pPr>
      <w:r>
        <w:t xml:space="preserve"> </w:t>
      </w:r>
    </w:p>
    <w:p w14:paraId="52F918EA" w14:textId="77777777" w:rsidR="004A2AC1" w:rsidRDefault="00000000">
      <w:pPr>
        <w:spacing w:line="259" w:lineRule="auto"/>
        <w:ind w:left="360" w:firstLine="0"/>
      </w:pPr>
      <w:r>
        <w:t xml:space="preserve"> </w:t>
      </w:r>
    </w:p>
    <w:p w14:paraId="393DBA26" w14:textId="77777777" w:rsidR="004A2AC1" w:rsidRDefault="00000000">
      <w:pPr>
        <w:spacing w:line="259" w:lineRule="auto"/>
        <w:ind w:left="360" w:firstLine="0"/>
      </w:pPr>
      <w:r>
        <w:t xml:space="preserve"> </w:t>
      </w:r>
    </w:p>
    <w:p w14:paraId="101B2849" w14:textId="77777777" w:rsidR="004A2AC1" w:rsidRDefault="00000000">
      <w:pPr>
        <w:spacing w:line="259" w:lineRule="auto"/>
        <w:ind w:left="360" w:firstLine="0"/>
      </w:pPr>
      <w:r>
        <w:t xml:space="preserve"> </w:t>
      </w:r>
    </w:p>
    <w:p w14:paraId="7CE5423F" w14:textId="77777777" w:rsidR="004A2AC1" w:rsidRDefault="00000000">
      <w:pPr>
        <w:spacing w:line="259" w:lineRule="auto"/>
        <w:ind w:left="360" w:firstLine="0"/>
      </w:pPr>
      <w:r>
        <w:t xml:space="preserve"> </w:t>
      </w:r>
    </w:p>
    <w:p w14:paraId="022B60E7" w14:textId="77777777" w:rsidR="004A2AC1" w:rsidRDefault="00000000">
      <w:pPr>
        <w:spacing w:line="259" w:lineRule="auto"/>
        <w:ind w:left="360" w:firstLine="0"/>
      </w:pPr>
      <w:r>
        <w:t xml:space="preserve"> </w:t>
      </w:r>
    </w:p>
    <w:p w14:paraId="553134B1" w14:textId="77777777" w:rsidR="004A2AC1" w:rsidRDefault="00000000">
      <w:pPr>
        <w:spacing w:line="259" w:lineRule="auto"/>
        <w:ind w:left="360" w:firstLine="0"/>
      </w:pPr>
      <w:r>
        <w:t xml:space="preserve"> </w:t>
      </w:r>
    </w:p>
    <w:p w14:paraId="5BBF3BAD" w14:textId="77777777" w:rsidR="004A2AC1" w:rsidRDefault="00000000">
      <w:pPr>
        <w:spacing w:line="259" w:lineRule="auto"/>
        <w:ind w:left="360" w:firstLine="0"/>
      </w:pPr>
      <w:r>
        <w:t xml:space="preserve"> </w:t>
      </w:r>
    </w:p>
    <w:p w14:paraId="5261305E" w14:textId="77777777" w:rsidR="004A2AC1" w:rsidRDefault="00000000">
      <w:pPr>
        <w:spacing w:line="259" w:lineRule="auto"/>
        <w:ind w:left="360" w:firstLine="0"/>
      </w:pPr>
      <w:r>
        <w:t xml:space="preserve"> </w:t>
      </w:r>
    </w:p>
    <w:p w14:paraId="75895BCA" w14:textId="77777777" w:rsidR="004A2AC1" w:rsidRDefault="00000000">
      <w:pPr>
        <w:spacing w:line="259" w:lineRule="auto"/>
        <w:ind w:left="360" w:firstLine="0"/>
      </w:pPr>
      <w:r>
        <w:t xml:space="preserve"> </w:t>
      </w:r>
    </w:p>
    <w:p w14:paraId="4646FAFB" w14:textId="77777777" w:rsidR="008E603A" w:rsidRDefault="008E603A" w:rsidP="008E603A">
      <w:pPr>
        <w:spacing w:line="259" w:lineRule="auto"/>
        <w:ind w:left="0" w:firstLine="0"/>
      </w:pPr>
    </w:p>
    <w:p w14:paraId="66E6C27C" w14:textId="77777777" w:rsidR="004A2AC1" w:rsidRDefault="00000000">
      <w:pPr>
        <w:spacing w:line="259" w:lineRule="auto"/>
        <w:ind w:left="360" w:firstLine="0"/>
      </w:pPr>
      <w:r>
        <w:lastRenderedPageBreak/>
        <w:t xml:space="preserve"> </w:t>
      </w:r>
    </w:p>
    <w:p w14:paraId="3DBFF8B2" w14:textId="77777777" w:rsidR="004A2AC1" w:rsidRDefault="00000000">
      <w:pPr>
        <w:pStyle w:val="Heading1"/>
        <w:ind w:left="-5"/>
      </w:pPr>
      <w:r>
        <w:t>Lab Notebook</w:t>
      </w:r>
      <w:r>
        <w:rPr>
          <w:b w:val="0"/>
          <w:u w:val="none"/>
        </w:rPr>
        <w:t xml:space="preserve"> </w:t>
      </w:r>
    </w:p>
    <w:p w14:paraId="08B4A2DA" w14:textId="77777777" w:rsidR="004A2AC1" w:rsidRDefault="00000000">
      <w:pPr>
        <w:spacing w:line="259" w:lineRule="auto"/>
        <w:ind w:left="360" w:firstLine="0"/>
      </w:pPr>
      <w:r>
        <w:t xml:space="preserve"> </w:t>
      </w:r>
    </w:p>
    <w:p w14:paraId="14D8450A" w14:textId="77777777" w:rsidR="004A2AC1" w:rsidRDefault="00000000">
      <w:pPr>
        <w:ind w:left="-15" w:firstLine="0"/>
      </w:pPr>
      <w:r>
        <w:t xml:space="preserve">Submit ALL lab notebook pages for this experiment. Tag everything appropriately in </w:t>
      </w:r>
      <w:proofErr w:type="spellStart"/>
      <w:r>
        <w:t>Gradescope</w:t>
      </w:r>
      <w:proofErr w:type="spellEnd"/>
      <w:r>
        <w:t xml:space="preserve">. </w:t>
      </w:r>
    </w:p>
    <w:p w14:paraId="12C10F38" w14:textId="77777777" w:rsidR="008E603A" w:rsidRDefault="008E603A">
      <w:pPr>
        <w:ind w:left="-15" w:firstLine="0"/>
      </w:pPr>
    </w:p>
    <w:p w14:paraId="074BDBEE" w14:textId="11C27277" w:rsidR="008E603A" w:rsidRDefault="008E603A">
      <w:pPr>
        <w:ind w:left="-15" w:firstLine="0"/>
      </w:pPr>
      <w:r>
        <w:rPr>
          <w:noProof/>
        </w:rPr>
        <w:drawing>
          <wp:inline distT="0" distB="0" distL="0" distR="0" wp14:anchorId="67DB49E7" wp14:editId="498000DC">
            <wp:extent cx="5923915" cy="4445635"/>
            <wp:effectExtent l="0" t="3810" r="0" b="0"/>
            <wp:docPr id="58160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23915" cy="4445635"/>
                    </a:xfrm>
                    <a:prstGeom prst="rect">
                      <a:avLst/>
                    </a:prstGeom>
                    <a:noFill/>
                    <a:ln>
                      <a:noFill/>
                    </a:ln>
                  </pic:spPr>
                </pic:pic>
              </a:graphicData>
            </a:graphic>
          </wp:inline>
        </w:drawing>
      </w:r>
    </w:p>
    <w:p w14:paraId="098FEF16" w14:textId="77777777" w:rsidR="008E603A" w:rsidRDefault="008E603A">
      <w:pPr>
        <w:ind w:left="-15" w:firstLine="0"/>
      </w:pPr>
    </w:p>
    <w:p w14:paraId="6815820E" w14:textId="22A711F5" w:rsidR="008E603A" w:rsidRDefault="008E603A">
      <w:pPr>
        <w:ind w:left="-15" w:firstLine="0"/>
      </w:pPr>
      <w:r>
        <w:rPr>
          <w:noProof/>
        </w:rPr>
        <w:lastRenderedPageBreak/>
        <w:drawing>
          <wp:inline distT="0" distB="0" distL="0" distR="0" wp14:anchorId="4368DE09" wp14:editId="77030266">
            <wp:extent cx="5923915" cy="4445635"/>
            <wp:effectExtent l="0" t="3810" r="0" b="0"/>
            <wp:docPr id="1079464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23915" cy="4445635"/>
                    </a:xfrm>
                    <a:prstGeom prst="rect">
                      <a:avLst/>
                    </a:prstGeom>
                    <a:noFill/>
                    <a:ln>
                      <a:noFill/>
                    </a:ln>
                  </pic:spPr>
                </pic:pic>
              </a:graphicData>
            </a:graphic>
          </wp:inline>
        </w:drawing>
      </w:r>
    </w:p>
    <w:p w14:paraId="60C18E08" w14:textId="77777777" w:rsidR="008E603A" w:rsidRDefault="008E603A">
      <w:pPr>
        <w:ind w:left="-15" w:firstLine="0"/>
      </w:pPr>
    </w:p>
    <w:p w14:paraId="38F08A63" w14:textId="77777777" w:rsidR="008E603A" w:rsidRDefault="008E603A">
      <w:pPr>
        <w:ind w:left="-15" w:firstLine="0"/>
      </w:pPr>
    </w:p>
    <w:p w14:paraId="514E995E" w14:textId="77777777" w:rsidR="008E603A" w:rsidRDefault="008E603A">
      <w:pPr>
        <w:ind w:left="-15" w:firstLine="0"/>
      </w:pPr>
    </w:p>
    <w:p w14:paraId="7B510ADA" w14:textId="77777777" w:rsidR="008E603A" w:rsidRDefault="008E603A">
      <w:pPr>
        <w:ind w:left="-15" w:firstLine="0"/>
      </w:pPr>
    </w:p>
    <w:p w14:paraId="5C1B7633" w14:textId="77777777" w:rsidR="008E603A" w:rsidRDefault="008E603A">
      <w:pPr>
        <w:ind w:left="-15" w:firstLine="0"/>
      </w:pPr>
    </w:p>
    <w:p w14:paraId="58CB3DAA" w14:textId="6F1A3977" w:rsidR="008E603A" w:rsidRDefault="008E603A">
      <w:pPr>
        <w:ind w:left="-15" w:firstLine="0"/>
      </w:pPr>
      <w:r>
        <w:rPr>
          <w:noProof/>
        </w:rPr>
        <w:lastRenderedPageBreak/>
        <w:drawing>
          <wp:inline distT="0" distB="0" distL="0" distR="0" wp14:anchorId="00924A6E" wp14:editId="6DC699B1">
            <wp:extent cx="5923915" cy="4445635"/>
            <wp:effectExtent l="0" t="3810" r="0" b="0"/>
            <wp:docPr id="1808874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923915" cy="4445635"/>
                    </a:xfrm>
                    <a:prstGeom prst="rect">
                      <a:avLst/>
                    </a:prstGeom>
                    <a:noFill/>
                    <a:ln>
                      <a:noFill/>
                    </a:ln>
                  </pic:spPr>
                </pic:pic>
              </a:graphicData>
            </a:graphic>
          </wp:inline>
        </w:drawing>
      </w:r>
    </w:p>
    <w:p w14:paraId="2238626C" w14:textId="77777777" w:rsidR="008E603A" w:rsidRDefault="008E603A">
      <w:pPr>
        <w:ind w:left="-15" w:firstLine="0"/>
      </w:pPr>
    </w:p>
    <w:p w14:paraId="5A8C26E4" w14:textId="77777777" w:rsidR="008E603A" w:rsidRDefault="008E603A">
      <w:pPr>
        <w:ind w:left="-15" w:firstLine="0"/>
      </w:pPr>
    </w:p>
    <w:p w14:paraId="632C5649" w14:textId="7EF57A53" w:rsidR="008E603A" w:rsidRDefault="008E603A">
      <w:pPr>
        <w:ind w:left="-15" w:firstLine="0"/>
      </w:pPr>
      <w:r>
        <w:rPr>
          <w:noProof/>
        </w:rPr>
        <w:lastRenderedPageBreak/>
        <w:drawing>
          <wp:inline distT="0" distB="0" distL="0" distR="0" wp14:anchorId="52C737BD" wp14:editId="1BD8F89F">
            <wp:extent cx="5923915" cy="4445635"/>
            <wp:effectExtent l="0" t="3810" r="0" b="0"/>
            <wp:docPr id="1096801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923915" cy="4445635"/>
                    </a:xfrm>
                    <a:prstGeom prst="rect">
                      <a:avLst/>
                    </a:prstGeom>
                    <a:noFill/>
                    <a:ln>
                      <a:noFill/>
                    </a:ln>
                  </pic:spPr>
                </pic:pic>
              </a:graphicData>
            </a:graphic>
          </wp:inline>
        </w:drawing>
      </w:r>
    </w:p>
    <w:p w14:paraId="2B2E3E91" w14:textId="77777777" w:rsidR="008E603A" w:rsidRDefault="008E603A">
      <w:pPr>
        <w:ind w:left="-15" w:firstLine="0"/>
      </w:pPr>
    </w:p>
    <w:p w14:paraId="633648B9" w14:textId="77777777" w:rsidR="008E603A" w:rsidRDefault="008E603A">
      <w:pPr>
        <w:ind w:left="-15" w:firstLine="0"/>
      </w:pPr>
    </w:p>
    <w:p w14:paraId="304D628F" w14:textId="77777777" w:rsidR="008E603A" w:rsidRDefault="008E603A">
      <w:pPr>
        <w:ind w:left="-15" w:firstLine="0"/>
      </w:pPr>
    </w:p>
    <w:p w14:paraId="352BA342" w14:textId="328AB8AD" w:rsidR="008E603A" w:rsidRDefault="008E603A">
      <w:pPr>
        <w:ind w:left="-15" w:firstLine="0"/>
      </w:pPr>
      <w:r>
        <w:rPr>
          <w:noProof/>
        </w:rPr>
        <w:lastRenderedPageBreak/>
        <w:drawing>
          <wp:inline distT="0" distB="0" distL="0" distR="0" wp14:anchorId="57EB9041" wp14:editId="5A8E301F">
            <wp:extent cx="5923915" cy="4445635"/>
            <wp:effectExtent l="0" t="3810" r="0" b="0"/>
            <wp:docPr id="683403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923915" cy="4445635"/>
                    </a:xfrm>
                    <a:prstGeom prst="rect">
                      <a:avLst/>
                    </a:prstGeom>
                    <a:noFill/>
                    <a:ln>
                      <a:noFill/>
                    </a:ln>
                  </pic:spPr>
                </pic:pic>
              </a:graphicData>
            </a:graphic>
          </wp:inline>
        </w:drawing>
      </w:r>
    </w:p>
    <w:p w14:paraId="162AC83D" w14:textId="77777777" w:rsidR="008E603A" w:rsidRDefault="008E603A">
      <w:pPr>
        <w:ind w:left="-15" w:firstLine="0"/>
      </w:pPr>
    </w:p>
    <w:p w14:paraId="676B08CC" w14:textId="77777777" w:rsidR="008E603A" w:rsidRDefault="008E603A">
      <w:pPr>
        <w:ind w:left="-15" w:firstLine="0"/>
      </w:pPr>
    </w:p>
    <w:p w14:paraId="67391A89" w14:textId="77777777" w:rsidR="008E603A" w:rsidRDefault="008E603A" w:rsidP="00524033">
      <w:pPr>
        <w:ind w:left="720" w:hanging="720"/>
      </w:pPr>
    </w:p>
    <w:sectPr w:rsidR="008E603A">
      <w:pgSz w:w="12240" w:h="15840"/>
      <w:pgMar w:top="1450" w:right="1459" w:bottom="170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roman"/>
    <w:pitch w:val="default"/>
  </w:font>
  <w:font w:name="Aptos Display">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486718"/>
    <w:multiLevelType w:val="hybridMultilevel"/>
    <w:tmpl w:val="883CF690"/>
    <w:lvl w:ilvl="0" w:tplc="9830F980">
      <w:start w:val="6"/>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1CA7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4831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38BB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403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A44D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CC07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F012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9646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5AA1C7B"/>
    <w:multiLevelType w:val="hybridMultilevel"/>
    <w:tmpl w:val="B2841DE2"/>
    <w:lvl w:ilvl="0" w:tplc="D79055B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C671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04A2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D8D6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1C52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B4E6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ECF1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9C94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5031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39272296">
    <w:abstractNumId w:val="1"/>
  </w:num>
  <w:num w:numId="2" w16cid:durableId="1949123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AC1"/>
    <w:rsid w:val="00046262"/>
    <w:rsid w:val="001A4B18"/>
    <w:rsid w:val="001B07BD"/>
    <w:rsid w:val="00472F83"/>
    <w:rsid w:val="004A2AC1"/>
    <w:rsid w:val="00524033"/>
    <w:rsid w:val="00573F77"/>
    <w:rsid w:val="005950D4"/>
    <w:rsid w:val="006055A5"/>
    <w:rsid w:val="007A0B14"/>
    <w:rsid w:val="00815468"/>
    <w:rsid w:val="00832F45"/>
    <w:rsid w:val="008859D6"/>
    <w:rsid w:val="008E603A"/>
    <w:rsid w:val="00C44476"/>
    <w:rsid w:val="00F455F0"/>
    <w:rsid w:val="00FA5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686B"/>
  <w15:docId w15:val="{50CD63BF-2BB6-4BF9-8911-1112458A6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370" w:hanging="37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u w:val="single" w:color="000000"/>
    </w:rPr>
  </w:style>
  <w:style w:type="paragraph" w:styleId="Heading2">
    <w:name w:val="heading 2"/>
    <w:basedOn w:val="Normal"/>
    <w:next w:val="Normal"/>
    <w:link w:val="Heading2Char"/>
    <w:uiPriority w:val="9"/>
    <w:semiHidden/>
    <w:unhideWhenUsed/>
    <w:qFormat/>
    <w:rsid w:val="00832F45"/>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832F45"/>
    <w:pPr>
      <w:keepNext/>
      <w:keepLines/>
      <w:spacing w:before="4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832F45"/>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styleId="TableGrid">
    <w:name w:val="Table Grid"/>
    <w:basedOn w:val="TableNormal"/>
    <w:uiPriority w:val="39"/>
    <w:rsid w:val="001A4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4B18"/>
    <w:pPr>
      <w:spacing w:after="200" w:line="240" w:lineRule="auto"/>
    </w:pPr>
    <w:rPr>
      <w:i/>
      <w:iCs/>
      <w:color w:val="0E2841" w:themeColor="text2"/>
      <w:sz w:val="18"/>
      <w:szCs w:val="18"/>
    </w:rPr>
  </w:style>
  <w:style w:type="character" w:styleId="Hyperlink">
    <w:name w:val="Hyperlink"/>
    <w:basedOn w:val="DefaultParagraphFont"/>
    <w:uiPriority w:val="99"/>
    <w:unhideWhenUsed/>
    <w:rsid w:val="00832F45"/>
    <w:rPr>
      <w:color w:val="467886" w:themeColor="hyperlink"/>
      <w:u w:val="single"/>
    </w:rPr>
  </w:style>
  <w:style w:type="character" w:styleId="UnresolvedMention">
    <w:name w:val="Unresolved Mention"/>
    <w:basedOn w:val="DefaultParagraphFont"/>
    <w:uiPriority w:val="99"/>
    <w:semiHidden/>
    <w:unhideWhenUsed/>
    <w:rsid w:val="00832F45"/>
    <w:rPr>
      <w:color w:val="605E5C"/>
      <w:shd w:val="clear" w:color="auto" w:fill="E1DFDD"/>
    </w:rPr>
  </w:style>
  <w:style w:type="character" w:customStyle="1" w:styleId="Heading2Char">
    <w:name w:val="Heading 2 Char"/>
    <w:basedOn w:val="DefaultParagraphFont"/>
    <w:link w:val="Heading2"/>
    <w:uiPriority w:val="9"/>
    <w:semiHidden/>
    <w:rsid w:val="00832F45"/>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832F45"/>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832F45"/>
    <w:rPr>
      <w:rFonts w:asciiTheme="majorHAnsi" w:eastAsiaTheme="majorEastAsia" w:hAnsiTheme="majorHAnsi" w:cstheme="majorBidi"/>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030746">
      <w:bodyDiv w:val="1"/>
      <w:marLeft w:val="0"/>
      <w:marRight w:val="0"/>
      <w:marTop w:val="0"/>
      <w:marBottom w:val="0"/>
      <w:divBdr>
        <w:top w:val="none" w:sz="0" w:space="0" w:color="auto"/>
        <w:left w:val="none" w:sz="0" w:space="0" w:color="auto"/>
        <w:bottom w:val="none" w:sz="0" w:space="0" w:color="auto"/>
        <w:right w:val="none" w:sz="0" w:space="0" w:color="auto"/>
      </w:divBdr>
    </w:div>
    <w:div w:id="669604831">
      <w:bodyDiv w:val="1"/>
      <w:marLeft w:val="0"/>
      <w:marRight w:val="0"/>
      <w:marTop w:val="0"/>
      <w:marBottom w:val="0"/>
      <w:divBdr>
        <w:top w:val="none" w:sz="0" w:space="0" w:color="auto"/>
        <w:left w:val="none" w:sz="0" w:space="0" w:color="auto"/>
        <w:bottom w:val="none" w:sz="0" w:space="0" w:color="auto"/>
        <w:right w:val="none" w:sz="0" w:space="0" w:color="auto"/>
      </w:divBdr>
    </w:div>
    <w:div w:id="1763838383">
      <w:bodyDiv w:val="1"/>
      <w:marLeft w:val="0"/>
      <w:marRight w:val="0"/>
      <w:marTop w:val="0"/>
      <w:marBottom w:val="0"/>
      <w:divBdr>
        <w:top w:val="none" w:sz="0" w:space="0" w:color="auto"/>
        <w:left w:val="none" w:sz="0" w:space="0" w:color="auto"/>
        <w:bottom w:val="none" w:sz="0" w:space="0" w:color="auto"/>
        <w:right w:val="none" w:sz="0" w:space="0" w:color="auto"/>
      </w:divBdr>
      <w:divsChild>
        <w:div w:id="923151618">
          <w:marLeft w:val="0"/>
          <w:marRight w:val="0"/>
          <w:marTop w:val="0"/>
          <w:marBottom w:val="0"/>
          <w:divBdr>
            <w:top w:val="none" w:sz="0" w:space="0" w:color="auto"/>
            <w:left w:val="none" w:sz="0" w:space="0" w:color="auto"/>
            <w:bottom w:val="none" w:sz="0" w:space="0" w:color="auto"/>
            <w:right w:val="none" w:sz="0" w:space="0" w:color="auto"/>
          </w:divBdr>
          <w:divsChild>
            <w:div w:id="279724211">
              <w:marLeft w:val="0"/>
              <w:marRight w:val="0"/>
              <w:marTop w:val="225"/>
              <w:marBottom w:val="0"/>
              <w:divBdr>
                <w:top w:val="none" w:sz="0" w:space="0" w:color="auto"/>
                <w:left w:val="none" w:sz="0" w:space="0" w:color="auto"/>
                <w:bottom w:val="none" w:sz="0" w:space="0" w:color="auto"/>
                <w:right w:val="none" w:sz="0" w:space="0" w:color="auto"/>
              </w:divBdr>
              <w:divsChild>
                <w:div w:id="1162887103">
                  <w:marLeft w:val="0"/>
                  <w:marRight w:val="0"/>
                  <w:marTop w:val="300"/>
                  <w:marBottom w:val="450"/>
                  <w:divBdr>
                    <w:top w:val="single" w:sz="6" w:space="11" w:color="CCCCCC"/>
                    <w:left w:val="single" w:sz="6" w:space="11" w:color="CCCCCC"/>
                    <w:bottom w:val="single" w:sz="6" w:space="11" w:color="CCCCCC"/>
                    <w:right w:val="single" w:sz="6" w:space="11" w:color="CCCCCC"/>
                  </w:divBdr>
                  <w:divsChild>
                    <w:div w:id="1487362256">
                      <w:marLeft w:val="0"/>
                      <w:marRight w:val="0"/>
                      <w:marTop w:val="0"/>
                      <w:marBottom w:val="0"/>
                      <w:divBdr>
                        <w:top w:val="none" w:sz="0" w:space="0" w:color="auto"/>
                        <w:left w:val="none" w:sz="0" w:space="0" w:color="auto"/>
                        <w:bottom w:val="single" w:sz="6" w:space="0" w:color="CCCCCC"/>
                        <w:right w:val="none" w:sz="0" w:space="0" w:color="auto"/>
                      </w:divBdr>
                    </w:div>
                    <w:div w:id="2066441442">
                      <w:marLeft w:val="0"/>
                      <w:marRight w:val="0"/>
                      <w:marTop w:val="0"/>
                      <w:marBottom w:val="0"/>
                      <w:divBdr>
                        <w:top w:val="none" w:sz="0" w:space="0" w:color="auto"/>
                        <w:left w:val="none" w:sz="0" w:space="0" w:color="auto"/>
                        <w:bottom w:val="none" w:sz="0" w:space="0" w:color="auto"/>
                        <w:right w:val="none" w:sz="0" w:space="0" w:color="auto"/>
                      </w:divBdr>
                      <w:divsChild>
                        <w:div w:id="76947454">
                          <w:marLeft w:val="0"/>
                          <w:marRight w:val="0"/>
                          <w:marTop w:val="0"/>
                          <w:marBottom w:val="0"/>
                          <w:divBdr>
                            <w:top w:val="none" w:sz="0" w:space="0" w:color="auto"/>
                            <w:left w:val="none" w:sz="0" w:space="0" w:color="auto"/>
                            <w:bottom w:val="none" w:sz="0" w:space="0" w:color="auto"/>
                            <w:right w:val="none" w:sz="0" w:space="0" w:color="auto"/>
                          </w:divBdr>
                          <w:divsChild>
                            <w:div w:id="345987432">
                              <w:marLeft w:val="0"/>
                              <w:marRight w:val="0"/>
                              <w:marTop w:val="0"/>
                              <w:marBottom w:val="0"/>
                              <w:divBdr>
                                <w:top w:val="none" w:sz="0" w:space="0" w:color="auto"/>
                                <w:left w:val="none" w:sz="0" w:space="0" w:color="auto"/>
                                <w:bottom w:val="none" w:sz="0" w:space="0" w:color="auto"/>
                                <w:right w:val="none" w:sz="0" w:space="0" w:color="auto"/>
                              </w:divBdr>
                              <w:divsChild>
                                <w:div w:id="13836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8208">
                          <w:marLeft w:val="0"/>
                          <w:marRight w:val="0"/>
                          <w:marTop w:val="0"/>
                          <w:marBottom w:val="0"/>
                          <w:divBdr>
                            <w:top w:val="none" w:sz="0" w:space="0" w:color="auto"/>
                            <w:left w:val="none" w:sz="0" w:space="0" w:color="auto"/>
                            <w:bottom w:val="none" w:sz="0" w:space="0" w:color="auto"/>
                            <w:right w:val="none" w:sz="0" w:space="0" w:color="auto"/>
                          </w:divBdr>
                          <w:divsChild>
                            <w:div w:id="2093769891">
                              <w:marLeft w:val="0"/>
                              <w:marRight w:val="0"/>
                              <w:marTop w:val="0"/>
                              <w:marBottom w:val="0"/>
                              <w:divBdr>
                                <w:top w:val="none" w:sz="0" w:space="0" w:color="auto"/>
                                <w:left w:val="none" w:sz="0" w:space="0" w:color="auto"/>
                                <w:bottom w:val="none" w:sz="0" w:space="0" w:color="auto"/>
                                <w:right w:val="none" w:sz="0" w:space="0" w:color="auto"/>
                              </w:divBdr>
                              <w:divsChild>
                                <w:div w:id="15743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050352">
          <w:marLeft w:val="0"/>
          <w:marRight w:val="0"/>
          <w:marTop w:val="0"/>
          <w:marBottom w:val="0"/>
          <w:divBdr>
            <w:top w:val="none" w:sz="0" w:space="0" w:color="auto"/>
            <w:left w:val="none" w:sz="0" w:space="0" w:color="auto"/>
            <w:bottom w:val="none" w:sz="0" w:space="0" w:color="auto"/>
            <w:right w:val="none" w:sz="0" w:space="0" w:color="auto"/>
          </w:divBdr>
          <w:divsChild>
            <w:div w:id="1139998791">
              <w:marLeft w:val="0"/>
              <w:marRight w:val="0"/>
              <w:marTop w:val="0"/>
              <w:marBottom w:val="0"/>
              <w:divBdr>
                <w:top w:val="none" w:sz="0" w:space="0" w:color="auto"/>
                <w:left w:val="none" w:sz="0" w:space="0" w:color="auto"/>
                <w:bottom w:val="none" w:sz="0" w:space="0" w:color="auto"/>
                <w:right w:val="none" w:sz="0" w:space="0" w:color="auto"/>
              </w:divBdr>
              <w:divsChild>
                <w:div w:id="693582616">
                  <w:marLeft w:val="0"/>
                  <w:marRight w:val="0"/>
                  <w:marTop w:val="0"/>
                  <w:marBottom w:val="150"/>
                  <w:divBdr>
                    <w:top w:val="none" w:sz="0" w:space="0" w:color="auto"/>
                    <w:left w:val="none" w:sz="0" w:space="0" w:color="auto"/>
                    <w:bottom w:val="single" w:sz="6" w:space="0" w:color="CCCCCC"/>
                    <w:right w:val="none" w:sz="0" w:space="0" w:color="auto"/>
                  </w:divBdr>
                </w:div>
                <w:div w:id="307977281">
                  <w:marLeft w:val="0"/>
                  <w:marRight w:val="0"/>
                  <w:marTop w:val="0"/>
                  <w:marBottom w:val="0"/>
                  <w:divBdr>
                    <w:top w:val="none" w:sz="0" w:space="0" w:color="auto"/>
                    <w:left w:val="none" w:sz="0" w:space="0" w:color="auto"/>
                    <w:bottom w:val="none" w:sz="0" w:space="0" w:color="auto"/>
                    <w:right w:val="none" w:sz="0" w:space="0" w:color="auto"/>
                  </w:divBdr>
                  <w:divsChild>
                    <w:div w:id="3326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46907">
      <w:bodyDiv w:val="1"/>
      <w:marLeft w:val="0"/>
      <w:marRight w:val="0"/>
      <w:marTop w:val="0"/>
      <w:marBottom w:val="0"/>
      <w:divBdr>
        <w:top w:val="none" w:sz="0" w:space="0" w:color="auto"/>
        <w:left w:val="none" w:sz="0" w:space="0" w:color="auto"/>
        <w:bottom w:val="none" w:sz="0" w:space="0" w:color="auto"/>
        <w:right w:val="none" w:sz="0" w:space="0" w:color="auto"/>
      </w:divBdr>
      <w:divsChild>
        <w:div w:id="97991342">
          <w:marLeft w:val="0"/>
          <w:marRight w:val="0"/>
          <w:marTop w:val="0"/>
          <w:marBottom w:val="0"/>
          <w:divBdr>
            <w:top w:val="none" w:sz="0" w:space="0" w:color="auto"/>
            <w:left w:val="none" w:sz="0" w:space="0" w:color="auto"/>
            <w:bottom w:val="none" w:sz="0" w:space="0" w:color="auto"/>
            <w:right w:val="none" w:sz="0" w:space="0" w:color="auto"/>
          </w:divBdr>
          <w:divsChild>
            <w:div w:id="1889416683">
              <w:marLeft w:val="0"/>
              <w:marRight w:val="0"/>
              <w:marTop w:val="225"/>
              <w:marBottom w:val="0"/>
              <w:divBdr>
                <w:top w:val="none" w:sz="0" w:space="0" w:color="auto"/>
                <w:left w:val="none" w:sz="0" w:space="0" w:color="auto"/>
                <w:bottom w:val="none" w:sz="0" w:space="0" w:color="auto"/>
                <w:right w:val="none" w:sz="0" w:space="0" w:color="auto"/>
              </w:divBdr>
              <w:divsChild>
                <w:div w:id="1753045094">
                  <w:marLeft w:val="0"/>
                  <w:marRight w:val="0"/>
                  <w:marTop w:val="300"/>
                  <w:marBottom w:val="450"/>
                  <w:divBdr>
                    <w:top w:val="single" w:sz="6" w:space="11" w:color="CCCCCC"/>
                    <w:left w:val="single" w:sz="6" w:space="11" w:color="CCCCCC"/>
                    <w:bottom w:val="single" w:sz="6" w:space="11" w:color="CCCCCC"/>
                    <w:right w:val="single" w:sz="6" w:space="11" w:color="CCCCCC"/>
                  </w:divBdr>
                  <w:divsChild>
                    <w:div w:id="312217623">
                      <w:marLeft w:val="0"/>
                      <w:marRight w:val="0"/>
                      <w:marTop w:val="0"/>
                      <w:marBottom w:val="0"/>
                      <w:divBdr>
                        <w:top w:val="none" w:sz="0" w:space="0" w:color="auto"/>
                        <w:left w:val="none" w:sz="0" w:space="0" w:color="auto"/>
                        <w:bottom w:val="single" w:sz="6" w:space="0" w:color="CCCCCC"/>
                        <w:right w:val="none" w:sz="0" w:space="0" w:color="auto"/>
                      </w:divBdr>
                    </w:div>
                    <w:div w:id="1355620570">
                      <w:marLeft w:val="0"/>
                      <w:marRight w:val="0"/>
                      <w:marTop w:val="0"/>
                      <w:marBottom w:val="0"/>
                      <w:divBdr>
                        <w:top w:val="none" w:sz="0" w:space="0" w:color="auto"/>
                        <w:left w:val="none" w:sz="0" w:space="0" w:color="auto"/>
                        <w:bottom w:val="none" w:sz="0" w:space="0" w:color="auto"/>
                        <w:right w:val="none" w:sz="0" w:space="0" w:color="auto"/>
                      </w:divBdr>
                      <w:divsChild>
                        <w:div w:id="1449813024">
                          <w:marLeft w:val="0"/>
                          <w:marRight w:val="0"/>
                          <w:marTop w:val="0"/>
                          <w:marBottom w:val="0"/>
                          <w:divBdr>
                            <w:top w:val="none" w:sz="0" w:space="0" w:color="auto"/>
                            <w:left w:val="none" w:sz="0" w:space="0" w:color="auto"/>
                            <w:bottom w:val="none" w:sz="0" w:space="0" w:color="auto"/>
                            <w:right w:val="none" w:sz="0" w:space="0" w:color="auto"/>
                          </w:divBdr>
                          <w:divsChild>
                            <w:div w:id="1630428616">
                              <w:marLeft w:val="0"/>
                              <w:marRight w:val="0"/>
                              <w:marTop w:val="0"/>
                              <w:marBottom w:val="0"/>
                              <w:divBdr>
                                <w:top w:val="none" w:sz="0" w:space="0" w:color="auto"/>
                                <w:left w:val="none" w:sz="0" w:space="0" w:color="auto"/>
                                <w:bottom w:val="none" w:sz="0" w:space="0" w:color="auto"/>
                                <w:right w:val="none" w:sz="0" w:space="0" w:color="auto"/>
                              </w:divBdr>
                              <w:divsChild>
                                <w:div w:id="14851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4013">
                          <w:marLeft w:val="0"/>
                          <w:marRight w:val="0"/>
                          <w:marTop w:val="0"/>
                          <w:marBottom w:val="0"/>
                          <w:divBdr>
                            <w:top w:val="none" w:sz="0" w:space="0" w:color="auto"/>
                            <w:left w:val="none" w:sz="0" w:space="0" w:color="auto"/>
                            <w:bottom w:val="none" w:sz="0" w:space="0" w:color="auto"/>
                            <w:right w:val="none" w:sz="0" w:space="0" w:color="auto"/>
                          </w:divBdr>
                          <w:divsChild>
                            <w:div w:id="1079056959">
                              <w:marLeft w:val="0"/>
                              <w:marRight w:val="0"/>
                              <w:marTop w:val="0"/>
                              <w:marBottom w:val="0"/>
                              <w:divBdr>
                                <w:top w:val="none" w:sz="0" w:space="0" w:color="auto"/>
                                <w:left w:val="none" w:sz="0" w:space="0" w:color="auto"/>
                                <w:bottom w:val="none" w:sz="0" w:space="0" w:color="auto"/>
                                <w:right w:val="none" w:sz="0" w:space="0" w:color="auto"/>
                              </w:divBdr>
                              <w:divsChild>
                                <w:div w:id="9787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746328">
          <w:marLeft w:val="0"/>
          <w:marRight w:val="0"/>
          <w:marTop w:val="0"/>
          <w:marBottom w:val="0"/>
          <w:divBdr>
            <w:top w:val="none" w:sz="0" w:space="0" w:color="auto"/>
            <w:left w:val="none" w:sz="0" w:space="0" w:color="auto"/>
            <w:bottom w:val="none" w:sz="0" w:space="0" w:color="auto"/>
            <w:right w:val="none" w:sz="0" w:space="0" w:color="auto"/>
          </w:divBdr>
          <w:divsChild>
            <w:div w:id="287593736">
              <w:marLeft w:val="0"/>
              <w:marRight w:val="0"/>
              <w:marTop w:val="0"/>
              <w:marBottom w:val="0"/>
              <w:divBdr>
                <w:top w:val="none" w:sz="0" w:space="0" w:color="auto"/>
                <w:left w:val="none" w:sz="0" w:space="0" w:color="auto"/>
                <w:bottom w:val="none" w:sz="0" w:space="0" w:color="auto"/>
                <w:right w:val="none" w:sz="0" w:space="0" w:color="auto"/>
              </w:divBdr>
              <w:divsChild>
                <w:div w:id="1326009618">
                  <w:marLeft w:val="0"/>
                  <w:marRight w:val="0"/>
                  <w:marTop w:val="0"/>
                  <w:marBottom w:val="150"/>
                  <w:divBdr>
                    <w:top w:val="none" w:sz="0" w:space="0" w:color="auto"/>
                    <w:left w:val="none" w:sz="0" w:space="0" w:color="auto"/>
                    <w:bottom w:val="single" w:sz="6" w:space="0" w:color="CCCCCC"/>
                    <w:right w:val="none" w:sz="0" w:space="0" w:color="auto"/>
                  </w:divBdr>
                </w:div>
                <w:div w:id="1412773805">
                  <w:marLeft w:val="0"/>
                  <w:marRight w:val="0"/>
                  <w:marTop w:val="0"/>
                  <w:marBottom w:val="0"/>
                  <w:divBdr>
                    <w:top w:val="none" w:sz="0" w:space="0" w:color="auto"/>
                    <w:left w:val="none" w:sz="0" w:space="0" w:color="auto"/>
                    <w:bottom w:val="none" w:sz="0" w:space="0" w:color="auto"/>
                    <w:right w:val="none" w:sz="0" w:space="0" w:color="auto"/>
                  </w:divBdr>
                  <w:divsChild>
                    <w:div w:id="14739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tudy.com/academy/lesson/comparing-solutions-suspensions-colloids-properties-examples.html#:~:text=Difference%20between%20Solution%20and%20Suspension,not%20dissolve%2C%20and%20will%20separate"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4.jpeg"/><Relationship Id="rId5" Type="http://schemas.openxmlformats.org/officeDocument/2006/relationships/chart" Target="charts/chart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Corresponding 𝜆max(nm) vs Sodium Bromide Concentration(M)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8667636168808178E-3"/>
                  <c:y val="-0.43091064513921151"/>
                </c:manualLayout>
              </c:layout>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Sheet1!$A$2:$A$5</c:f>
              <c:numCache>
                <c:formatCode>General</c:formatCode>
                <c:ptCount val="4"/>
                <c:pt idx="0">
                  <c:v>0</c:v>
                </c:pt>
                <c:pt idx="1">
                  <c:v>1.3793099999999999E-6</c:v>
                </c:pt>
                <c:pt idx="2">
                  <c:v>2.06897E-6</c:v>
                </c:pt>
                <c:pt idx="3">
                  <c:v>3.1034499999999999E-6</c:v>
                </c:pt>
              </c:numCache>
            </c:numRef>
          </c:xVal>
          <c:yVal>
            <c:numRef>
              <c:f>Sheet1!$B$2:$B$5</c:f>
              <c:numCache>
                <c:formatCode>General</c:formatCode>
                <c:ptCount val="4"/>
                <c:pt idx="0">
                  <c:v>727</c:v>
                </c:pt>
                <c:pt idx="1">
                  <c:v>538.70000000000005</c:v>
                </c:pt>
                <c:pt idx="2">
                  <c:v>456.9</c:v>
                </c:pt>
                <c:pt idx="3">
                  <c:v>430.7</c:v>
                </c:pt>
              </c:numCache>
            </c:numRef>
          </c:yVal>
          <c:smooth val="0"/>
          <c:extLst>
            <c:ext xmlns:c16="http://schemas.microsoft.com/office/drawing/2014/chart" uri="{C3380CC4-5D6E-409C-BE32-E72D297353CC}">
              <c16:uniqueId val="{00000001-60DC-43B7-8A47-13BBA3A17E2B}"/>
            </c:ext>
          </c:extLst>
        </c:ser>
        <c:dLbls>
          <c:showLegendKey val="0"/>
          <c:showVal val="0"/>
          <c:showCatName val="0"/>
          <c:showSerName val="0"/>
          <c:showPercent val="0"/>
          <c:showBubbleSize val="0"/>
        </c:dLbls>
        <c:axId val="1714727552"/>
        <c:axId val="1714720832"/>
      </c:scatterChart>
      <c:valAx>
        <c:axId val="1714727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u="none" strike="noStrike" kern="1200" baseline="0">
                    <a:solidFill>
                      <a:sysClr val="windowText" lastClr="000000">
                        <a:lumMod val="65000"/>
                        <a:lumOff val="35000"/>
                      </a:sysClr>
                    </a:solidFill>
                  </a:rPr>
                  <a:t>Sodium Bromide Concentration(M)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720832"/>
        <c:crosses val="autoZero"/>
        <c:crossBetween val="midCat"/>
      </c:valAx>
      <c:valAx>
        <c:axId val="1714720832"/>
        <c:scaling>
          <c:orientation val="minMax"/>
          <c:max val="730"/>
          <c:min val="4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u="none" strike="noStrike" kern="1200" baseline="0">
                    <a:solidFill>
                      <a:sysClr val="windowText" lastClr="000000">
                        <a:lumMod val="65000"/>
                        <a:lumOff val="35000"/>
                      </a:sysClr>
                    </a:solidFill>
                  </a:rPr>
                  <a:t>Corresponding 𝜆max(nm)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7275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Absorbance vs Concentration(M)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Sheet1!$E$1</c:f>
              <c:strCache>
                <c:ptCount val="1"/>
                <c:pt idx="0">
                  <c:v>Absorbance</c:v>
                </c:pt>
              </c:strCache>
            </c:strRef>
          </c:tx>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41258333333333336"/>
                  <c:y val="9.6805555555555561E-2"/>
                </c:manualLayout>
              </c:layout>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Sheet1!$D$2:$D$5</c:f>
              <c:numCache>
                <c:formatCode>General</c:formatCode>
                <c:ptCount val="4"/>
                <c:pt idx="0">
                  <c:v>1</c:v>
                </c:pt>
                <c:pt idx="1">
                  <c:v>0.5</c:v>
                </c:pt>
                <c:pt idx="2">
                  <c:v>0.25</c:v>
                </c:pt>
                <c:pt idx="3">
                  <c:v>0.125</c:v>
                </c:pt>
              </c:numCache>
            </c:numRef>
          </c:xVal>
          <c:yVal>
            <c:numRef>
              <c:f>Sheet1!$E$2:$E$5</c:f>
              <c:numCache>
                <c:formatCode>General</c:formatCode>
                <c:ptCount val="4"/>
                <c:pt idx="0">
                  <c:v>1.135</c:v>
                </c:pt>
                <c:pt idx="1">
                  <c:v>0.52900000000000003</c:v>
                </c:pt>
                <c:pt idx="2">
                  <c:v>0.22800000000000001</c:v>
                </c:pt>
                <c:pt idx="3">
                  <c:v>8.3000000000000004E-2</c:v>
                </c:pt>
              </c:numCache>
            </c:numRef>
          </c:yVal>
          <c:smooth val="0"/>
          <c:extLst>
            <c:ext xmlns:c16="http://schemas.microsoft.com/office/drawing/2014/chart" uri="{C3380CC4-5D6E-409C-BE32-E72D297353CC}">
              <c16:uniqueId val="{00000001-1F97-4D48-B58F-0982408F335E}"/>
            </c:ext>
          </c:extLst>
        </c:ser>
        <c:dLbls>
          <c:showLegendKey val="0"/>
          <c:showVal val="0"/>
          <c:showCatName val="0"/>
          <c:showSerName val="0"/>
          <c:showPercent val="0"/>
          <c:showBubbleSize val="0"/>
        </c:dLbls>
        <c:axId val="1714741072"/>
        <c:axId val="1714734352"/>
      </c:scatterChart>
      <c:valAx>
        <c:axId val="171474107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u="none" strike="noStrike" kern="1200" baseline="0">
                    <a:solidFill>
                      <a:sysClr val="windowText" lastClr="000000">
                        <a:lumMod val="65000"/>
                        <a:lumOff val="35000"/>
                      </a:sysClr>
                    </a:solidFill>
                  </a:rPr>
                  <a:t>Concentration(M)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734352"/>
        <c:crosses val="autoZero"/>
        <c:crossBetween val="midCat"/>
      </c:valAx>
      <c:valAx>
        <c:axId val="1714734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7410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Paramathmuni, Manas</cp:lastModifiedBy>
  <cp:revision>3</cp:revision>
  <cp:lastPrinted>2024-11-06T05:53:00Z</cp:lastPrinted>
  <dcterms:created xsi:type="dcterms:W3CDTF">2024-11-06T05:52:00Z</dcterms:created>
  <dcterms:modified xsi:type="dcterms:W3CDTF">2024-11-06T05:57:00Z</dcterms:modified>
</cp:coreProperties>
</file>