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EFB2" w14:textId="50754577" w:rsidR="006E13A7" w:rsidRPr="006E13A7" w:rsidRDefault="006E13A7" w:rsidP="006E13A7">
      <w:pPr>
        <w:jc w:val="center"/>
        <w:rPr>
          <w:b/>
          <w:bCs/>
          <w:sz w:val="40"/>
          <w:szCs w:val="40"/>
          <w:u w:val="single"/>
        </w:rPr>
      </w:pPr>
      <w:r w:rsidRPr="006E13A7">
        <w:rPr>
          <w:b/>
          <w:bCs/>
          <w:sz w:val="40"/>
          <w:szCs w:val="40"/>
          <w:u w:val="single"/>
        </w:rPr>
        <w:t>UCS645</w:t>
      </w:r>
    </w:p>
    <w:p w14:paraId="41E219CB" w14:textId="6E8C0119" w:rsidR="006E13A7" w:rsidRDefault="006E13A7" w:rsidP="006E13A7">
      <w:pPr>
        <w:jc w:val="center"/>
        <w:rPr>
          <w:b/>
          <w:bCs/>
          <w:sz w:val="40"/>
          <w:szCs w:val="40"/>
          <w:u w:val="single"/>
        </w:rPr>
      </w:pPr>
      <w:r w:rsidRPr="006E13A7">
        <w:rPr>
          <w:b/>
          <w:bCs/>
          <w:sz w:val="40"/>
          <w:szCs w:val="40"/>
          <w:u w:val="single"/>
        </w:rPr>
        <w:t>ASSIGNMENT-3</w:t>
      </w:r>
    </w:p>
    <w:p w14:paraId="6865A0A7" w14:textId="50E1B6AB" w:rsidR="006E13A7" w:rsidRPr="00914DF0" w:rsidRDefault="00914DF0" w:rsidP="00914DF0">
      <w:pPr>
        <w:rPr>
          <w:b/>
          <w:bCs/>
          <w:sz w:val="28"/>
          <w:szCs w:val="28"/>
          <w:u w:val="single"/>
        </w:rPr>
      </w:pPr>
      <w:r w:rsidRPr="00914DF0">
        <w:rPr>
          <w:b/>
          <w:bCs/>
          <w:sz w:val="28"/>
          <w:szCs w:val="28"/>
          <w:u w:val="single"/>
        </w:rPr>
        <w:t>THREAD SCALING</w:t>
      </w:r>
    </w:p>
    <w:tbl>
      <w:tblPr>
        <w:tblStyle w:val="TableGrid"/>
        <w:tblW w:w="0" w:type="auto"/>
        <w:tblLook w:val="04A0" w:firstRow="1" w:lastRow="0" w:firstColumn="1" w:lastColumn="0" w:noHBand="0" w:noVBand="1"/>
      </w:tblPr>
      <w:tblGrid>
        <w:gridCol w:w="1555"/>
        <w:gridCol w:w="1701"/>
        <w:gridCol w:w="1701"/>
        <w:gridCol w:w="1559"/>
        <w:gridCol w:w="2500"/>
      </w:tblGrid>
      <w:tr w:rsidR="006E13A7" w14:paraId="190C7735" w14:textId="77777777" w:rsidTr="006E13A7">
        <w:tc>
          <w:tcPr>
            <w:tcW w:w="1555" w:type="dxa"/>
          </w:tcPr>
          <w:p w14:paraId="5470E211" w14:textId="161E952E" w:rsidR="006E13A7" w:rsidRPr="006E13A7" w:rsidRDefault="006E13A7" w:rsidP="006E13A7">
            <w:pPr>
              <w:jc w:val="center"/>
            </w:pPr>
            <w:r w:rsidRPr="006E13A7">
              <w:t>no. of Threads</w:t>
            </w:r>
          </w:p>
        </w:tc>
        <w:tc>
          <w:tcPr>
            <w:tcW w:w="1701" w:type="dxa"/>
          </w:tcPr>
          <w:p w14:paraId="099D8E1B" w14:textId="73867F5F" w:rsidR="006E13A7" w:rsidRPr="006E13A7" w:rsidRDefault="006E13A7" w:rsidP="006E13A7">
            <w:pPr>
              <w:jc w:val="center"/>
            </w:pPr>
            <w:r w:rsidRPr="006E13A7">
              <w:t>Execution Time</w:t>
            </w:r>
          </w:p>
        </w:tc>
        <w:tc>
          <w:tcPr>
            <w:tcW w:w="1701" w:type="dxa"/>
          </w:tcPr>
          <w:p w14:paraId="7C6152CF" w14:textId="0B2F6B96" w:rsidR="006E13A7" w:rsidRPr="006E13A7" w:rsidRDefault="006E13A7" w:rsidP="006E13A7">
            <w:pPr>
              <w:jc w:val="center"/>
            </w:pPr>
            <w:r w:rsidRPr="006E13A7">
              <w:t xml:space="preserve">Speed up </w:t>
            </w:r>
          </w:p>
        </w:tc>
        <w:tc>
          <w:tcPr>
            <w:tcW w:w="1559" w:type="dxa"/>
          </w:tcPr>
          <w:p w14:paraId="3CB2C776" w14:textId="5A7C76EE" w:rsidR="006E13A7" w:rsidRPr="006E13A7" w:rsidRDefault="006E13A7" w:rsidP="006E13A7">
            <w:pPr>
              <w:jc w:val="center"/>
            </w:pPr>
            <w:r w:rsidRPr="006E13A7">
              <w:t>efficiency</w:t>
            </w:r>
          </w:p>
        </w:tc>
        <w:tc>
          <w:tcPr>
            <w:tcW w:w="2500" w:type="dxa"/>
          </w:tcPr>
          <w:p w14:paraId="319AC1E0" w14:textId="0E58ECC3" w:rsidR="006E13A7" w:rsidRPr="006E13A7" w:rsidRDefault="006E13A7" w:rsidP="006E13A7">
            <w:pPr>
              <w:jc w:val="center"/>
            </w:pPr>
            <w:r w:rsidRPr="006E13A7">
              <w:t>Observation</w:t>
            </w:r>
          </w:p>
        </w:tc>
      </w:tr>
      <w:tr w:rsidR="006E13A7" w14:paraId="41E5A28E" w14:textId="77777777" w:rsidTr="006E13A7">
        <w:trPr>
          <w:trHeight w:val="469"/>
        </w:trPr>
        <w:tc>
          <w:tcPr>
            <w:tcW w:w="1555" w:type="dxa"/>
          </w:tcPr>
          <w:p w14:paraId="0E45F503" w14:textId="47283E0D" w:rsidR="006E13A7" w:rsidRPr="006E13A7" w:rsidRDefault="006E13A7" w:rsidP="006E13A7">
            <w:pPr>
              <w:jc w:val="center"/>
            </w:pPr>
            <w:r w:rsidRPr="006E13A7">
              <w:t>1</w:t>
            </w:r>
          </w:p>
        </w:tc>
        <w:tc>
          <w:tcPr>
            <w:tcW w:w="1701" w:type="dxa"/>
          </w:tcPr>
          <w:p w14:paraId="2CD535E1" w14:textId="35C0DA6C" w:rsidR="006E13A7" w:rsidRPr="006E13A7" w:rsidRDefault="006E13A7" w:rsidP="006E13A7">
            <w:pPr>
              <w:jc w:val="center"/>
            </w:pPr>
            <w:r w:rsidRPr="006E13A7">
              <w:t>0.736</w:t>
            </w:r>
          </w:p>
        </w:tc>
        <w:tc>
          <w:tcPr>
            <w:tcW w:w="1701" w:type="dxa"/>
          </w:tcPr>
          <w:p w14:paraId="0A80BEA6" w14:textId="6AA12254" w:rsidR="006E13A7" w:rsidRPr="006E13A7" w:rsidRDefault="006E13A7" w:rsidP="006E13A7">
            <w:pPr>
              <w:jc w:val="center"/>
            </w:pPr>
            <w:r w:rsidRPr="006E13A7">
              <w:t>1.00</w:t>
            </w:r>
          </w:p>
        </w:tc>
        <w:tc>
          <w:tcPr>
            <w:tcW w:w="1559" w:type="dxa"/>
          </w:tcPr>
          <w:p w14:paraId="081EABD8" w14:textId="48591889" w:rsidR="006E13A7" w:rsidRPr="006E13A7" w:rsidRDefault="006E13A7" w:rsidP="006E13A7">
            <w:pPr>
              <w:jc w:val="center"/>
            </w:pPr>
            <w:r w:rsidRPr="006E13A7">
              <w:t>100.0</w:t>
            </w:r>
          </w:p>
        </w:tc>
        <w:tc>
          <w:tcPr>
            <w:tcW w:w="2500" w:type="dxa"/>
          </w:tcPr>
          <w:p w14:paraId="1BB3202A" w14:textId="3065FB5F" w:rsidR="006E13A7" w:rsidRPr="006E13A7" w:rsidRDefault="006E13A7" w:rsidP="006E13A7">
            <w:pPr>
              <w:jc w:val="center"/>
            </w:pPr>
            <w:r w:rsidRPr="006E13A7">
              <w:t>Sequential baseline</w:t>
            </w:r>
          </w:p>
        </w:tc>
      </w:tr>
      <w:tr w:rsidR="006E13A7" w14:paraId="5D91B867" w14:textId="77777777" w:rsidTr="006E13A7">
        <w:trPr>
          <w:trHeight w:val="702"/>
        </w:trPr>
        <w:tc>
          <w:tcPr>
            <w:tcW w:w="1555" w:type="dxa"/>
          </w:tcPr>
          <w:p w14:paraId="3FC72146" w14:textId="6DE16045" w:rsidR="006E13A7" w:rsidRPr="006E13A7" w:rsidRDefault="006E13A7" w:rsidP="006E13A7">
            <w:pPr>
              <w:jc w:val="center"/>
            </w:pPr>
            <w:r w:rsidRPr="006E13A7">
              <w:t>2</w:t>
            </w:r>
          </w:p>
        </w:tc>
        <w:tc>
          <w:tcPr>
            <w:tcW w:w="1701" w:type="dxa"/>
          </w:tcPr>
          <w:p w14:paraId="55544009" w14:textId="4D3524ED" w:rsidR="006E13A7" w:rsidRPr="006E13A7" w:rsidRDefault="006E13A7" w:rsidP="006E13A7">
            <w:pPr>
              <w:jc w:val="center"/>
            </w:pPr>
            <w:r w:rsidRPr="006E13A7">
              <w:t>0.603</w:t>
            </w:r>
          </w:p>
        </w:tc>
        <w:tc>
          <w:tcPr>
            <w:tcW w:w="1701" w:type="dxa"/>
          </w:tcPr>
          <w:p w14:paraId="1C298FA9" w14:textId="678379A0" w:rsidR="006E13A7" w:rsidRPr="006E13A7" w:rsidRDefault="006E13A7" w:rsidP="006E13A7">
            <w:pPr>
              <w:jc w:val="center"/>
            </w:pPr>
            <w:r w:rsidRPr="006E13A7">
              <w:t>1.22</w:t>
            </w:r>
          </w:p>
        </w:tc>
        <w:tc>
          <w:tcPr>
            <w:tcW w:w="1559" w:type="dxa"/>
          </w:tcPr>
          <w:p w14:paraId="0178F993" w14:textId="6270882E" w:rsidR="006E13A7" w:rsidRPr="006E13A7" w:rsidRDefault="006E13A7" w:rsidP="006E13A7">
            <w:pPr>
              <w:jc w:val="center"/>
            </w:pPr>
            <w:r w:rsidRPr="006E13A7">
              <w:t>61.0</w:t>
            </w:r>
          </w:p>
        </w:tc>
        <w:tc>
          <w:tcPr>
            <w:tcW w:w="2500" w:type="dxa"/>
          </w:tcPr>
          <w:p w14:paraId="190B3234" w14:textId="46A553DD" w:rsidR="006E13A7" w:rsidRPr="006E13A7" w:rsidRDefault="006E13A7" w:rsidP="006E13A7">
            <w:pPr>
              <w:jc w:val="center"/>
            </w:pPr>
            <w:r w:rsidRPr="006E13A7">
              <w:t>Moderate improvement</w:t>
            </w:r>
          </w:p>
        </w:tc>
      </w:tr>
      <w:tr w:rsidR="006E13A7" w14:paraId="33C17480" w14:textId="77777777" w:rsidTr="00B964F1">
        <w:trPr>
          <w:trHeight w:val="571"/>
        </w:trPr>
        <w:tc>
          <w:tcPr>
            <w:tcW w:w="1555" w:type="dxa"/>
          </w:tcPr>
          <w:p w14:paraId="404E96D3" w14:textId="7A373851" w:rsidR="006E13A7" w:rsidRPr="006E13A7" w:rsidRDefault="006E13A7" w:rsidP="006E13A7">
            <w:pPr>
              <w:jc w:val="center"/>
            </w:pPr>
            <w:r w:rsidRPr="006E13A7">
              <w:t>4</w:t>
            </w:r>
          </w:p>
        </w:tc>
        <w:tc>
          <w:tcPr>
            <w:tcW w:w="1701" w:type="dxa"/>
          </w:tcPr>
          <w:p w14:paraId="21FCF320" w14:textId="1FC1F98A" w:rsidR="006E13A7" w:rsidRPr="006E13A7" w:rsidRDefault="006E13A7" w:rsidP="006E13A7">
            <w:pPr>
              <w:jc w:val="center"/>
            </w:pPr>
            <w:r w:rsidRPr="006E13A7">
              <w:t>0.324</w:t>
            </w:r>
          </w:p>
        </w:tc>
        <w:tc>
          <w:tcPr>
            <w:tcW w:w="1701" w:type="dxa"/>
          </w:tcPr>
          <w:p w14:paraId="0007C4E8" w14:textId="4A483A0F" w:rsidR="006E13A7" w:rsidRPr="006E13A7" w:rsidRDefault="006E13A7" w:rsidP="006E13A7">
            <w:pPr>
              <w:jc w:val="center"/>
            </w:pPr>
            <w:r w:rsidRPr="006E13A7">
              <w:t>2.27</w:t>
            </w:r>
          </w:p>
        </w:tc>
        <w:tc>
          <w:tcPr>
            <w:tcW w:w="1559" w:type="dxa"/>
          </w:tcPr>
          <w:p w14:paraId="4519A730" w14:textId="0357DC85" w:rsidR="006E13A7" w:rsidRPr="006E13A7" w:rsidRDefault="006E13A7" w:rsidP="006E13A7">
            <w:pPr>
              <w:jc w:val="center"/>
            </w:pPr>
            <w:r w:rsidRPr="006E13A7">
              <w:t>56.8</w:t>
            </w:r>
          </w:p>
        </w:tc>
        <w:tc>
          <w:tcPr>
            <w:tcW w:w="2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3A7" w:rsidRPr="006E13A7" w14:paraId="55BED656" w14:textId="77777777">
              <w:trPr>
                <w:tblCellSpacing w:w="15" w:type="dxa"/>
              </w:trPr>
              <w:tc>
                <w:tcPr>
                  <w:tcW w:w="0" w:type="auto"/>
                  <w:vAlign w:val="center"/>
                  <w:hideMark/>
                </w:tcPr>
                <w:p w14:paraId="3D328255" w14:textId="77777777" w:rsidR="006E13A7" w:rsidRPr="006E13A7" w:rsidRDefault="006E13A7" w:rsidP="006E13A7">
                  <w:pPr>
                    <w:spacing w:after="0" w:line="240" w:lineRule="auto"/>
                    <w:jc w:val="center"/>
                  </w:pPr>
                </w:p>
              </w:tc>
            </w:tr>
          </w:tbl>
          <w:p w14:paraId="15318AD2" w14:textId="77777777" w:rsidR="006E13A7" w:rsidRPr="006E13A7" w:rsidRDefault="006E13A7" w:rsidP="006E13A7">
            <w:pPr>
              <w:jc w:val="center"/>
              <w:rPr>
                <w:vanish/>
              </w:rPr>
            </w:pPr>
          </w:p>
          <w:p w14:paraId="042FAB0B" w14:textId="0D37AB80" w:rsidR="006E13A7" w:rsidRPr="006E13A7" w:rsidRDefault="00B964F1" w:rsidP="006E13A7">
            <w:pPr>
              <w:jc w:val="center"/>
            </w:pPr>
            <w:r w:rsidRPr="006E13A7">
              <w:t>Good parallel scaling</w:t>
            </w:r>
          </w:p>
        </w:tc>
      </w:tr>
      <w:tr w:rsidR="006E13A7" w14:paraId="5170FC80" w14:textId="77777777" w:rsidTr="006E13A7">
        <w:tc>
          <w:tcPr>
            <w:tcW w:w="1555" w:type="dxa"/>
          </w:tcPr>
          <w:p w14:paraId="732B53F3" w14:textId="33786201" w:rsidR="006E13A7" w:rsidRPr="006E13A7" w:rsidRDefault="006E13A7" w:rsidP="006E13A7">
            <w:pPr>
              <w:jc w:val="center"/>
            </w:pPr>
            <w:r w:rsidRPr="006E13A7">
              <w:t>8</w:t>
            </w:r>
          </w:p>
        </w:tc>
        <w:tc>
          <w:tcPr>
            <w:tcW w:w="1701" w:type="dxa"/>
          </w:tcPr>
          <w:p w14:paraId="6040795A" w14:textId="1D93AEE3" w:rsidR="006E13A7" w:rsidRPr="006E13A7" w:rsidRDefault="006E13A7" w:rsidP="006E13A7">
            <w:pPr>
              <w:jc w:val="center"/>
            </w:pPr>
            <w:r w:rsidRPr="006E13A7">
              <w:t>0.185</w:t>
            </w:r>
          </w:p>
        </w:tc>
        <w:tc>
          <w:tcPr>
            <w:tcW w:w="1701" w:type="dxa"/>
          </w:tcPr>
          <w:p w14:paraId="247C5713" w14:textId="08139E56" w:rsidR="006E13A7" w:rsidRPr="006E13A7" w:rsidRDefault="006E13A7" w:rsidP="006E13A7">
            <w:pPr>
              <w:jc w:val="center"/>
            </w:pPr>
            <w:r w:rsidRPr="006E13A7">
              <w:t>3.98</w:t>
            </w:r>
          </w:p>
        </w:tc>
        <w:tc>
          <w:tcPr>
            <w:tcW w:w="1559" w:type="dxa"/>
          </w:tcPr>
          <w:p w14:paraId="51254486" w14:textId="464D5096" w:rsidR="006E13A7" w:rsidRPr="006E13A7" w:rsidRDefault="006E13A7" w:rsidP="006E13A7">
            <w:pPr>
              <w:jc w:val="center"/>
            </w:pPr>
            <w:r w:rsidRPr="006E13A7">
              <w:t>49.8</w:t>
            </w:r>
          </w:p>
        </w:tc>
        <w:tc>
          <w:tcPr>
            <w:tcW w:w="2500" w:type="dxa"/>
          </w:tcPr>
          <w:p w14:paraId="1DC2B39B" w14:textId="05AE12E2" w:rsidR="006E13A7" w:rsidRPr="006E13A7" w:rsidRDefault="00B964F1" w:rsidP="00B964F1">
            <w:pPr>
              <w:jc w:val="center"/>
            </w:pPr>
            <w:r w:rsidRPr="006E13A7">
              <w:t>Strong multicore utilization</w:t>
            </w:r>
          </w:p>
        </w:tc>
      </w:tr>
      <w:tr w:rsidR="006E13A7" w14:paraId="3E940715" w14:textId="77777777" w:rsidTr="006E13A7">
        <w:tc>
          <w:tcPr>
            <w:tcW w:w="1555" w:type="dxa"/>
          </w:tcPr>
          <w:p w14:paraId="44848FC9" w14:textId="42C3E48C" w:rsidR="006E13A7" w:rsidRPr="006E13A7" w:rsidRDefault="006E13A7" w:rsidP="006E13A7">
            <w:pPr>
              <w:jc w:val="center"/>
            </w:pPr>
            <w:r w:rsidRPr="006E13A7">
              <w:t>16</w:t>
            </w:r>
          </w:p>
        </w:tc>
        <w:tc>
          <w:tcPr>
            <w:tcW w:w="1701" w:type="dxa"/>
          </w:tcPr>
          <w:p w14:paraId="2C8CDBFA" w14:textId="2FD20CD6" w:rsidR="006E13A7" w:rsidRPr="006E13A7" w:rsidRDefault="006E13A7" w:rsidP="006E13A7">
            <w:pPr>
              <w:jc w:val="center"/>
            </w:pPr>
            <w:r w:rsidRPr="006E13A7">
              <w:t>0.121</w:t>
            </w:r>
          </w:p>
        </w:tc>
        <w:tc>
          <w:tcPr>
            <w:tcW w:w="1701" w:type="dxa"/>
          </w:tcPr>
          <w:p w14:paraId="32DFC403" w14:textId="6B16ADB3" w:rsidR="006E13A7" w:rsidRPr="006E13A7" w:rsidRDefault="006E13A7" w:rsidP="006E13A7">
            <w:pPr>
              <w:jc w:val="center"/>
            </w:pPr>
            <w:r w:rsidRPr="006E13A7">
              <w:t>6.08</w:t>
            </w:r>
          </w:p>
        </w:tc>
        <w:tc>
          <w:tcPr>
            <w:tcW w:w="1559" w:type="dxa"/>
          </w:tcPr>
          <w:p w14:paraId="4D6F77CA" w14:textId="191B6D15" w:rsidR="006E13A7" w:rsidRPr="006E13A7" w:rsidRDefault="006E13A7" w:rsidP="006E13A7">
            <w:pPr>
              <w:jc w:val="center"/>
            </w:pPr>
            <w:r w:rsidRPr="006E13A7">
              <w:t>38.0</w:t>
            </w:r>
          </w:p>
        </w:tc>
        <w:tc>
          <w:tcPr>
            <w:tcW w:w="2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3A7" w:rsidRPr="006E13A7" w14:paraId="5BC8CFCF" w14:textId="77777777">
              <w:trPr>
                <w:tblCellSpacing w:w="15" w:type="dxa"/>
              </w:trPr>
              <w:tc>
                <w:tcPr>
                  <w:tcW w:w="0" w:type="auto"/>
                  <w:vAlign w:val="center"/>
                  <w:hideMark/>
                </w:tcPr>
                <w:p w14:paraId="7F00C66A" w14:textId="77777777" w:rsidR="006E13A7" w:rsidRPr="006E13A7" w:rsidRDefault="006E13A7" w:rsidP="006E13A7">
                  <w:pPr>
                    <w:spacing w:after="0" w:line="240" w:lineRule="auto"/>
                    <w:jc w:val="center"/>
                  </w:pPr>
                </w:p>
              </w:tc>
            </w:tr>
          </w:tbl>
          <w:p w14:paraId="41D9296B" w14:textId="77777777" w:rsidR="006E13A7" w:rsidRPr="006E13A7" w:rsidRDefault="006E13A7" w:rsidP="006E13A7">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tblGrid>
            <w:tr w:rsidR="00B964F1" w:rsidRPr="006E13A7" w14:paraId="74E7F54E" w14:textId="77777777" w:rsidTr="00532D08">
              <w:trPr>
                <w:trHeight w:val="35"/>
                <w:tblCellSpacing w:w="15" w:type="dxa"/>
              </w:trPr>
              <w:tc>
                <w:tcPr>
                  <w:tcW w:w="0" w:type="auto"/>
                  <w:vAlign w:val="center"/>
                  <w:hideMark/>
                </w:tcPr>
                <w:p w14:paraId="526B2E9C" w14:textId="77777777" w:rsidR="00B964F1" w:rsidRPr="006E13A7" w:rsidRDefault="00B964F1" w:rsidP="00B964F1">
                  <w:pPr>
                    <w:spacing w:after="0" w:line="240" w:lineRule="auto"/>
                    <w:jc w:val="center"/>
                  </w:pPr>
                  <w:r w:rsidRPr="006E13A7">
                    <w:t>Best performance, efficiency drop begins</w:t>
                  </w:r>
                </w:p>
              </w:tc>
            </w:tr>
          </w:tbl>
          <w:p w14:paraId="48534BE9" w14:textId="77777777" w:rsidR="006E13A7" w:rsidRPr="006E13A7" w:rsidRDefault="006E13A7" w:rsidP="00B964F1"/>
        </w:tc>
      </w:tr>
    </w:tbl>
    <w:p w14:paraId="34352722" w14:textId="77777777" w:rsidR="00B964F1" w:rsidRDefault="00B964F1" w:rsidP="00B964F1">
      <w:pPr>
        <w:jc w:val="both"/>
      </w:pPr>
    </w:p>
    <w:p w14:paraId="6F704DF2" w14:textId="33396F99" w:rsidR="00B964F1" w:rsidRPr="00B964F1" w:rsidRDefault="00B964F1" w:rsidP="00B964F1">
      <w:pPr>
        <w:jc w:val="both"/>
        <w:rPr>
          <w:b/>
          <w:bCs/>
          <w:u w:val="single"/>
        </w:rPr>
      </w:pPr>
      <w:r w:rsidRPr="00B964F1">
        <w:rPr>
          <w:b/>
          <w:bCs/>
          <w:u w:val="single"/>
        </w:rPr>
        <w:t>KEY INTERPRETATION</w:t>
      </w:r>
    </w:p>
    <w:p w14:paraId="7BD27995" w14:textId="762B1FCF" w:rsidR="00B964F1" w:rsidRPr="00B964F1" w:rsidRDefault="00B964F1" w:rsidP="00B964F1">
      <w:pPr>
        <w:jc w:val="both"/>
      </w:pPr>
      <w:r w:rsidRPr="00B964F1">
        <w:t>1. Strong Parallel Speedup</w:t>
      </w:r>
    </w:p>
    <w:p w14:paraId="548F4B81" w14:textId="77777777" w:rsidR="00B964F1" w:rsidRPr="00B964F1" w:rsidRDefault="00B964F1" w:rsidP="00B964F1">
      <w:pPr>
        <w:numPr>
          <w:ilvl w:val="0"/>
          <w:numId w:val="1"/>
        </w:numPr>
        <w:jc w:val="both"/>
      </w:pPr>
      <w:r w:rsidRPr="00B964F1">
        <w:t>Execution time decreases consistently with increasing thread count.</w:t>
      </w:r>
    </w:p>
    <w:p w14:paraId="18507B58" w14:textId="77777777" w:rsidR="00B964F1" w:rsidRPr="00B964F1" w:rsidRDefault="00B964F1" w:rsidP="00B964F1">
      <w:pPr>
        <w:numPr>
          <w:ilvl w:val="0"/>
          <w:numId w:val="1"/>
        </w:numPr>
        <w:jc w:val="both"/>
      </w:pPr>
      <w:r w:rsidRPr="00B964F1">
        <w:t>Speedup reaches 6.08× at 16 threads, demonstrating effective exploitation of multicore parallelism.</w:t>
      </w:r>
    </w:p>
    <w:p w14:paraId="62988C86" w14:textId="77777777" w:rsidR="00B964F1" w:rsidRPr="00B964F1" w:rsidRDefault="00B964F1" w:rsidP="00B964F1">
      <w:pPr>
        <w:jc w:val="both"/>
      </w:pPr>
      <w:r w:rsidRPr="00B964F1">
        <w:t>2. Efficiency Trend</w:t>
      </w:r>
    </w:p>
    <w:p w14:paraId="1153DB4E" w14:textId="77777777" w:rsidR="00B964F1" w:rsidRPr="00B964F1" w:rsidRDefault="00B964F1" w:rsidP="00B964F1">
      <w:pPr>
        <w:numPr>
          <w:ilvl w:val="0"/>
          <w:numId w:val="2"/>
        </w:numPr>
        <w:jc w:val="both"/>
      </w:pPr>
      <w:r w:rsidRPr="00B964F1">
        <w:t>Parallel efficiency decreases gradually: 61% → 56% → 49% → 38%.</w:t>
      </w:r>
    </w:p>
    <w:p w14:paraId="59110505" w14:textId="77777777" w:rsidR="00B964F1" w:rsidRPr="00B964F1" w:rsidRDefault="00B964F1" w:rsidP="00B964F1">
      <w:pPr>
        <w:numPr>
          <w:ilvl w:val="0"/>
          <w:numId w:val="2"/>
        </w:numPr>
        <w:jc w:val="both"/>
      </w:pPr>
      <w:r w:rsidRPr="00B964F1">
        <w:t xml:space="preserve">This </w:t>
      </w:r>
      <w:proofErr w:type="spellStart"/>
      <w:r w:rsidRPr="00B964F1">
        <w:t>behavior</w:t>
      </w:r>
      <w:proofErr w:type="spellEnd"/>
      <w:r w:rsidRPr="00B964F1">
        <w:t xml:space="preserve"> is expected in shared-memory systems due to:</w:t>
      </w:r>
    </w:p>
    <w:p w14:paraId="7CFA67CE" w14:textId="77777777" w:rsidR="00B964F1" w:rsidRPr="00B964F1" w:rsidRDefault="00B964F1" w:rsidP="00B964F1">
      <w:pPr>
        <w:numPr>
          <w:ilvl w:val="1"/>
          <w:numId w:val="2"/>
        </w:numPr>
        <w:jc w:val="both"/>
      </w:pPr>
      <w:r w:rsidRPr="00B964F1">
        <w:t>OpenMP runtime overhead</w:t>
      </w:r>
    </w:p>
    <w:p w14:paraId="2D6D459E" w14:textId="77777777" w:rsidR="00B964F1" w:rsidRPr="00B964F1" w:rsidRDefault="00B964F1" w:rsidP="00B964F1">
      <w:pPr>
        <w:numPr>
          <w:ilvl w:val="1"/>
          <w:numId w:val="2"/>
        </w:numPr>
        <w:jc w:val="both"/>
      </w:pPr>
      <w:r w:rsidRPr="00B964F1">
        <w:t>Memory bandwidth limitations</w:t>
      </w:r>
    </w:p>
    <w:p w14:paraId="54149AEF" w14:textId="77777777" w:rsidR="00B964F1" w:rsidRPr="00B964F1" w:rsidRDefault="00B964F1" w:rsidP="00B964F1">
      <w:pPr>
        <w:numPr>
          <w:ilvl w:val="1"/>
          <w:numId w:val="2"/>
        </w:numPr>
        <w:jc w:val="both"/>
      </w:pPr>
      <w:r w:rsidRPr="00B964F1">
        <w:t>Cache contention</w:t>
      </w:r>
    </w:p>
    <w:p w14:paraId="3588A92D" w14:textId="77777777" w:rsidR="00B964F1" w:rsidRPr="00B964F1" w:rsidRDefault="00B964F1" w:rsidP="00B964F1">
      <w:pPr>
        <w:numPr>
          <w:ilvl w:val="1"/>
          <w:numId w:val="2"/>
        </w:numPr>
        <w:jc w:val="both"/>
      </w:pPr>
      <w:r w:rsidRPr="00B964F1">
        <w:t>Amdahl’s Law effects</w:t>
      </w:r>
    </w:p>
    <w:p w14:paraId="56CF01D5" w14:textId="77777777" w:rsidR="00B964F1" w:rsidRPr="00B964F1" w:rsidRDefault="00B964F1" w:rsidP="00B964F1">
      <w:pPr>
        <w:jc w:val="both"/>
      </w:pPr>
      <w:r w:rsidRPr="00B964F1">
        <w:t>3. Scalability Observation</w:t>
      </w:r>
    </w:p>
    <w:p w14:paraId="5E862417" w14:textId="77777777" w:rsidR="00B964F1" w:rsidRPr="00B964F1" w:rsidRDefault="00B964F1" w:rsidP="00B964F1">
      <w:pPr>
        <w:numPr>
          <w:ilvl w:val="0"/>
          <w:numId w:val="3"/>
        </w:numPr>
        <w:jc w:val="both"/>
      </w:pPr>
      <w:r w:rsidRPr="00B964F1">
        <w:t>Execution time continues to decrease up to 16 threads.</w:t>
      </w:r>
    </w:p>
    <w:p w14:paraId="5B236CC8" w14:textId="77777777" w:rsidR="00B964F1" w:rsidRPr="00B964F1" w:rsidRDefault="00B964F1" w:rsidP="00B964F1">
      <w:pPr>
        <w:numPr>
          <w:ilvl w:val="0"/>
          <w:numId w:val="3"/>
        </w:numPr>
        <w:jc w:val="both"/>
      </w:pPr>
      <w:r w:rsidRPr="00B964F1">
        <w:t>Speedup is still increasing, indicating that the implementation has not yet reached performance saturation and continues to scale well.</w:t>
      </w:r>
    </w:p>
    <w:p w14:paraId="79111A1B" w14:textId="77777777" w:rsidR="00B964F1" w:rsidRPr="00B964F1" w:rsidRDefault="00B964F1" w:rsidP="00B964F1">
      <w:pPr>
        <w:jc w:val="both"/>
      </w:pPr>
      <w:r w:rsidRPr="00B964F1">
        <w:lastRenderedPageBreak/>
        <w:t>4. Computational Characteristics</w:t>
      </w:r>
    </w:p>
    <w:p w14:paraId="20237BC4" w14:textId="77777777" w:rsidR="00B964F1" w:rsidRPr="00B964F1" w:rsidRDefault="00B964F1" w:rsidP="00B964F1">
      <w:pPr>
        <w:numPr>
          <w:ilvl w:val="0"/>
          <w:numId w:val="4"/>
        </w:numPr>
        <w:jc w:val="both"/>
      </w:pPr>
      <w:r w:rsidRPr="00B964F1">
        <w:t xml:space="preserve">The correlation kernel exhibits a balanced </w:t>
      </w:r>
      <w:proofErr w:type="spellStart"/>
      <w:r w:rsidRPr="00B964F1">
        <w:t>compute</w:t>
      </w:r>
      <w:proofErr w:type="spellEnd"/>
      <w:r w:rsidRPr="00B964F1">
        <w:t xml:space="preserve">–memory </w:t>
      </w:r>
      <w:proofErr w:type="spellStart"/>
      <w:r w:rsidRPr="00B964F1">
        <w:t>behavior</w:t>
      </w:r>
      <w:proofErr w:type="spellEnd"/>
      <w:r w:rsidRPr="00B964F1">
        <w:t>.</w:t>
      </w:r>
    </w:p>
    <w:p w14:paraId="0C4FCEB8" w14:textId="77777777" w:rsidR="00B964F1" w:rsidRPr="00B964F1" w:rsidRDefault="00B964F1" w:rsidP="00B964F1">
      <w:pPr>
        <w:numPr>
          <w:ilvl w:val="0"/>
          <w:numId w:val="4"/>
        </w:numPr>
        <w:jc w:val="both"/>
      </w:pPr>
      <w:r w:rsidRPr="00B964F1">
        <w:t>The observed performance indicates:</w:t>
      </w:r>
    </w:p>
    <w:p w14:paraId="6CBA2B61" w14:textId="77777777" w:rsidR="00B964F1" w:rsidRPr="00B964F1" w:rsidRDefault="00B964F1" w:rsidP="00B964F1">
      <w:pPr>
        <w:numPr>
          <w:ilvl w:val="1"/>
          <w:numId w:val="4"/>
        </w:numPr>
        <w:jc w:val="both"/>
      </w:pPr>
      <w:r w:rsidRPr="00B964F1">
        <w:t>Good cache utilization</w:t>
      </w:r>
    </w:p>
    <w:p w14:paraId="3D1F0D78" w14:textId="77777777" w:rsidR="00B964F1" w:rsidRPr="00B964F1" w:rsidRDefault="00B964F1" w:rsidP="00B964F1">
      <w:pPr>
        <w:numPr>
          <w:ilvl w:val="1"/>
          <w:numId w:val="4"/>
        </w:numPr>
        <w:jc w:val="both"/>
      </w:pPr>
      <w:r w:rsidRPr="00B964F1">
        <w:t>Efficient memory access pattern</w:t>
      </w:r>
    </w:p>
    <w:p w14:paraId="6B54775A" w14:textId="77777777" w:rsidR="00B964F1" w:rsidRPr="00B964F1" w:rsidRDefault="00B964F1" w:rsidP="00B964F1">
      <w:pPr>
        <w:numPr>
          <w:ilvl w:val="1"/>
          <w:numId w:val="4"/>
        </w:numPr>
        <w:jc w:val="both"/>
      </w:pPr>
      <w:r w:rsidRPr="00B964F1">
        <w:t>Proper loop-level parallelization</w:t>
      </w:r>
    </w:p>
    <w:p w14:paraId="2273B1D5" w14:textId="77777777" w:rsidR="00B964F1" w:rsidRDefault="00B964F1" w:rsidP="00B964F1">
      <w:pPr>
        <w:jc w:val="both"/>
      </w:pPr>
      <w:r w:rsidRPr="00B964F1">
        <w:t>Overall, the implementation demonstrates effective multicore scalability with expected efficiency degradation at higher thread counts.</w:t>
      </w:r>
    </w:p>
    <w:p w14:paraId="6B39F259" w14:textId="77777777" w:rsidR="00B964F1" w:rsidRDefault="00B964F1" w:rsidP="00B964F1">
      <w:pPr>
        <w:jc w:val="both"/>
      </w:pPr>
    </w:p>
    <w:p w14:paraId="5D66F5BA" w14:textId="1E7B018F" w:rsidR="00B964F1" w:rsidRPr="00B964F1" w:rsidRDefault="00B964F1" w:rsidP="00B964F1">
      <w:pPr>
        <w:jc w:val="center"/>
      </w:pPr>
      <w:r>
        <w:rPr>
          <w:noProof/>
        </w:rPr>
        <w:drawing>
          <wp:inline distT="0" distB="0" distL="0" distR="0" wp14:anchorId="6FF78444" wp14:editId="059A2330">
            <wp:extent cx="4593772" cy="2777217"/>
            <wp:effectExtent l="0" t="0" r="16510" b="4445"/>
            <wp:docPr id="1390504357" name="Chart 1">
              <a:extLst xmlns:a="http://schemas.openxmlformats.org/drawingml/2006/main">
                <a:ext uri="{FF2B5EF4-FFF2-40B4-BE49-F238E27FC236}">
                  <a16:creationId xmlns:a16="http://schemas.microsoft.com/office/drawing/2014/main" id="{8C034367-743C-B968-C654-6C2981B14F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A7CB9D0" w14:textId="741005DB" w:rsidR="006E13A7" w:rsidRPr="006E13A7" w:rsidRDefault="00B964F1" w:rsidP="00B964F1">
      <w:pPr>
        <w:jc w:val="center"/>
        <w:rPr>
          <w:b/>
          <w:bCs/>
          <w:sz w:val="40"/>
          <w:szCs w:val="40"/>
          <w:u w:val="single"/>
        </w:rPr>
      </w:pPr>
      <w:r>
        <w:rPr>
          <w:noProof/>
        </w:rPr>
        <w:drawing>
          <wp:inline distT="0" distB="0" distL="0" distR="0" wp14:anchorId="25BD8697" wp14:editId="72E11536">
            <wp:extent cx="4593771" cy="2774950"/>
            <wp:effectExtent l="0" t="0" r="16510" b="6350"/>
            <wp:docPr id="832777772" name="Chart 1">
              <a:extLst xmlns:a="http://schemas.openxmlformats.org/drawingml/2006/main">
                <a:ext uri="{FF2B5EF4-FFF2-40B4-BE49-F238E27FC236}">
                  <a16:creationId xmlns:a16="http://schemas.microsoft.com/office/drawing/2014/main" id="{AC8F9051-4353-E523-1517-42DE44C5A8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0319C4E" w14:textId="62729E7D" w:rsidR="006E13A7" w:rsidRDefault="006E13A7"/>
    <w:p w14:paraId="7D7A5636" w14:textId="2D9ECD85" w:rsidR="00B964F1" w:rsidRDefault="00B964F1" w:rsidP="00B964F1">
      <w:pPr>
        <w:jc w:val="center"/>
      </w:pPr>
      <w:r>
        <w:rPr>
          <w:noProof/>
        </w:rPr>
        <w:lastRenderedPageBreak/>
        <w:drawing>
          <wp:inline distT="0" distB="0" distL="0" distR="0" wp14:anchorId="403F310C" wp14:editId="53496902">
            <wp:extent cx="4591050" cy="2777218"/>
            <wp:effectExtent l="0" t="0" r="0" b="4445"/>
            <wp:docPr id="2125967293" name="Chart 1">
              <a:extLst xmlns:a="http://schemas.openxmlformats.org/drawingml/2006/main">
                <a:ext uri="{FF2B5EF4-FFF2-40B4-BE49-F238E27FC236}">
                  <a16:creationId xmlns:a16="http://schemas.microsoft.com/office/drawing/2014/main" id="{344273CD-6FDB-07F6-626F-AB2E66F470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CB6C767" w14:textId="77777777" w:rsidR="00C24DC2" w:rsidRDefault="00C24DC2" w:rsidP="00C24DC2">
      <w:pPr>
        <w:jc w:val="both"/>
      </w:pPr>
    </w:p>
    <w:p w14:paraId="4089866E" w14:textId="77777777" w:rsidR="00C24DC2" w:rsidRPr="00C24DC2" w:rsidRDefault="00C24DC2" w:rsidP="00C24DC2">
      <w:pPr>
        <w:jc w:val="both"/>
      </w:pPr>
      <w:r w:rsidRPr="00C24DC2">
        <w:t xml:space="preserve">The graphical analysis clearly shows that the parallel correlation implementation scales effectively with increasing thread count. The execution time decreases monotonically as threads increase, while the speedup curve rises steadily, reaching approximately </w:t>
      </w:r>
      <w:r w:rsidRPr="00C24DC2">
        <w:rPr>
          <w:b/>
          <w:bCs/>
        </w:rPr>
        <w:t>6× improvement at 16 threads</w:t>
      </w:r>
      <w:r w:rsidRPr="00C24DC2">
        <w:t>. This indicates efficient exploitation of multicore parallelism and good workload distribution across threads.</w:t>
      </w:r>
    </w:p>
    <w:p w14:paraId="76F70B97" w14:textId="77777777" w:rsidR="00C24DC2" w:rsidRPr="00C24DC2" w:rsidRDefault="00C24DC2" w:rsidP="00C24DC2">
      <w:pPr>
        <w:jc w:val="both"/>
      </w:pPr>
      <w:r w:rsidRPr="00C24DC2">
        <w:t>The efficiency plot shows the expected gradual decline as the number of threads grows. This reduction is typical in shared-memory parallel programs and arises from OpenMP runtime overhead, increased synchronization cost, and growing memory bandwidth pressure. Despite this drop, the efficiency remains reasonably high up to 8 threads and acceptable at 16 threads, confirming that the implementation maintains useful parallel work.</w:t>
      </w:r>
    </w:p>
    <w:p w14:paraId="7E8493B1" w14:textId="77777777" w:rsidR="00C24DC2" w:rsidRDefault="00C24DC2" w:rsidP="00C24DC2">
      <w:pPr>
        <w:jc w:val="both"/>
      </w:pPr>
      <w:r w:rsidRPr="00C24DC2">
        <w:t>Importantly, no performance saturation is observed within the tested range—the execution time continues to improve and speedup continues to increase—indicating that the algorithm still benefits from additional cores.</w:t>
      </w:r>
    </w:p>
    <w:p w14:paraId="3BAB8F6D" w14:textId="77777777" w:rsidR="00C24DC2" w:rsidRDefault="00C24DC2" w:rsidP="00C24DC2">
      <w:pPr>
        <w:pBdr>
          <w:bottom w:val="single" w:sz="6" w:space="1" w:color="auto"/>
        </w:pBdr>
        <w:jc w:val="both"/>
      </w:pPr>
    </w:p>
    <w:p w14:paraId="020A37A1" w14:textId="7592FBC4" w:rsidR="00C24DC2" w:rsidRDefault="00914DF0" w:rsidP="00C24DC2">
      <w:pPr>
        <w:jc w:val="both"/>
        <w:rPr>
          <w:b/>
          <w:bCs/>
          <w:sz w:val="28"/>
          <w:szCs w:val="28"/>
          <w:u w:val="single"/>
        </w:rPr>
      </w:pPr>
      <w:r w:rsidRPr="00914DF0">
        <w:rPr>
          <w:b/>
          <w:bCs/>
          <w:sz w:val="28"/>
          <w:szCs w:val="28"/>
          <w:u w:val="single"/>
        </w:rPr>
        <w:t xml:space="preserve">SCALING WITH </w:t>
      </w:r>
      <w:r>
        <w:rPr>
          <w:b/>
          <w:bCs/>
          <w:sz w:val="28"/>
          <w:szCs w:val="28"/>
          <w:u w:val="single"/>
        </w:rPr>
        <w:t>MATRIX</w:t>
      </w:r>
      <w:r w:rsidRPr="00914DF0">
        <w:rPr>
          <w:b/>
          <w:bCs/>
          <w:sz w:val="28"/>
          <w:szCs w:val="28"/>
          <w:u w:val="single"/>
        </w:rPr>
        <w:t xml:space="preserve"> SIZE</w:t>
      </w:r>
    </w:p>
    <w:tbl>
      <w:tblPr>
        <w:tblStyle w:val="TableGrid"/>
        <w:tblW w:w="0" w:type="auto"/>
        <w:tblLook w:val="04A0" w:firstRow="1" w:lastRow="0" w:firstColumn="1" w:lastColumn="0" w:noHBand="0" w:noVBand="1"/>
      </w:tblPr>
      <w:tblGrid>
        <w:gridCol w:w="1980"/>
        <w:gridCol w:w="2268"/>
        <w:gridCol w:w="4394"/>
      </w:tblGrid>
      <w:tr w:rsidR="00914DF0" w14:paraId="723EAF72" w14:textId="77777777" w:rsidTr="00AD3BE9">
        <w:tc>
          <w:tcPr>
            <w:tcW w:w="1980" w:type="dxa"/>
          </w:tcPr>
          <w:p w14:paraId="792AB466" w14:textId="270B4781" w:rsidR="00914DF0" w:rsidRPr="00914DF0" w:rsidRDefault="00914DF0" w:rsidP="00C24DC2">
            <w:pPr>
              <w:jc w:val="both"/>
              <w:rPr>
                <w:b/>
                <w:bCs/>
                <w:u w:val="single"/>
              </w:rPr>
            </w:pPr>
            <w:r w:rsidRPr="00914DF0">
              <w:rPr>
                <w:b/>
                <w:bCs/>
                <w:u w:val="single"/>
              </w:rPr>
              <w:t>Matrix size</w:t>
            </w:r>
          </w:p>
        </w:tc>
        <w:tc>
          <w:tcPr>
            <w:tcW w:w="2268" w:type="dxa"/>
          </w:tcPr>
          <w:p w14:paraId="76579D5F" w14:textId="70FFA409" w:rsidR="00914DF0" w:rsidRPr="00914DF0" w:rsidRDefault="00914DF0" w:rsidP="00C24DC2">
            <w:pPr>
              <w:jc w:val="both"/>
              <w:rPr>
                <w:b/>
                <w:bCs/>
                <w:u w:val="single"/>
              </w:rPr>
            </w:pPr>
            <w:r w:rsidRPr="00914DF0">
              <w:rPr>
                <w:b/>
                <w:bCs/>
                <w:u w:val="single"/>
              </w:rPr>
              <w:t>Time</w:t>
            </w:r>
          </w:p>
        </w:tc>
        <w:tc>
          <w:tcPr>
            <w:tcW w:w="4394" w:type="dxa"/>
          </w:tcPr>
          <w:p w14:paraId="1A3D2A25" w14:textId="35F092E3" w:rsidR="00914DF0" w:rsidRPr="00914DF0" w:rsidRDefault="00914DF0" w:rsidP="00C24DC2">
            <w:pPr>
              <w:jc w:val="both"/>
              <w:rPr>
                <w:b/>
                <w:bCs/>
                <w:u w:val="single"/>
              </w:rPr>
            </w:pPr>
            <w:r w:rsidRPr="00914DF0">
              <w:rPr>
                <w:b/>
                <w:bCs/>
                <w:u w:val="single"/>
              </w:rPr>
              <w:t>Observation</w:t>
            </w:r>
          </w:p>
        </w:tc>
      </w:tr>
      <w:tr w:rsidR="00914DF0" w14:paraId="4F81B188" w14:textId="77777777" w:rsidTr="00AD3BE9">
        <w:tc>
          <w:tcPr>
            <w:tcW w:w="1980" w:type="dxa"/>
          </w:tcPr>
          <w:p w14:paraId="69DD9283" w14:textId="5AFF1666" w:rsidR="00914DF0" w:rsidRPr="00914DF0" w:rsidRDefault="00914DF0" w:rsidP="00914DF0">
            <w:pPr>
              <w:jc w:val="both"/>
            </w:pPr>
            <w:r w:rsidRPr="00914DF0">
              <w:t>256x256</w:t>
            </w:r>
          </w:p>
        </w:tc>
        <w:tc>
          <w:tcPr>
            <w:tcW w:w="2268" w:type="dxa"/>
          </w:tcPr>
          <w:p w14:paraId="744A8D38" w14:textId="42537033" w:rsidR="00914DF0" w:rsidRPr="00914DF0" w:rsidRDefault="00914DF0" w:rsidP="00914DF0">
            <w:pPr>
              <w:jc w:val="both"/>
            </w:pPr>
            <w:r w:rsidRPr="00914DF0">
              <w:t>0.00399995</w:t>
            </w:r>
          </w:p>
        </w:tc>
        <w:tc>
          <w:tcPr>
            <w:tcW w:w="4394" w:type="dxa"/>
          </w:tcPr>
          <w:p w14:paraId="6B18912E" w14:textId="312C03EF" w:rsidR="00914DF0" w:rsidRPr="00914DF0" w:rsidRDefault="00914DF0" w:rsidP="00914DF0">
            <w:pPr>
              <w:jc w:val="both"/>
            </w:pPr>
            <w:r w:rsidRPr="00914DF0">
              <w:t>Very fast, overhead visible</w:t>
            </w:r>
          </w:p>
        </w:tc>
      </w:tr>
      <w:tr w:rsidR="00914DF0" w14:paraId="5294DBE4" w14:textId="77777777" w:rsidTr="00AD3BE9">
        <w:tc>
          <w:tcPr>
            <w:tcW w:w="1980" w:type="dxa"/>
          </w:tcPr>
          <w:p w14:paraId="1F79B983" w14:textId="0ACB81C8" w:rsidR="00914DF0" w:rsidRPr="00914DF0" w:rsidRDefault="00914DF0" w:rsidP="00914DF0">
            <w:pPr>
              <w:jc w:val="both"/>
            </w:pPr>
            <w:r w:rsidRPr="00914DF0">
              <w:t>512x512</w:t>
            </w:r>
          </w:p>
        </w:tc>
        <w:tc>
          <w:tcPr>
            <w:tcW w:w="2268" w:type="dxa"/>
          </w:tcPr>
          <w:p w14:paraId="1BCEA664" w14:textId="42B52C76" w:rsidR="00914DF0" w:rsidRPr="00914DF0" w:rsidRDefault="00914DF0" w:rsidP="00914DF0">
            <w:pPr>
              <w:jc w:val="both"/>
            </w:pPr>
            <w:r w:rsidRPr="00914DF0">
              <w:t>0.029</w:t>
            </w:r>
          </w:p>
        </w:tc>
        <w:tc>
          <w:tcPr>
            <w:tcW w:w="4394" w:type="dxa"/>
          </w:tcPr>
          <w:p w14:paraId="61D20EF6" w14:textId="3BBF00FB" w:rsidR="00914DF0" w:rsidRPr="00914DF0" w:rsidRDefault="00914DF0" w:rsidP="00914DF0">
            <w:pPr>
              <w:jc w:val="both"/>
            </w:pPr>
            <w:r w:rsidRPr="00914DF0">
              <w:t>Time increases</w:t>
            </w:r>
          </w:p>
        </w:tc>
      </w:tr>
      <w:tr w:rsidR="00914DF0" w14:paraId="1AF8C2C2" w14:textId="77777777" w:rsidTr="00AD3BE9">
        <w:tc>
          <w:tcPr>
            <w:tcW w:w="1980" w:type="dxa"/>
          </w:tcPr>
          <w:p w14:paraId="36A50E4B" w14:textId="43BD658E" w:rsidR="00914DF0" w:rsidRPr="00914DF0" w:rsidRDefault="00914DF0" w:rsidP="00914DF0">
            <w:pPr>
              <w:jc w:val="both"/>
            </w:pPr>
            <w:r w:rsidRPr="00914DF0">
              <w:t>1024x1024</w:t>
            </w:r>
          </w:p>
        </w:tc>
        <w:tc>
          <w:tcPr>
            <w:tcW w:w="2268" w:type="dxa"/>
          </w:tcPr>
          <w:p w14:paraId="752214BB" w14:textId="53AD2B92" w:rsidR="00914DF0" w:rsidRPr="00914DF0" w:rsidRDefault="00914DF0" w:rsidP="00914DF0">
            <w:pPr>
              <w:jc w:val="both"/>
            </w:pPr>
            <w:r w:rsidRPr="00914DF0">
              <w:t>0.184</w:t>
            </w:r>
          </w:p>
        </w:tc>
        <w:tc>
          <w:tcPr>
            <w:tcW w:w="4394" w:type="dxa"/>
          </w:tcPr>
          <w:p w14:paraId="378240B2" w14:textId="26A48F82" w:rsidR="00914DF0" w:rsidRPr="00914DF0" w:rsidRDefault="00914DF0" w:rsidP="00914DF0">
            <w:pPr>
              <w:jc w:val="both"/>
            </w:pPr>
            <w:r w:rsidRPr="00914DF0">
              <w:t>Significant workload</w:t>
            </w:r>
          </w:p>
        </w:tc>
      </w:tr>
      <w:tr w:rsidR="00914DF0" w14:paraId="160A7ED6" w14:textId="77777777" w:rsidTr="00AD3BE9">
        <w:tc>
          <w:tcPr>
            <w:tcW w:w="1980" w:type="dxa"/>
          </w:tcPr>
          <w:p w14:paraId="1A823491" w14:textId="630CCD4A" w:rsidR="00914DF0" w:rsidRPr="00914DF0" w:rsidRDefault="00914DF0" w:rsidP="00914DF0">
            <w:pPr>
              <w:jc w:val="both"/>
            </w:pPr>
            <w:r w:rsidRPr="00914DF0">
              <w:t>2048x2048</w:t>
            </w:r>
          </w:p>
        </w:tc>
        <w:tc>
          <w:tcPr>
            <w:tcW w:w="2268" w:type="dxa"/>
          </w:tcPr>
          <w:p w14:paraId="1027651D" w14:textId="3B00AD13" w:rsidR="00914DF0" w:rsidRPr="00914DF0" w:rsidRDefault="00914DF0" w:rsidP="00914DF0">
            <w:pPr>
              <w:jc w:val="both"/>
            </w:pPr>
            <w:r w:rsidRPr="00914DF0">
              <w:t>1.507</w:t>
            </w:r>
          </w:p>
        </w:tc>
        <w:tc>
          <w:tcPr>
            <w:tcW w:w="4394" w:type="dxa"/>
          </w:tcPr>
          <w:p w14:paraId="525EB31F" w14:textId="58F7950F" w:rsidR="00914DF0" w:rsidRPr="00914DF0" w:rsidRDefault="00914DF0" w:rsidP="00914DF0">
            <w:pPr>
              <w:jc w:val="both"/>
            </w:pPr>
            <w:r w:rsidRPr="00914DF0">
              <w:t>Heavy compute, better utilization</w:t>
            </w:r>
          </w:p>
        </w:tc>
      </w:tr>
    </w:tbl>
    <w:p w14:paraId="589F4826" w14:textId="77777777" w:rsidR="00914DF0" w:rsidRPr="00C24DC2" w:rsidRDefault="00914DF0" w:rsidP="00C24DC2">
      <w:pPr>
        <w:jc w:val="both"/>
        <w:rPr>
          <w:b/>
          <w:bCs/>
          <w:sz w:val="28"/>
          <w:szCs w:val="28"/>
          <w:u w:val="single"/>
        </w:rPr>
      </w:pPr>
    </w:p>
    <w:p w14:paraId="1AD76E37" w14:textId="38E447B3" w:rsidR="00C24DC2" w:rsidRDefault="00AD3BE9" w:rsidP="00B964F1">
      <w:pPr>
        <w:jc w:val="center"/>
      </w:pPr>
      <w:r>
        <w:rPr>
          <w:noProof/>
        </w:rPr>
        <w:lastRenderedPageBreak/>
        <w:drawing>
          <wp:inline distT="0" distB="0" distL="0" distR="0" wp14:anchorId="289F6177" wp14:editId="056AD7FE">
            <wp:extent cx="4566987" cy="2711450"/>
            <wp:effectExtent l="0" t="0" r="5080" b="12700"/>
            <wp:docPr id="710184570" name="Chart 1">
              <a:extLst xmlns:a="http://schemas.openxmlformats.org/drawingml/2006/main">
                <a:ext uri="{FF2B5EF4-FFF2-40B4-BE49-F238E27FC236}">
                  <a16:creationId xmlns:a16="http://schemas.microsoft.com/office/drawing/2014/main" id="{4EEDF004-1663-E524-4267-55315DB70E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983CC0E" w14:textId="2AC3C981" w:rsidR="00AD3BE9" w:rsidRDefault="00AD3BE9" w:rsidP="00AD3BE9">
      <w:pPr>
        <w:rPr>
          <w:b/>
          <w:bCs/>
          <w:u w:val="single"/>
        </w:rPr>
      </w:pPr>
      <w:r w:rsidRPr="00AD3BE9">
        <w:rPr>
          <w:b/>
          <w:bCs/>
          <w:u w:val="single"/>
        </w:rPr>
        <w:t>KEY INTERPRETATIONS</w:t>
      </w:r>
    </w:p>
    <w:p w14:paraId="237108D7" w14:textId="35353723" w:rsidR="00AD3BE9" w:rsidRPr="00AD3BE9" w:rsidRDefault="00AD3BE9" w:rsidP="00AD3BE9">
      <w:pPr>
        <w:pStyle w:val="ListParagraph"/>
        <w:numPr>
          <w:ilvl w:val="0"/>
          <w:numId w:val="5"/>
        </w:numPr>
      </w:pPr>
      <w:r w:rsidRPr="00AD3BE9">
        <w:rPr>
          <w:u w:val="single"/>
        </w:rPr>
        <w:t>Execution Time Increases Rapidly with Matrix Size</w:t>
      </w:r>
      <w:r w:rsidRPr="00AD3BE9">
        <w:br/>
        <w:t xml:space="preserve">The graph shows a steep upward trend in execution time as matrix size increases. The jump from 1024×1024 to 2048×2048 is particularly sharp, indicating that the computational workload grows very quickly with input size. This </w:t>
      </w:r>
      <w:proofErr w:type="spellStart"/>
      <w:r w:rsidRPr="00AD3BE9">
        <w:t>behavior</w:t>
      </w:r>
      <w:proofErr w:type="spellEnd"/>
      <w:r w:rsidRPr="00AD3BE9">
        <w:t xml:space="preserve"> aligns with the theoretical complexity of the correlation kernel.</w:t>
      </w:r>
    </w:p>
    <w:p w14:paraId="426CD7A1" w14:textId="10A01A6F" w:rsidR="00AD3BE9" w:rsidRPr="00AD3BE9" w:rsidRDefault="00AD3BE9" w:rsidP="00AD3BE9">
      <w:pPr>
        <w:pStyle w:val="ListParagraph"/>
        <w:numPr>
          <w:ilvl w:val="0"/>
          <w:numId w:val="5"/>
        </w:numPr>
      </w:pPr>
      <w:r w:rsidRPr="00AD3BE9">
        <w:rPr>
          <w:u w:val="single"/>
        </w:rPr>
        <w:t>Small Matrices are Overhead-Dominated</w:t>
      </w:r>
      <w:r w:rsidRPr="00AD3BE9">
        <w:br/>
        <w:t>For smaller sizes (256×256 and 512×512), the execution time is very low and the curve appears relatively flat. This suggests that fixed overheads (such as function calls, memory setup, and thread management) dominate the runtime at small problem sizes.</w:t>
      </w:r>
    </w:p>
    <w:p w14:paraId="649905D1" w14:textId="3F7D7A1C" w:rsidR="00AD3BE9" w:rsidRPr="00AD3BE9" w:rsidRDefault="00AD3BE9" w:rsidP="00AD3BE9">
      <w:pPr>
        <w:pStyle w:val="ListParagraph"/>
        <w:numPr>
          <w:ilvl w:val="0"/>
          <w:numId w:val="5"/>
        </w:numPr>
      </w:pPr>
      <w:r w:rsidRPr="00AD3BE9">
        <w:rPr>
          <w:u w:val="single"/>
        </w:rPr>
        <w:t>Large Matrices Reveal True Computational Cost</w:t>
      </w:r>
      <w:r w:rsidRPr="00AD3BE9">
        <w:br/>
        <w:t>From 1024×1024 onward, the curve rises steeply, showing that arithmetic operations and memory accesses dominate execution time. This indicates that the program begins to operate in a compute- and memory-intensive regime where parallel optimization becomes more meaningful.</w:t>
      </w:r>
    </w:p>
    <w:p w14:paraId="5D8103F5" w14:textId="05FC784C" w:rsidR="00AD3BE9" w:rsidRPr="00AD3BE9" w:rsidRDefault="00AD3BE9" w:rsidP="00AD3BE9">
      <w:pPr>
        <w:pStyle w:val="ListParagraph"/>
        <w:numPr>
          <w:ilvl w:val="0"/>
          <w:numId w:val="5"/>
        </w:numPr>
        <w:rPr>
          <w:b/>
          <w:bCs/>
          <w:u w:val="single"/>
        </w:rPr>
      </w:pPr>
      <w:r w:rsidRPr="00AD3BE9">
        <w:rPr>
          <w:u w:val="single"/>
        </w:rPr>
        <w:t>Memory and Bandwidth Pressure Increase with Size</w:t>
      </w:r>
      <w:r w:rsidRPr="00AD3BE9">
        <w:rPr>
          <w:u w:val="single"/>
        </w:rPr>
        <w:br/>
      </w:r>
      <w:r w:rsidRPr="00AD3BE9">
        <w:t>The sharp growth at the largest size suggests increasing pressure on cache and memory bandwidth. As the working set grows beyond cache capacity, more data must be fetched from main memory, increasing runtime</w:t>
      </w:r>
      <w:r w:rsidRPr="00AD3BE9">
        <w:rPr>
          <w:b/>
          <w:bCs/>
          <w:u w:val="single"/>
        </w:rPr>
        <w:t>.</w:t>
      </w:r>
    </w:p>
    <w:p w14:paraId="7FCB0DA2" w14:textId="77777777" w:rsidR="00AD3BE9" w:rsidRPr="00AD3BE9" w:rsidRDefault="00AD3BE9" w:rsidP="00AD3BE9">
      <w:pPr>
        <w:rPr>
          <w:b/>
          <w:bCs/>
          <w:u w:val="single"/>
        </w:rPr>
      </w:pPr>
    </w:p>
    <w:p w14:paraId="4DE7B177" w14:textId="71A0E17C" w:rsidR="00AD3BE9" w:rsidRPr="00AD3BE9" w:rsidRDefault="00AD3BE9" w:rsidP="00AD3BE9">
      <w:pPr>
        <w:rPr>
          <w:b/>
          <w:bCs/>
          <w:u w:val="single"/>
        </w:rPr>
      </w:pPr>
      <w:r w:rsidRPr="00AD3BE9">
        <w:rPr>
          <w:b/>
          <w:bCs/>
          <w:u w:val="single"/>
        </w:rPr>
        <w:t>FINAL CONCLUSION</w:t>
      </w:r>
    </w:p>
    <w:p w14:paraId="4C8FFE04" w14:textId="77777777" w:rsidR="00AD3BE9" w:rsidRDefault="00AD3BE9" w:rsidP="00AD3BE9">
      <w:r w:rsidRPr="00AD3BE9">
        <w:t xml:space="preserve">The matrix size experiment confirms that the correlation algorithm scales correctly with problem size, with execution time increasing rapidly as the matrix dimensions grow. While small matrices are influenced by fixed overheads, larger matrices expose the true computational and memory demands of the kernel. The steep rise at higher sizes indicates </w:t>
      </w:r>
      <w:r w:rsidRPr="00AD3BE9">
        <w:lastRenderedPageBreak/>
        <w:t>growing memory bandwidth and cache pressure, which is typical for correlation-based workloads. Overall, the implementation behaves as expected for a high-performance numerical kernel and demonstrates appropriate scaling characteristics for large input sizes.</w:t>
      </w:r>
    </w:p>
    <w:p w14:paraId="344983F6" w14:textId="77777777" w:rsidR="00AD3BE9" w:rsidRDefault="00AD3BE9" w:rsidP="00AD3BE9">
      <w:pPr>
        <w:pBdr>
          <w:bottom w:val="single" w:sz="6" w:space="1" w:color="auto"/>
        </w:pBdr>
      </w:pPr>
    </w:p>
    <w:p w14:paraId="02F6D80E" w14:textId="77777777" w:rsidR="00AD3BE9" w:rsidRPr="00AD3BE9" w:rsidRDefault="00AD3BE9" w:rsidP="00AD3BE9"/>
    <w:p w14:paraId="4E43E62E" w14:textId="77777777" w:rsidR="00AD3BE9" w:rsidRPr="00AD3BE9" w:rsidRDefault="00AD3BE9" w:rsidP="00AD3BE9">
      <w:pPr>
        <w:rPr>
          <w:b/>
          <w:bCs/>
          <w:u w:val="single"/>
        </w:rPr>
      </w:pPr>
    </w:p>
    <w:sectPr w:rsidR="00AD3BE9" w:rsidRPr="00AD3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7A2"/>
    <w:multiLevelType w:val="multilevel"/>
    <w:tmpl w:val="AE8A8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F24C4"/>
    <w:multiLevelType w:val="multilevel"/>
    <w:tmpl w:val="7A381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4230F"/>
    <w:multiLevelType w:val="multilevel"/>
    <w:tmpl w:val="487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2726C"/>
    <w:multiLevelType w:val="multilevel"/>
    <w:tmpl w:val="CEFC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A4145"/>
    <w:multiLevelType w:val="hybridMultilevel"/>
    <w:tmpl w:val="79B48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4718142">
    <w:abstractNumId w:val="2"/>
  </w:num>
  <w:num w:numId="2" w16cid:durableId="2017993070">
    <w:abstractNumId w:val="0"/>
  </w:num>
  <w:num w:numId="3" w16cid:durableId="804395503">
    <w:abstractNumId w:val="3"/>
  </w:num>
  <w:num w:numId="4" w16cid:durableId="1916276621">
    <w:abstractNumId w:val="1"/>
  </w:num>
  <w:num w:numId="5" w16cid:durableId="590087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A7"/>
    <w:rsid w:val="006E13A7"/>
    <w:rsid w:val="00784EA1"/>
    <w:rsid w:val="00914DF0"/>
    <w:rsid w:val="00AD3BE9"/>
    <w:rsid w:val="00B964F1"/>
    <w:rsid w:val="00C24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C77A1"/>
  <w15:chartTrackingRefBased/>
  <w15:docId w15:val="{0D3F249C-8693-40F5-B73F-0122FB71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3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3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3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3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3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3A7"/>
    <w:rPr>
      <w:rFonts w:eastAsiaTheme="majorEastAsia" w:cstheme="majorBidi"/>
      <w:color w:val="272727" w:themeColor="text1" w:themeTint="D8"/>
    </w:rPr>
  </w:style>
  <w:style w:type="paragraph" w:styleId="Title">
    <w:name w:val="Title"/>
    <w:basedOn w:val="Normal"/>
    <w:next w:val="Normal"/>
    <w:link w:val="TitleChar"/>
    <w:uiPriority w:val="10"/>
    <w:qFormat/>
    <w:rsid w:val="006E1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3A7"/>
    <w:pPr>
      <w:spacing w:before="160"/>
      <w:jc w:val="center"/>
    </w:pPr>
    <w:rPr>
      <w:i/>
      <w:iCs/>
      <w:color w:val="404040" w:themeColor="text1" w:themeTint="BF"/>
    </w:rPr>
  </w:style>
  <w:style w:type="character" w:customStyle="1" w:styleId="QuoteChar">
    <w:name w:val="Quote Char"/>
    <w:basedOn w:val="DefaultParagraphFont"/>
    <w:link w:val="Quote"/>
    <w:uiPriority w:val="29"/>
    <w:rsid w:val="006E13A7"/>
    <w:rPr>
      <w:i/>
      <w:iCs/>
      <w:color w:val="404040" w:themeColor="text1" w:themeTint="BF"/>
    </w:rPr>
  </w:style>
  <w:style w:type="paragraph" w:styleId="ListParagraph">
    <w:name w:val="List Paragraph"/>
    <w:basedOn w:val="Normal"/>
    <w:uiPriority w:val="34"/>
    <w:qFormat/>
    <w:rsid w:val="006E13A7"/>
    <w:pPr>
      <w:ind w:left="720"/>
      <w:contextualSpacing/>
    </w:pPr>
  </w:style>
  <w:style w:type="character" w:styleId="IntenseEmphasis">
    <w:name w:val="Intense Emphasis"/>
    <w:basedOn w:val="DefaultParagraphFont"/>
    <w:uiPriority w:val="21"/>
    <w:qFormat/>
    <w:rsid w:val="006E13A7"/>
    <w:rPr>
      <w:i/>
      <w:iCs/>
      <w:color w:val="2F5496" w:themeColor="accent1" w:themeShade="BF"/>
    </w:rPr>
  </w:style>
  <w:style w:type="paragraph" w:styleId="IntenseQuote">
    <w:name w:val="Intense Quote"/>
    <w:basedOn w:val="Normal"/>
    <w:next w:val="Normal"/>
    <w:link w:val="IntenseQuoteChar"/>
    <w:uiPriority w:val="30"/>
    <w:qFormat/>
    <w:rsid w:val="006E1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3A7"/>
    <w:rPr>
      <w:i/>
      <w:iCs/>
      <w:color w:val="2F5496" w:themeColor="accent1" w:themeShade="BF"/>
    </w:rPr>
  </w:style>
  <w:style w:type="character" w:styleId="IntenseReference">
    <w:name w:val="Intense Reference"/>
    <w:basedOn w:val="DefaultParagraphFont"/>
    <w:uiPriority w:val="32"/>
    <w:qFormat/>
    <w:rsid w:val="006E13A7"/>
    <w:rPr>
      <w:b/>
      <w:bCs/>
      <w:smallCaps/>
      <w:color w:val="2F5496" w:themeColor="accent1" w:themeShade="BF"/>
      <w:spacing w:val="5"/>
    </w:rPr>
  </w:style>
  <w:style w:type="table" w:styleId="TableGrid">
    <w:name w:val="Table Grid"/>
    <w:basedOn w:val="TableNormal"/>
    <w:uiPriority w:val="39"/>
    <w:rsid w:val="006E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 of Threads</a:t>
            </a:r>
            <a:r>
              <a:rPr lang="en-US" baseline="0"/>
              <a:t> v/s </a:t>
            </a:r>
            <a:r>
              <a:rPr lang="en-US"/>
              <a:t>Execution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Execution Time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Sheet1!$A$2:$A$6</c:f>
              <c:numCache>
                <c:formatCode>General</c:formatCode>
                <c:ptCount val="5"/>
                <c:pt idx="0">
                  <c:v>1</c:v>
                </c:pt>
                <c:pt idx="1">
                  <c:v>2</c:v>
                </c:pt>
                <c:pt idx="2">
                  <c:v>4</c:v>
                </c:pt>
                <c:pt idx="3">
                  <c:v>8</c:v>
                </c:pt>
                <c:pt idx="4">
                  <c:v>16</c:v>
                </c:pt>
              </c:numCache>
            </c:numRef>
          </c:xVal>
          <c:yVal>
            <c:numRef>
              <c:f>Sheet1!$B$2:$B$6</c:f>
              <c:numCache>
                <c:formatCode>General</c:formatCode>
                <c:ptCount val="5"/>
                <c:pt idx="0">
                  <c:v>0.73599999999999999</c:v>
                </c:pt>
                <c:pt idx="1">
                  <c:v>0.60299999999999998</c:v>
                </c:pt>
                <c:pt idx="2">
                  <c:v>0.32400000000000001</c:v>
                </c:pt>
                <c:pt idx="3">
                  <c:v>0.185</c:v>
                </c:pt>
                <c:pt idx="4">
                  <c:v>0.121</c:v>
                </c:pt>
              </c:numCache>
            </c:numRef>
          </c:yVal>
          <c:smooth val="1"/>
          <c:extLst>
            <c:ext xmlns:c16="http://schemas.microsoft.com/office/drawing/2014/chart" uri="{C3380CC4-5D6E-409C-BE32-E72D297353CC}">
              <c16:uniqueId val="{00000000-3105-4996-B9D2-3A6A5F46C75C}"/>
            </c:ext>
          </c:extLst>
        </c:ser>
        <c:dLbls>
          <c:showLegendKey val="0"/>
          <c:showVal val="0"/>
          <c:showCatName val="0"/>
          <c:showSerName val="0"/>
          <c:showPercent val="0"/>
          <c:showBubbleSize val="0"/>
        </c:dLbls>
        <c:axId val="120379663"/>
        <c:axId val="1708937695"/>
      </c:scatterChart>
      <c:valAx>
        <c:axId val="1203796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no.</a:t>
                </a:r>
                <a:r>
                  <a:rPr lang="en-IN" baseline="0"/>
                  <a:t> of Threads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937695"/>
        <c:crosses val="autoZero"/>
        <c:crossBetween val="midCat"/>
      </c:valAx>
      <c:valAx>
        <c:axId val="17089376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Execution</a:t>
                </a:r>
                <a:r>
                  <a:rPr lang="en-IN" baseline="0"/>
                  <a:t> Time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37966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 of Threads v/s Speed up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Sheet1!$C$1</c:f>
              <c:strCache>
                <c:ptCount val="1"/>
                <c:pt idx="0">
                  <c:v>Speed up</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Sheet1!$A$2:$A$6</c:f>
              <c:numCache>
                <c:formatCode>General</c:formatCode>
                <c:ptCount val="5"/>
                <c:pt idx="0">
                  <c:v>1</c:v>
                </c:pt>
                <c:pt idx="1">
                  <c:v>2</c:v>
                </c:pt>
                <c:pt idx="2">
                  <c:v>4</c:v>
                </c:pt>
                <c:pt idx="3">
                  <c:v>8</c:v>
                </c:pt>
                <c:pt idx="4">
                  <c:v>16</c:v>
                </c:pt>
              </c:numCache>
            </c:numRef>
          </c:xVal>
          <c:yVal>
            <c:numRef>
              <c:f>Sheet1!$C$2:$C$6</c:f>
              <c:numCache>
                <c:formatCode>General</c:formatCode>
                <c:ptCount val="5"/>
                <c:pt idx="0">
                  <c:v>1</c:v>
                </c:pt>
                <c:pt idx="1">
                  <c:v>1.22</c:v>
                </c:pt>
                <c:pt idx="2">
                  <c:v>2.27</c:v>
                </c:pt>
                <c:pt idx="3">
                  <c:v>3.98</c:v>
                </c:pt>
                <c:pt idx="4">
                  <c:v>6.08</c:v>
                </c:pt>
              </c:numCache>
            </c:numRef>
          </c:yVal>
          <c:smooth val="1"/>
          <c:extLst>
            <c:ext xmlns:c16="http://schemas.microsoft.com/office/drawing/2014/chart" uri="{C3380CC4-5D6E-409C-BE32-E72D297353CC}">
              <c16:uniqueId val="{00000000-1B9D-43DA-B1F8-86ACD25EBB25}"/>
            </c:ext>
          </c:extLst>
        </c:ser>
        <c:dLbls>
          <c:showLegendKey val="0"/>
          <c:showVal val="0"/>
          <c:showCatName val="0"/>
          <c:showSerName val="0"/>
          <c:showPercent val="0"/>
          <c:showBubbleSize val="0"/>
        </c:dLbls>
        <c:axId val="133992607"/>
        <c:axId val="133991167"/>
      </c:scatterChart>
      <c:valAx>
        <c:axId val="13399260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no.</a:t>
                </a:r>
                <a:r>
                  <a:rPr lang="en-IN" baseline="0"/>
                  <a:t> of Threads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991167"/>
        <c:crosses val="autoZero"/>
        <c:crossBetween val="midCat"/>
      </c:valAx>
      <c:valAx>
        <c:axId val="1339911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Speed</a:t>
                </a:r>
                <a:r>
                  <a:rPr lang="en-IN" baseline="0"/>
                  <a:t> Up</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99260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 of Threads v/s</a:t>
            </a:r>
            <a:r>
              <a:rPr lang="en-US" baseline="0"/>
              <a:t> E</a:t>
            </a:r>
            <a:r>
              <a:rPr lang="en-US"/>
              <a:t>fficiency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Sheet1!$D$1</c:f>
              <c:strCache>
                <c:ptCount val="1"/>
                <c:pt idx="0">
                  <c:v>efficiency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Sheet1!$A$2:$A$6</c:f>
              <c:numCache>
                <c:formatCode>General</c:formatCode>
                <c:ptCount val="5"/>
                <c:pt idx="0">
                  <c:v>1</c:v>
                </c:pt>
                <c:pt idx="1">
                  <c:v>2</c:v>
                </c:pt>
                <c:pt idx="2">
                  <c:v>4</c:v>
                </c:pt>
                <c:pt idx="3">
                  <c:v>8</c:v>
                </c:pt>
                <c:pt idx="4">
                  <c:v>16</c:v>
                </c:pt>
              </c:numCache>
            </c:numRef>
          </c:xVal>
          <c:yVal>
            <c:numRef>
              <c:f>Sheet1!$D$2:$D$6</c:f>
              <c:numCache>
                <c:formatCode>General</c:formatCode>
                <c:ptCount val="5"/>
                <c:pt idx="0">
                  <c:v>100</c:v>
                </c:pt>
                <c:pt idx="1">
                  <c:v>61</c:v>
                </c:pt>
                <c:pt idx="2">
                  <c:v>56.8</c:v>
                </c:pt>
                <c:pt idx="3">
                  <c:v>49.8</c:v>
                </c:pt>
                <c:pt idx="4">
                  <c:v>38</c:v>
                </c:pt>
              </c:numCache>
            </c:numRef>
          </c:yVal>
          <c:smooth val="1"/>
          <c:extLst>
            <c:ext xmlns:c16="http://schemas.microsoft.com/office/drawing/2014/chart" uri="{C3380CC4-5D6E-409C-BE32-E72D297353CC}">
              <c16:uniqueId val="{00000000-B875-45AE-8C27-F28411B486DE}"/>
            </c:ext>
          </c:extLst>
        </c:ser>
        <c:dLbls>
          <c:showLegendKey val="0"/>
          <c:showVal val="0"/>
          <c:showCatName val="0"/>
          <c:showSerName val="0"/>
          <c:showPercent val="0"/>
          <c:showBubbleSize val="0"/>
        </c:dLbls>
        <c:axId val="202406911"/>
        <c:axId val="202416991"/>
      </c:scatterChart>
      <c:valAx>
        <c:axId val="20240691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no.</a:t>
                </a:r>
                <a:r>
                  <a:rPr lang="en-IN" baseline="0"/>
                  <a:t> of Threads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16991"/>
        <c:crosses val="autoZero"/>
        <c:crossBetween val="midCat"/>
      </c:valAx>
      <c:valAx>
        <c:axId val="2024169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Efficiency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0691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Matrix size v/s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Sheet1!$G$1</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strRef>
              <c:f>Sheet1!$F$2:$F$6</c:f>
              <c:strCache>
                <c:ptCount val="5"/>
                <c:pt idx="0">
                  <c:v>Matrix size</c:v>
                </c:pt>
                <c:pt idx="1">
                  <c:v>256</c:v>
                </c:pt>
                <c:pt idx="2">
                  <c:v>512</c:v>
                </c:pt>
                <c:pt idx="3">
                  <c:v>1024</c:v>
                </c:pt>
                <c:pt idx="4">
                  <c:v>2048</c:v>
                </c:pt>
              </c:strCache>
            </c:strRef>
          </c:xVal>
          <c:yVal>
            <c:numRef>
              <c:f>Sheet1!$G$2:$G$6</c:f>
              <c:numCache>
                <c:formatCode>General</c:formatCode>
                <c:ptCount val="5"/>
                <c:pt idx="0">
                  <c:v>0</c:v>
                </c:pt>
                <c:pt idx="1">
                  <c:v>3.9999500000000004E-3</c:v>
                </c:pt>
                <c:pt idx="2">
                  <c:v>2.9000000000000001E-2</c:v>
                </c:pt>
                <c:pt idx="3">
                  <c:v>0.184</c:v>
                </c:pt>
                <c:pt idx="4">
                  <c:v>1.5069999999999999</c:v>
                </c:pt>
              </c:numCache>
            </c:numRef>
          </c:yVal>
          <c:smooth val="1"/>
          <c:extLst>
            <c:ext xmlns:c16="http://schemas.microsoft.com/office/drawing/2014/chart" uri="{C3380CC4-5D6E-409C-BE32-E72D297353CC}">
              <c16:uniqueId val="{00000000-51EB-4CF8-923A-E6864C22819E}"/>
            </c:ext>
          </c:extLst>
        </c:ser>
        <c:dLbls>
          <c:showLegendKey val="0"/>
          <c:showVal val="0"/>
          <c:showCatName val="0"/>
          <c:showSerName val="0"/>
          <c:showPercent val="0"/>
          <c:showBubbleSize val="0"/>
        </c:dLbls>
        <c:axId val="1709818623"/>
        <c:axId val="1709819103"/>
      </c:scatterChart>
      <c:valAx>
        <c:axId val="17098186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Matrix</a:t>
                </a:r>
                <a:r>
                  <a:rPr lang="en-IN" baseline="0"/>
                  <a:t> Size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9819103"/>
        <c:crosses val="autoZero"/>
        <c:crossBetween val="midCat"/>
      </c:valAx>
      <c:valAx>
        <c:axId val="17098191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Time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9818623"/>
        <c:crosses val="autoZero"/>
        <c:crossBetween val="midCat"/>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Mannat Bhardwaj</dc:creator>
  <cp:keywords/>
  <dc:description/>
  <cp:lastModifiedBy>Mannat Bhardwaj</cp:lastModifiedBy>
  <cp:revision>1</cp:revision>
  <dcterms:created xsi:type="dcterms:W3CDTF">2026-02-17T10:02:00Z</dcterms:created>
  <dcterms:modified xsi:type="dcterms:W3CDTF">2026-02-17T10:57:00Z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ed164e9b-4af1-44f9-b54e-59076c42965b</vt:lpwstr>
  </property>
</Properties>
</file>